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0A9F5" w14:textId="77777777" w:rsidR="00D21227" w:rsidRDefault="00D21227" w:rsidP="00666E94">
      <w:pPr>
        <w:spacing w:after="0"/>
        <w:rPr>
          <w:rFonts w:ascii="Times New Roman" w:hAnsi="Times New Roman"/>
          <w:b/>
          <w:sz w:val="40"/>
          <w:szCs w:val="40"/>
        </w:rPr>
      </w:pPr>
    </w:p>
    <w:p w14:paraId="4014FF5C" w14:textId="77777777" w:rsidR="00666E94" w:rsidRDefault="00666E94" w:rsidP="00666E94">
      <w:pPr>
        <w:spacing w:after="0"/>
        <w:jc w:val="center"/>
        <w:rPr>
          <w:rFonts w:cs="Calibri"/>
          <w:b/>
          <w:spacing w:val="100"/>
          <w:sz w:val="40"/>
          <w:szCs w:val="40"/>
        </w:rPr>
      </w:pPr>
    </w:p>
    <w:p w14:paraId="009540B8" w14:textId="77777777" w:rsidR="00D21227" w:rsidRPr="00B57E49" w:rsidRDefault="00F83A30" w:rsidP="00FA720D">
      <w:pPr>
        <w:spacing w:after="120"/>
        <w:jc w:val="center"/>
        <w:rPr>
          <w:rFonts w:ascii="Times New Roman" w:hAnsi="Times New Roman"/>
          <w:b/>
          <w:spacing w:val="100"/>
          <w:sz w:val="40"/>
          <w:szCs w:val="40"/>
        </w:rPr>
      </w:pPr>
      <w:r w:rsidRPr="00B57E49">
        <w:rPr>
          <w:rFonts w:ascii="Times New Roman" w:hAnsi="Times New Roman"/>
          <w:b/>
          <w:spacing w:val="100"/>
          <w:sz w:val="40"/>
          <w:szCs w:val="40"/>
        </w:rPr>
        <w:t xml:space="preserve">BONYHÁDI VARÁZSKAPU </w:t>
      </w:r>
    </w:p>
    <w:p w14:paraId="78E09394" w14:textId="77777777" w:rsidR="00F83A30" w:rsidRPr="00B57E49" w:rsidRDefault="00F83A30" w:rsidP="00FA720D">
      <w:pPr>
        <w:spacing w:after="120"/>
        <w:jc w:val="center"/>
        <w:rPr>
          <w:rFonts w:ascii="Times New Roman" w:hAnsi="Times New Roman"/>
          <w:b/>
          <w:spacing w:val="100"/>
          <w:sz w:val="40"/>
          <w:szCs w:val="40"/>
        </w:rPr>
      </w:pPr>
      <w:r w:rsidRPr="00B57E49">
        <w:rPr>
          <w:rFonts w:ascii="Times New Roman" w:hAnsi="Times New Roman"/>
          <w:b/>
          <w:spacing w:val="100"/>
          <w:sz w:val="40"/>
          <w:szCs w:val="40"/>
        </w:rPr>
        <w:t>BÖLCSŐDE ÉS ÓVODA</w:t>
      </w:r>
    </w:p>
    <w:p w14:paraId="5A8A9292" w14:textId="77777777" w:rsidR="000B0715" w:rsidRPr="00264B44" w:rsidRDefault="000B0715" w:rsidP="00666E94">
      <w:pPr>
        <w:spacing w:after="0"/>
        <w:jc w:val="center"/>
        <w:rPr>
          <w:rFonts w:cs="Calibri"/>
          <w:b/>
          <w:spacing w:val="100"/>
          <w:sz w:val="44"/>
          <w:szCs w:val="44"/>
        </w:rPr>
      </w:pPr>
    </w:p>
    <w:p w14:paraId="1125CF85" w14:textId="77777777" w:rsidR="00F83A30" w:rsidRPr="00BA2B13" w:rsidRDefault="00F60B75" w:rsidP="00666E94">
      <w:pPr>
        <w:spacing w:after="0"/>
        <w:jc w:val="center"/>
        <w:rPr>
          <w:rFonts w:cs="Calibri"/>
          <w:b/>
          <w:spacing w:val="100"/>
          <w:sz w:val="40"/>
          <w:szCs w:val="40"/>
        </w:rPr>
      </w:pPr>
      <w:r w:rsidRPr="00BA2B13">
        <w:rPr>
          <w:rFonts w:cs="Calibri"/>
          <w:b/>
          <w:noProof/>
          <w:spacing w:val="100"/>
          <w:sz w:val="40"/>
          <w:szCs w:val="40"/>
          <w:lang w:eastAsia="hu-HU"/>
        </w:rPr>
        <w:drawing>
          <wp:inline distT="0" distB="0" distL="0" distR="0" wp14:anchorId="172992B4" wp14:editId="30EDD37D">
            <wp:extent cx="3817620" cy="4145280"/>
            <wp:effectExtent l="0" t="0" r="0" b="0"/>
            <wp:docPr id="1" name="Kép 1" descr="Copy of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Ó"/>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7620" cy="4145280"/>
                    </a:xfrm>
                    <a:prstGeom prst="rect">
                      <a:avLst/>
                    </a:prstGeom>
                    <a:noFill/>
                    <a:ln>
                      <a:noFill/>
                    </a:ln>
                  </pic:spPr>
                </pic:pic>
              </a:graphicData>
            </a:graphic>
          </wp:inline>
        </w:drawing>
      </w:r>
    </w:p>
    <w:p w14:paraId="7296EB0B" w14:textId="77777777" w:rsidR="00BA2B13" w:rsidRPr="00BA2B13" w:rsidRDefault="00BA2B13" w:rsidP="00666E94">
      <w:pPr>
        <w:spacing w:after="0"/>
        <w:jc w:val="center"/>
        <w:rPr>
          <w:rFonts w:cs="Calibri"/>
          <w:b/>
          <w:spacing w:val="100"/>
          <w:sz w:val="40"/>
          <w:szCs w:val="40"/>
        </w:rPr>
      </w:pPr>
    </w:p>
    <w:p w14:paraId="22C3FB03" w14:textId="77777777" w:rsidR="00F83A30" w:rsidRPr="00264F1C" w:rsidRDefault="00F83A30" w:rsidP="00264F1C">
      <w:pPr>
        <w:pStyle w:val="Cmsor1"/>
        <w:jc w:val="center"/>
        <w:rPr>
          <w:rFonts w:ascii="Times New Roman" w:hAnsi="Times New Roman"/>
          <w:sz w:val="44"/>
          <w:szCs w:val="44"/>
        </w:rPr>
      </w:pPr>
      <w:bookmarkStart w:id="0" w:name="_Toc130304543"/>
      <w:r w:rsidRPr="00264F1C">
        <w:rPr>
          <w:rFonts w:ascii="Times New Roman" w:hAnsi="Times New Roman"/>
          <w:sz w:val="44"/>
          <w:szCs w:val="44"/>
        </w:rPr>
        <w:t>TOVÁBBKÉPZÉSI PROGRAM</w:t>
      </w:r>
      <w:bookmarkEnd w:id="0"/>
    </w:p>
    <w:p w14:paraId="538158DD" w14:textId="77777777" w:rsidR="000B0715" w:rsidRPr="00264F1C" w:rsidRDefault="000B0715" w:rsidP="00264F1C">
      <w:pPr>
        <w:pStyle w:val="Cmsor1"/>
        <w:jc w:val="center"/>
        <w:rPr>
          <w:rFonts w:ascii="Times New Roman" w:hAnsi="Times New Roman"/>
          <w:sz w:val="44"/>
          <w:szCs w:val="44"/>
        </w:rPr>
      </w:pPr>
    </w:p>
    <w:p w14:paraId="243AE7A9" w14:textId="77777777" w:rsidR="00F83A30" w:rsidRPr="00264F1C" w:rsidRDefault="00F83A30" w:rsidP="00264F1C">
      <w:pPr>
        <w:pStyle w:val="Cmsor1"/>
        <w:jc w:val="center"/>
        <w:rPr>
          <w:rFonts w:ascii="Times New Roman" w:hAnsi="Times New Roman"/>
          <w:sz w:val="44"/>
          <w:szCs w:val="44"/>
        </w:rPr>
      </w:pPr>
      <w:bookmarkStart w:id="1" w:name="_Toc129945445"/>
      <w:bookmarkStart w:id="2" w:name="_Toc129951972"/>
      <w:bookmarkStart w:id="3" w:name="_Toc130304544"/>
      <w:r w:rsidRPr="00264F1C">
        <w:rPr>
          <w:rFonts w:ascii="Times New Roman" w:hAnsi="Times New Roman"/>
          <w:sz w:val="44"/>
          <w:szCs w:val="44"/>
        </w:rPr>
        <w:t>20</w:t>
      </w:r>
      <w:r w:rsidR="000B0715" w:rsidRPr="00264F1C">
        <w:rPr>
          <w:rFonts w:ascii="Times New Roman" w:hAnsi="Times New Roman"/>
          <w:sz w:val="44"/>
          <w:szCs w:val="44"/>
        </w:rPr>
        <w:t>23</w:t>
      </w:r>
      <w:r w:rsidR="00FA720D" w:rsidRPr="00264F1C">
        <w:rPr>
          <w:rFonts w:ascii="Times New Roman" w:hAnsi="Times New Roman"/>
          <w:sz w:val="44"/>
          <w:szCs w:val="44"/>
        </w:rPr>
        <w:t>-</w:t>
      </w:r>
      <w:r w:rsidR="00D23362" w:rsidRPr="00264F1C">
        <w:rPr>
          <w:rFonts w:ascii="Times New Roman" w:hAnsi="Times New Roman"/>
          <w:sz w:val="44"/>
          <w:szCs w:val="44"/>
        </w:rPr>
        <w:t>2028</w:t>
      </w:r>
      <w:bookmarkEnd w:id="1"/>
      <w:bookmarkEnd w:id="2"/>
      <w:bookmarkEnd w:id="3"/>
    </w:p>
    <w:p w14:paraId="02D5FBEA" w14:textId="77777777" w:rsidR="00FA720D" w:rsidRDefault="000B0715" w:rsidP="00F41369">
      <w:pPr>
        <w:spacing w:after="0"/>
        <w:jc w:val="center"/>
      </w:pPr>
      <w:r>
        <w:br w:type="page"/>
      </w:r>
    </w:p>
    <w:p w14:paraId="662DF85A" w14:textId="77777777" w:rsidR="00FA720D" w:rsidRDefault="00FA720D" w:rsidP="00FA720D">
      <w:pPr>
        <w:spacing w:after="0"/>
        <w:jc w:val="center"/>
        <w:rPr>
          <w:rFonts w:ascii="Times New Roman" w:hAnsi="Times New Roman"/>
          <w:sz w:val="32"/>
          <w:szCs w:val="32"/>
        </w:rPr>
      </w:pPr>
      <w:r>
        <w:rPr>
          <w:rFonts w:ascii="Times New Roman" w:hAnsi="Times New Roman"/>
          <w:sz w:val="32"/>
          <w:szCs w:val="32"/>
        </w:rPr>
        <w:lastRenderedPageBreak/>
        <w:t>Bonyhádi Varázskapu Bölcsőde és Óvoda</w:t>
      </w:r>
    </w:p>
    <w:p w14:paraId="0C9D8551" w14:textId="77777777" w:rsidR="000B0715" w:rsidRDefault="000B0715" w:rsidP="00F41369">
      <w:pPr>
        <w:spacing w:after="0"/>
        <w:jc w:val="center"/>
        <w:rPr>
          <w:rFonts w:ascii="Times New Roman" w:hAnsi="Times New Roman"/>
          <w:sz w:val="32"/>
          <w:szCs w:val="32"/>
        </w:rPr>
      </w:pPr>
      <w:r>
        <w:rPr>
          <w:rFonts w:ascii="Times New Roman" w:hAnsi="Times New Roman"/>
          <w:sz w:val="32"/>
          <w:szCs w:val="32"/>
        </w:rPr>
        <w:t>TOVÁBBKÉPZÉSI PROGRAM</w:t>
      </w:r>
    </w:p>
    <w:p w14:paraId="12103F22" w14:textId="77777777" w:rsidR="009C1E7A" w:rsidRDefault="009C1E7A" w:rsidP="00F41369">
      <w:pPr>
        <w:spacing w:after="0"/>
        <w:jc w:val="center"/>
        <w:rPr>
          <w:rFonts w:ascii="Times New Roman" w:hAnsi="Times New Roman"/>
          <w:sz w:val="32"/>
          <w:szCs w:val="32"/>
        </w:rPr>
      </w:pPr>
      <w:r>
        <w:rPr>
          <w:rFonts w:ascii="Times New Roman" w:hAnsi="Times New Roman"/>
          <w:sz w:val="32"/>
          <w:szCs w:val="32"/>
        </w:rPr>
        <w:t>2023</w:t>
      </w:r>
      <w:r w:rsidR="00D23362">
        <w:rPr>
          <w:rFonts w:ascii="Times New Roman" w:hAnsi="Times New Roman"/>
          <w:sz w:val="32"/>
          <w:szCs w:val="32"/>
        </w:rPr>
        <w:t xml:space="preserve"> - 2028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8"/>
      </w:tblGrid>
      <w:tr w:rsidR="005B69FA" w:rsidRPr="00D32754" w14:paraId="170993D9" w14:textId="77777777" w:rsidTr="006712D9">
        <w:tc>
          <w:tcPr>
            <w:tcW w:w="4514" w:type="dxa"/>
            <w:vAlign w:val="center"/>
          </w:tcPr>
          <w:p w14:paraId="1452B280" w14:textId="77777777" w:rsidR="005B69FA" w:rsidRPr="00D32754" w:rsidRDefault="005B69FA" w:rsidP="00D32754">
            <w:pPr>
              <w:spacing w:before="60" w:after="60"/>
              <w:jc w:val="center"/>
              <w:rPr>
                <w:rFonts w:ascii="Times New Roman" w:hAnsi="Times New Roman"/>
                <w:sz w:val="24"/>
                <w:szCs w:val="24"/>
              </w:rPr>
            </w:pPr>
            <w:r w:rsidRPr="00D32754">
              <w:rPr>
                <w:rFonts w:ascii="Times New Roman" w:hAnsi="Times New Roman"/>
                <w:sz w:val="24"/>
                <w:szCs w:val="24"/>
              </w:rPr>
              <w:t>Az intézmény OM azonosítója</w:t>
            </w:r>
          </w:p>
          <w:p w14:paraId="4396A65A" w14:textId="77777777" w:rsidR="005B69FA" w:rsidRPr="00D32754" w:rsidRDefault="005B69FA" w:rsidP="00D32754">
            <w:pPr>
              <w:spacing w:before="60" w:after="60"/>
              <w:jc w:val="center"/>
              <w:rPr>
                <w:rFonts w:ascii="Times New Roman" w:hAnsi="Times New Roman"/>
                <w:sz w:val="32"/>
                <w:szCs w:val="32"/>
              </w:rPr>
            </w:pPr>
            <w:r w:rsidRPr="00D32754">
              <w:rPr>
                <w:rFonts w:ascii="Times New Roman" w:hAnsi="Times New Roman"/>
                <w:sz w:val="32"/>
                <w:szCs w:val="32"/>
              </w:rPr>
              <w:t>201 651</w:t>
            </w:r>
          </w:p>
        </w:tc>
        <w:tc>
          <w:tcPr>
            <w:tcW w:w="4548" w:type="dxa"/>
            <w:vAlign w:val="center"/>
          </w:tcPr>
          <w:p w14:paraId="057899F9" w14:textId="77777777" w:rsidR="005B69FA" w:rsidRPr="00D32754" w:rsidRDefault="005B69FA" w:rsidP="00D32754">
            <w:pPr>
              <w:spacing w:before="120" w:after="60"/>
              <w:jc w:val="center"/>
              <w:rPr>
                <w:rFonts w:ascii="Times New Roman" w:hAnsi="Times New Roman"/>
                <w:sz w:val="24"/>
                <w:szCs w:val="24"/>
              </w:rPr>
            </w:pPr>
            <w:r w:rsidRPr="00D32754">
              <w:rPr>
                <w:rFonts w:ascii="Times New Roman" w:hAnsi="Times New Roman"/>
                <w:sz w:val="24"/>
                <w:szCs w:val="24"/>
              </w:rPr>
              <w:t>Összeállította</w:t>
            </w:r>
            <w:r w:rsidR="00EB2070" w:rsidRPr="00D32754">
              <w:rPr>
                <w:rFonts w:ascii="Times New Roman" w:hAnsi="Times New Roman"/>
                <w:sz w:val="24"/>
                <w:szCs w:val="24"/>
              </w:rPr>
              <w:t>:</w:t>
            </w:r>
          </w:p>
          <w:p w14:paraId="7EB79FAC" w14:textId="77777777" w:rsidR="005B69FA" w:rsidRPr="00D32754" w:rsidRDefault="005B69FA" w:rsidP="00D32754">
            <w:pPr>
              <w:spacing w:after="0"/>
              <w:jc w:val="center"/>
              <w:rPr>
                <w:rFonts w:ascii="Times New Roman" w:hAnsi="Times New Roman"/>
                <w:sz w:val="24"/>
                <w:szCs w:val="24"/>
              </w:rPr>
            </w:pPr>
            <w:r w:rsidRPr="00D32754">
              <w:rPr>
                <w:rFonts w:ascii="Times New Roman" w:hAnsi="Times New Roman"/>
                <w:sz w:val="24"/>
                <w:szCs w:val="24"/>
              </w:rPr>
              <w:t>Horváth Klára</w:t>
            </w:r>
            <w:r w:rsidR="00F41369">
              <w:rPr>
                <w:rFonts w:ascii="Times New Roman" w:hAnsi="Times New Roman"/>
                <w:sz w:val="24"/>
                <w:szCs w:val="24"/>
              </w:rPr>
              <w:t xml:space="preserve"> Katalin</w:t>
            </w:r>
          </w:p>
          <w:p w14:paraId="65758EDB" w14:textId="77777777" w:rsidR="005B69FA" w:rsidRPr="00D32754" w:rsidRDefault="005B69FA" w:rsidP="00D32754">
            <w:pPr>
              <w:spacing w:after="0"/>
              <w:jc w:val="center"/>
              <w:rPr>
                <w:rFonts w:ascii="Times New Roman" w:hAnsi="Times New Roman"/>
                <w:sz w:val="24"/>
                <w:szCs w:val="24"/>
              </w:rPr>
            </w:pPr>
            <w:r w:rsidRPr="00D32754">
              <w:rPr>
                <w:rFonts w:ascii="Times New Roman" w:hAnsi="Times New Roman"/>
                <w:sz w:val="24"/>
                <w:szCs w:val="24"/>
              </w:rPr>
              <w:t>intézményvezető</w:t>
            </w:r>
          </w:p>
          <w:p w14:paraId="69F64DAF" w14:textId="77777777" w:rsidR="005B69FA" w:rsidRPr="00D32754" w:rsidRDefault="005B69FA" w:rsidP="009C1E7A">
            <w:pPr>
              <w:spacing w:before="60" w:after="60"/>
              <w:rPr>
                <w:rFonts w:ascii="Times New Roman" w:hAnsi="Times New Roman"/>
                <w:sz w:val="24"/>
                <w:szCs w:val="24"/>
              </w:rPr>
            </w:pPr>
          </w:p>
          <w:p w14:paraId="290F2285" w14:textId="77777777" w:rsidR="005B69FA" w:rsidRPr="00D32754" w:rsidRDefault="005B69FA" w:rsidP="00D32754">
            <w:pPr>
              <w:spacing w:before="60" w:after="60"/>
              <w:jc w:val="center"/>
              <w:rPr>
                <w:rFonts w:ascii="Times New Roman" w:hAnsi="Times New Roman"/>
                <w:sz w:val="24"/>
                <w:szCs w:val="24"/>
              </w:rPr>
            </w:pPr>
            <w:r w:rsidRPr="00D32754">
              <w:rPr>
                <w:rFonts w:ascii="Times New Roman" w:hAnsi="Times New Roman"/>
                <w:sz w:val="24"/>
                <w:szCs w:val="24"/>
              </w:rPr>
              <w:t>………………………………………</w:t>
            </w:r>
          </w:p>
          <w:p w14:paraId="44AC0A07" w14:textId="77777777" w:rsidR="005B69FA" w:rsidRPr="00D32754" w:rsidRDefault="005B69FA" w:rsidP="00D32754">
            <w:pPr>
              <w:spacing w:before="60" w:after="60"/>
              <w:jc w:val="center"/>
              <w:rPr>
                <w:rFonts w:ascii="Times New Roman" w:hAnsi="Times New Roman"/>
                <w:i/>
                <w:sz w:val="24"/>
                <w:szCs w:val="24"/>
              </w:rPr>
            </w:pPr>
            <w:r w:rsidRPr="00D32754">
              <w:rPr>
                <w:rFonts w:ascii="Times New Roman" w:hAnsi="Times New Roman"/>
                <w:i/>
                <w:sz w:val="24"/>
                <w:szCs w:val="24"/>
              </w:rPr>
              <w:t>aláírás</w:t>
            </w:r>
          </w:p>
        </w:tc>
      </w:tr>
      <w:tr w:rsidR="005B69FA" w:rsidRPr="00D32754" w14:paraId="09344518" w14:textId="77777777" w:rsidTr="006712D9">
        <w:tc>
          <w:tcPr>
            <w:tcW w:w="9062" w:type="dxa"/>
            <w:gridSpan w:val="2"/>
            <w:vAlign w:val="center"/>
          </w:tcPr>
          <w:p w14:paraId="6579B57C" w14:textId="77777777" w:rsidR="005B69FA" w:rsidRPr="00264F1C" w:rsidRDefault="005B69FA" w:rsidP="00264F1C">
            <w:pPr>
              <w:pStyle w:val="Cmsor1"/>
              <w:spacing w:before="120" w:after="120"/>
              <w:jc w:val="center"/>
              <w:rPr>
                <w:rFonts w:ascii="Times New Roman" w:hAnsi="Times New Roman"/>
                <w:sz w:val="28"/>
                <w:szCs w:val="28"/>
              </w:rPr>
            </w:pPr>
            <w:bookmarkStart w:id="4" w:name="_Toc130304545"/>
            <w:r w:rsidRPr="00264F1C">
              <w:rPr>
                <w:rFonts w:ascii="Times New Roman" w:hAnsi="Times New Roman"/>
                <w:sz w:val="28"/>
                <w:szCs w:val="28"/>
              </w:rPr>
              <w:t xml:space="preserve">Legitimációs </w:t>
            </w:r>
            <w:r w:rsidR="00264F1C">
              <w:rPr>
                <w:rFonts w:ascii="Times New Roman" w:hAnsi="Times New Roman"/>
                <w:sz w:val="28"/>
                <w:szCs w:val="28"/>
              </w:rPr>
              <w:t>záradék</w:t>
            </w:r>
            <w:bookmarkEnd w:id="4"/>
          </w:p>
        </w:tc>
      </w:tr>
      <w:tr w:rsidR="005B69FA" w:rsidRPr="00D32754" w14:paraId="36108C6C" w14:textId="77777777" w:rsidTr="006712D9">
        <w:tc>
          <w:tcPr>
            <w:tcW w:w="4514" w:type="dxa"/>
            <w:vAlign w:val="center"/>
          </w:tcPr>
          <w:p w14:paraId="354B648A" w14:textId="77777777" w:rsidR="005B69FA" w:rsidRPr="00D32754" w:rsidRDefault="005B69FA" w:rsidP="00D32754">
            <w:pPr>
              <w:spacing w:before="120" w:after="60"/>
              <w:jc w:val="center"/>
              <w:rPr>
                <w:rFonts w:ascii="Times New Roman" w:hAnsi="Times New Roman"/>
                <w:sz w:val="24"/>
                <w:szCs w:val="24"/>
              </w:rPr>
            </w:pPr>
            <w:r w:rsidRPr="00D32754">
              <w:rPr>
                <w:rFonts w:ascii="Times New Roman" w:hAnsi="Times New Roman"/>
                <w:sz w:val="24"/>
                <w:szCs w:val="24"/>
              </w:rPr>
              <w:t>Nevelőtestületi véleményezés</w:t>
            </w:r>
          </w:p>
          <w:p w14:paraId="285CCC2A" w14:textId="77777777" w:rsidR="005B69FA" w:rsidRPr="00D32754" w:rsidRDefault="005B69FA" w:rsidP="00D32754">
            <w:pPr>
              <w:spacing w:before="60" w:after="60"/>
              <w:jc w:val="center"/>
              <w:rPr>
                <w:rFonts w:ascii="Times New Roman" w:hAnsi="Times New Roman"/>
                <w:sz w:val="24"/>
                <w:szCs w:val="24"/>
              </w:rPr>
            </w:pPr>
          </w:p>
          <w:p w14:paraId="0B112C6C" w14:textId="77777777" w:rsidR="005B69FA" w:rsidRPr="00D32754" w:rsidRDefault="005B69FA" w:rsidP="00D32754">
            <w:pPr>
              <w:spacing w:before="60" w:after="60"/>
              <w:jc w:val="center"/>
              <w:rPr>
                <w:rFonts w:ascii="Times New Roman" w:hAnsi="Times New Roman"/>
                <w:sz w:val="24"/>
                <w:szCs w:val="24"/>
              </w:rPr>
            </w:pPr>
            <w:r w:rsidRPr="00D32754">
              <w:rPr>
                <w:rFonts w:ascii="Times New Roman" w:hAnsi="Times New Roman"/>
                <w:sz w:val="24"/>
                <w:szCs w:val="24"/>
              </w:rPr>
              <w:t>…………………………………</w:t>
            </w:r>
          </w:p>
          <w:p w14:paraId="2CE1D173" w14:textId="77777777" w:rsidR="00F07DBA" w:rsidRPr="00D32754" w:rsidRDefault="005B69FA" w:rsidP="00F41369">
            <w:pPr>
              <w:spacing w:before="60" w:after="60"/>
              <w:jc w:val="center"/>
              <w:rPr>
                <w:rFonts w:ascii="Times New Roman" w:hAnsi="Times New Roman"/>
                <w:i/>
                <w:sz w:val="24"/>
                <w:szCs w:val="24"/>
              </w:rPr>
            </w:pPr>
            <w:r w:rsidRPr="00D32754">
              <w:rPr>
                <w:rFonts w:ascii="Times New Roman" w:hAnsi="Times New Roman"/>
                <w:i/>
                <w:sz w:val="24"/>
                <w:szCs w:val="24"/>
              </w:rPr>
              <w:t>a nevelőtestület nevében</w:t>
            </w:r>
          </w:p>
        </w:tc>
        <w:tc>
          <w:tcPr>
            <w:tcW w:w="4548" w:type="dxa"/>
            <w:vAlign w:val="center"/>
          </w:tcPr>
          <w:p w14:paraId="6E2CF4AD" w14:textId="77777777" w:rsidR="005B69FA" w:rsidRPr="00D32754" w:rsidRDefault="00F41369" w:rsidP="00F41369">
            <w:pPr>
              <w:spacing w:before="60" w:after="0" w:line="240" w:lineRule="auto"/>
              <w:jc w:val="center"/>
              <w:rPr>
                <w:rFonts w:ascii="Times New Roman" w:hAnsi="Times New Roman"/>
                <w:sz w:val="24"/>
                <w:szCs w:val="24"/>
              </w:rPr>
            </w:pPr>
            <w:r>
              <w:rPr>
                <w:rFonts w:ascii="Times New Roman" w:hAnsi="Times New Roman"/>
                <w:sz w:val="24"/>
                <w:szCs w:val="24"/>
              </w:rPr>
              <w:t>Közalkalmazotti tanács</w:t>
            </w:r>
          </w:p>
          <w:p w14:paraId="4DB39120" w14:textId="77777777" w:rsidR="005B69FA" w:rsidRDefault="00F41369" w:rsidP="00F41369">
            <w:pPr>
              <w:spacing w:before="60" w:after="0" w:line="240" w:lineRule="auto"/>
              <w:jc w:val="center"/>
              <w:rPr>
                <w:rFonts w:ascii="Times New Roman" w:hAnsi="Times New Roman"/>
                <w:sz w:val="24"/>
                <w:szCs w:val="24"/>
              </w:rPr>
            </w:pPr>
            <w:r>
              <w:rPr>
                <w:rFonts w:ascii="Times New Roman" w:hAnsi="Times New Roman"/>
                <w:sz w:val="24"/>
                <w:szCs w:val="24"/>
              </w:rPr>
              <w:t>véleményezés</w:t>
            </w:r>
          </w:p>
          <w:p w14:paraId="7CD35143" w14:textId="77777777" w:rsidR="00F41369" w:rsidRPr="00D32754" w:rsidRDefault="00F41369" w:rsidP="00D32754">
            <w:pPr>
              <w:spacing w:before="60" w:after="60"/>
              <w:jc w:val="center"/>
              <w:rPr>
                <w:rFonts w:ascii="Times New Roman" w:hAnsi="Times New Roman"/>
                <w:sz w:val="24"/>
                <w:szCs w:val="24"/>
              </w:rPr>
            </w:pPr>
          </w:p>
          <w:p w14:paraId="51E172F9" w14:textId="77777777" w:rsidR="005B69FA" w:rsidRDefault="005B69FA" w:rsidP="00FA720D">
            <w:pPr>
              <w:spacing w:before="60" w:after="0"/>
              <w:jc w:val="center"/>
              <w:rPr>
                <w:rFonts w:ascii="Times New Roman" w:hAnsi="Times New Roman"/>
                <w:sz w:val="24"/>
                <w:szCs w:val="24"/>
              </w:rPr>
            </w:pPr>
            <w:r w:rsidRPr="00D32754">
              <w:rPr>
                <w:rFonts w:ascii="Times New Roman" w:hAnsi="Times New Roman"/>
                <w:sz w:val="24"/>
                <w:szCs w:val="24"/>
              </w:rPr>
              <w:t>………………………………</w:t>
            </w:r>
          </w:p>
          <w:p w14:paraId="51048935" w14:textId="77777777" w:rsidR="00F41369" w:rsidRPr="00F41369" w:rsidRDefault="00F41369" w:rsidP="00D32754">
            <w:pPr>
              <w:spacing w:before="60" w:after="60"/>
              <w:jc w:val="center"/>
              <w:rPr>
                <w:rFonts w:ascii="Times New Roman" w:hAnsi="Times New Roman"/>
                <w:i/>
                <w:sz w:val="24"/>
                <w:szCs w:val="24"/>
              </w:rPr>
            </w:pPr>
            <w:r w:rsidRPr="00F41369">
              <w:rPr>
                <w:rFonts w:ascii="Times New Roman" w:hAnsi="Times New Roman"/>
                <w:i/>
                <w:sz w:val="24"/>
                <w:szCs w:val="24"/>
              </w:rPr>
              <w:t>KT elnöke</w:t>
            </w:r>
          </w:p>
        </w:tc>
      </w:tr>
      <w:tr w:rsidR="00FA720D" w:rsidRPr="00D32754" w14:paraId="2B051D61" w14:textId="77777777" w:rsidTr="006712D9">
        <w:tc>
          <w:tcPr>
            <w:tcW w:w="4514" w:type="dxa"/>
            <w:vAlign w:val="center"/>
          </w:tcPr>
          <w:p w14:paraId="33E7E0BB" w14:textId="77777777" w:rsidR="00FA720D" w:rsidRDefault="00FA720D" w:rsidP="00D32754">
            <w:pPr>
              <w:spacing w:before="120" w:after="60"/>
              <w:jc w:val="center"/>
              <w:rPr>
                <w:rFonts w:ascii="Times New Roman" w:hAnsi="Times New Roman"/>
                <w:sz w:val="24"/>
                <w:szCs w:val="24"/>
              </w:rPr>
            </w:pPr>
            <w:r>
              <w:rPr>
                <w:rFonts w:ascii="Times New Roman" w:hAnsi="Times New Roman"/>
                <w:sz w:val="24"/>
                <w:szCs w:val="24"/>
              </w:rPr>
              <w:t>„Gyermekjuss” szakmai munkaközösség</w:t>
            </w:r>
          </w:p>
          <w:p w14:paraId="61A52313" w14:textId="77777777" w:rsidR="00FA720D" w:rsidRDefault="00FA720D" w:rsidP="00D32754">
            <w:pPr>
              <w:spacing w:before="120" w:after="60"/>
              <w:jc w:val="center"/>
              <w:rPr>
                <w:rFonts w:ascii="Times New Roman" w:hAnsi="Times New Roman"/>
                <w:sz w:val="24"/>
                <w:szCs w:val="24"/>
              </w:rPr>
            </w:pPr>
          </w:p>
          <w:p w14:paraId="173F7223" w14:textId="77777777" w:rsidR="00FA720D" w:rsidRDefault="00FA720D" w:rsidP="00FA720D">
            <w:pPr>
              <w:spacing w:after="0"/>
              <w:jc w:val="center"/>
              <w:rPr>
                <w:rFonts w:ascii="Times New Roman" w:hAnsi="Times New Roman"/>
                <w:sz w:val="24"/>
                <w:szCs w:val="24"/>
              </w:rPr>
            </w:pPr>
            <w:r>
              <w:rPr>
                <w:rFonts w:ascii="Times New Roman" w:hAnsi="Times New Roman"/>
                <w:sz w:val="24"/>
                <w:szCs w:val="24"/>
              </w:rPr>
              <w:t>……………………………..</w:t>
            </w:r>
          </w:p>
          <w:p w14:paraId="780A6135" w14:textId="77777777" w:rsidR="00FA720D" w:rsidRPr="00D32754" w:rsidRDefault="00FA720D" w:rsidP="00FA720D">
            <w:pPr>
              <w:spacing w:after="120"/>
              <w:jc w:val="center"/>
              <w:rPr>
                <w:rFonts w:ascii="Times New Roman" w:hAnsi="Times New Roman"/>
                <w:sz w:val="24"/>
                <w:szCs w:val="24"/>
              </w:rPr>
            </w:pPr>
            <w:r>
              <w:rPr>
                <w:rFonts w:ascii="Times New Roman" w:hAnsi="Times New Roman"/>
                <w:sz w:val="24"/>
                <w:szCs w:val="24"/>
              </w:rPr>
              <w:t>munkaközösségvezető</w:t>
            </w:r>
          </w:p>
        </w:tc>
        <w:tc>
          <w:tcPr>
            <w:tcW w:w="4548" w:type="dxa"/>
            <w:vAlign w:val="center"/>
          </w:tcPr>
          <w:p w14:paraId="41402CCF" w14:textId="77777777" w:rsidR="00FA720D" w:rsidRDefault="00FA720D" w:rsidP="00FA720D">
            <w:pPr>
              <w:spacing w:before="120" w:after="60"/>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Regenbogen</w:t>
            </w:r>
            <w:proofErr w:type="spellEnd"/>
            <w:r>
              <w:rPr>
                <w:rFonts w:ascii="Times New Roman" w:hAnsi="Times New Roman"/>
                <w:sz w:val="24"/>
                <w:szCs w:val="24"/>
              </w:rPr>
              <w:t>” szakmai munkaközösség</w:t>
            </w:r>
          </w:p>
          <w:p w14:paraId="5603D318" w14:textId="77777777" w:rsidR="00FA720D" w:rsidRDefault="00FA720D" w:rsidP="00FA720D">
            <w:pPr>
              <w:spacing w:before="120" w:after="60"/>
              <w:jc w:val="center"/>
              <w:rPr>
                <w:rFonts w:ascii="Times New Roman" w:hAnsi="Times New Roman"/>
                <w:sz w:val="24"/>
                <w:szCs w:val="24"/>
              </w:rPr>
            </w:pPr>
          </w:p>
          <w:p w14:paraId="6BC62E03" w14:textId="77777777" w:rsidR="00FA720D" w:rsidRDefault="00FA720D" w:rsidP="00FA720D">
            <w:pPr>
              <w:spacing w:after="0"/>
              <w:jc w:val="center"/>
              <w:rPr>
                <w:rFonts w:ascii="Times New Roman" w:hAnsi="Times New Roman"/>
                <w:sz w:val="24"/>
                <w:szCs w:val="24"/>
              </w:rPr>
            </w:pPr>
            <w:r>
              <w:rPr>
                <w:rFonts w:ascii="Times New Roman" w:hAnsi="Times New Roman"/>
                <w:sz w:val="24"/>
                <w:szCs w:val="24"/>
              </w:rPr>
              <w:t>……………………………..</w:t>
            </w:r>
          </w:p>
          <w:p w14:paraId="2CE01151" w14:textId="77777777" w:rsidR="00FA720D" w:rsidRDefault="00FA720D" w:rsidP="00FA720D">
            <w:pPr>
              <w:spacing w:after="120"/>
              <w:jc w:val="center"/>
              <w:rPr>
                <w:rFonts w:ascii="Times New Roman" w:hAnsi="Times New Roman"/>
                <w:sz w:val="24"/>
                <w:szCs w:val="24"/>
              </w:rPr>
            </w:pPr>
            <w:r>
              <w:rPr>
                <w:rFonts w:ascii="Times New Roman" w:hAnsi="Times New Roman"/>
                <w:sz w:val="24"/>
                <w:szCs w:val="24"/>
              </w:rPr>
              <w:t>munkaközösségvezető</w:t>
            </w:r>
          </w:p>
        </w:tc>
      </w:tr>
      <w:tr w:rsidR="005B69FA" w:rsidRPr="00D32754" w14:paraId="2F9396DF" w14:textId="77777777" w:rsidTr="006712D9">
        <w:tc>
          <w:tcPr>
            <w:tcW w:w="9062" w:type="dxa"/>
            <w:gridSpan w:val="2"/>
            <w:vAlign w:val="center"/>
          </w:tcPr>
          <w:p w14:paraId="7E44DA9E" w14:textId="77777777" w:rsidR="00F41369" w:rsidRPr="00F41369" w:rsidRDefault="00F41369" w:rsidP="00F41369">
            <w:pPr>
              <w:pStyle w:val="Tartalomjegyzkcmsora"/>
              <w:spacing w:before="120" w:line="240" w:lineRule="auto"/>
              <w:jc w:val="center"/>
              <w:rPr>
                <w:rFonts w:ascii="Times New Roman" w:hAnsi="Times New Roman"/>
                <w:b w:val="0"/>
                <w:color w:val="auto"/>
                <w:sz w:val="24"/>
                <w:szCs w:val="24"/>
              </w:rPr>
            </w:pPr>
          </w:p>
          <w:p w14:paraId="3283CB12" w14:textId="77777777" w:rsidR="00F41369" w:rsidRPr="00F41369" w:rsidRDefault="00F41369" w:rsidP="00F41369">
            <w:pPr>
              <w:pStyle w:val="Tartalomjegyzkcmsora"/>
              <w:spacing w:before="120" w:line="240" w:lineRule="auto"/>
              <w:jc w:val="center"/>
              <w:rPr>
                <w:rFonts w:ascii="Times New Roman" w:hAnsi="Times New Roman"/>
                <w:color w:val="auto"/>
                <w:sz w:val="24"/>
                <w:szCs w:val="24"/>
              </w:rPr>
            </w:pPr>
            <w:r w:rsidRPr="00F41369">
              <w:rPr>
                <w:rFonts w:ascii="Times New Roman" w:hAnsi="Times New Roman"/>
                <w:b w:val="0"/>
                <w:color w:val="auto"/>
                <w:sz w:val="24"/>
                <w:szCs w:val="24"/>
              </w:rPr>
              <w:t>…………………………………….</w:t>
            </w:r>
            <w:r w:rsidRPr="00F41369">
              <w:rPr>
                <w:rFonts w:ascii="Times New Roman" w:hAnsi="Times New Roman"/>
                <w:color w:val="auto"/>
                <w:sz w:val="24"/>
                <w:szCs w:val="24"/>
              </w:rPr>
              <w:t xml:space="preserve"> sz. határozatszámon jóváhagyta</w:t>
            </w:r>
          </w:p>
          <w:p w14:paraId="05124C22" w14:textId="77777777" w:rsidR="00F41369" w:rsidRPr="00F41369" w:rsidRDefault="00F41369" w:rsidP="00F41369">
            <w:pPr>
              <w:pStyle w:val="Tartalomjegyzkcmsora"/>
              <w:spacing w:before="120" w:after="120" w:line="240" w:lineRule="auto"/>
              <w:jc w:val="center"/>
              <w:rPr>
                <w:rFonts w:ascii="Times New Roman" w:hAnsi="Times New Roman"/>
                <w:color w:val="auto"/>
                <w:sz w:val="24"/>
                <w:szCs w:val="24"/>
              </w:rPr>
            </w:pPr>
            <w:r w:rsidRPr="00F41369">
              <w:rPr>
                <w:rFonts w:ascii="Times New Roman" w:hAnsi="Times New Roman"/>
                <w:color w:val="auto"/>
                <w:sz w:val="24"/>
                <w:szCs w:val="24"/>
              </w:rPr>
              <w:t xml:space="preserve">Bonyhád Város Önkormányzati Képviselő-testülete </w:t>
            </w:r>
          </w:p>
          <w:p w14:paraId="29FF589E" w14:textId="77777777" w:rsidR="00F41369" w:rsidRPr="00F41369" w:rsidRDefault="00F41369" w:rsidP="00F41369">
            <w:pPr>
              <w:jc w:val="center"/>
              <w:rPr>
                <w:rFonts w:ascii="Times New Roman" w:hAnsi="Times New Roman"/>
              </w:rPr>
            </w:pPr>
          </w:p>
          <w:p w14:paraId="43F77BF1" w14:textId="77777777" w:rsidR="00F41369" w:rsidRPr="00F41369" w:rsidRDefault="00F41369" w:rsidP="00F41369">
            <w:pPr>
              <w:jc w:val="center"/>
              <w:rPr>
                <w:rFonts w:ascii="Times New Roman" w:hAnsi="Times New Roman"/>
              </w:rPr>
            </w:pPr>
          </w:p>
          <w:p w14:paraId="085A9E87" w14:textId="77777777" w:rsidR="00F41369" w:rsidRPr="00F41369" w:rsidRDefault="00F41369" w:rsidP="00F41369">
            <w:pPr>
              <w:jc w:val="center"/>
              <w:rPr>
                <w:rFonts w:ascii="Times New Roman" w:hAnsi="Times New Roman"/>
              </w:rPr>
            </w:pPr>
            <w:r w:rsidRPr="00F41369">
              <w:rPr>
                <w:rFonts w:ascii="Times New Roman" w:hAnsi="Times New Roman"/>
              </w:rPr>
              <w:t>……………………………………………..</w:t>
            </w:r>
          </w:p>
          <w:p w14:paraId="17804995" w14:textId="77777777" w:rsidR="005B69FA" w:rsidRPr="00F41369" w:rsidRDefault="00F41369" w:rsidP="00F41369">
            <w:pPr>
              <w:jc w:val="center"/>
              <w:rPr>
                <w:rFonts w:ascii="Times New Roman" w:hAnsi="Times New Roman"/>
                <w:i/>
              </w:rPr>
            </w:pPr>
            <w:r w:rsidRPr="00F41369">
              <w:rPr>
                <w:rFonts w:ascii="Times New Roman" w:hAnsi="Times New Roman"/>
                <w:i/>
              </w:rPr>
              <w:t>Bonyhád Város Önkormányzata nevében (névaláírás)</w:t>
            </w:r>
          </w:p>
        </w:tc>
      </w:tr>
      <w:tr w:rsidR="005B69FA" w:rsidRPr="00D32754" w14:paraId="757FFE67" w14:textId="77777777" w:rsidTr="006712D9">
        <w:tc>
          <w:tcPr>
            <w:tcW w:w="9062" w:type="dxa"/>
            <w:gridSpan w:val="2"/>
            <w:vAlign w:val="center"/>
          </w:tcPr>
          <w:p w14:paraId="4C0FB643" w14:textId="77777777" w:rsidR="005B69FA" w:rsidRPr="00D32754" w:rsidRDefault="00EB2070" w:rsidP="00D32754">
            <w:pPr>
              <w:spacing w:before="120" w:after="60"/>
              <w:jc w:val="center"/>
              <w:rPr>
                <w:rFonts w:ascii="Times New Roman" w:hAnsi="Times New Roman"/>
                <w:sz w:val="24"/>
                <w:szCs w:val="24"/>
              </w:rPr>
            </w:pPr>
            <w:r w:rsidRPr="00D32754">
              <w:rPr>
                <w:rFonts w:ascii="Times New Roman" w:hAnsi="Times New Roman"/>
                <w:sz w:val="24"/>
                <w:szCs w:val="24"/>
              </w:rPr>
              <w:t>Hatályos:</w:t>
            </w:r>
          </w:p>
          <w:p w14:paraId="11D00C99" w14:textId="77777777" w:rsidR="00EB2070" w:rsidRPr="00D32754" w:rsidRDefault="00EB2070" w:rsidP="00D23362">
            <w:pPr>
              <w:spacing w:before="60" w:after="60"/>
              <w:jc w:val="center"/>
              <w:rPr>
                <w:rFonts w:ascii="Times New Roman" w:hAnsi="Times New Roman"/>
                <w:sz w:val="24"/>
                <w:szCs w:val="24"/>
              </w:rPr>
            </w:pPr>
            <w:proofErr w:type="gramStart"/>
            <w:r w:rsidRPr="00D32754">
              <w:rPr>
                <w:rFonts w:ascii="Times New Roman" w:hAnsi="Times New Roman"/>
                <w:sz w:val="24"/>
                <w:szCs w:val="24"/>
              </w:rPr>
              <w:t>20</w:t>
            </w:r>
            <w:r w:rsidR="00D23362">
              <w:rPr>
                <w:rFonts w:ascii="Times New Roman" w:hAnsi="Times New Roman"/>
                <w:sz w:val="24"/>
                <w:szCs w:val="24"/>
              </w:rPr>
              <w:t>23.09.01  -</w:t>
            </w:r>
            <w:proofErr w:type="gramEnd"/>
            <w:r w:rsidR="00D23362">
              <w:rPr>
                <w:rFonts w:ascii="Times New Roman" w:hAnsi="Times New Roman"/>
                <w:sz w:val="24"/>
                <w:szCs w:val="24"/>
              </w:rPr>
              <w:t xml:space="preserve"> 2028</w:t>
            </w:r>
            <w:r w:rsidRPr="00D32754">
              <w:rPr>
                <w:rFonts w:ascii="Times New Roman" w:hAnsi="Times New Roman"/>
                <w:sz w:val="24"/>
                <w:szCs w:val="24"/>
              </w:rPr>
              <w:t>.08.31.</w:t>
            </w:r>
          </w:p>
        </w:tc>
      </w:tr>
      <w:tr w:rsidR="00EB2070" w:rsidRPr="00D32754" w14:paraId="155215BD" w14:textId="77777777" w:rsidTr="006712D9">
        <w:tc>
          <w:tcPr>
            <w:tcW w:w="9062" w:type="dxa"/>
            <w:gridSpan w:val="2"/>
            <w:vAlign w:val="center"/>
          </w:tcPr>
          <w:p w14:paraId="4A4FB7CB" w14:textId="77777777" w:rsidR="00EB2070" w:rsidRPr="00D32754" w:rsidRDefault="00EB2070" w:rsidP="00D32754">
            <w:pPr>
              <w:tabs>
                <w:tab w:val="left" w:pos="5529"/>
              </w:tabs>
              <w:spacing w:before="120" w:after="120"/>
              <w:jc w:val="center"/>
              <w:rPr>
                <w:rFonts w:ascii="Times New Roman" w:hAnsi="Times New Roman"/>
                <w:sz w:val="24"/>
                <w:szCs w:val="24"/>
              </w:rPr>
            </w:pPr>
            <w:r w:rsidRPr="00D32754">
              <w:rPr>
                <w:rFonts w:ascii="Times New Roman" w:hAnsi="Times New Roman"/>
                <w:sz w:val="24"/>
                <w:szCs w:val="24"/>
              </w:rPr>
              <w:t>A dokumentum jellege: nyilvános</w:t>
            </w:r>
          </w:p>
          <w:p w14:paraId="6F4AC2AE" w14:textId="77777777" w:rsidR="00EB2070" w:rsidRPr="00D32754" w:rsidRDefault="00EB2070" w:rsidP="00D32754">
            <w:pPr>
              <w:tabs>
                <w:tab w:val="left" w:pos="5529"/>
              </w:tabs>
              <w:spacing w:before="120" w:after="120"/>
              <w:jc w:val="center"/>
              <w:rPr>
                <w:rFonts w:ascii="Times New Roman" w:hAnsi="Times New Roman"/>
                <w:sz w:val="24"/>
                <w:szCs w:val="24"/>
              </w:rPr>
            </w:pPr>
            <w:r w:rsidRPr="00D32754">
              <w:rPr>
                <w:rFonts w:ascii="Times New Roman" w:hAnsi="Times New Roman"/>
                <w:sz w:val="24"/>
                <w:szCs w:val="24"/>
              </w:rPr>
              <w:t xml:space="preserve">Megtalálható a hatályba lépést követően: </w:t>
            </w:r>
            <w:hyperlink r:id="rId9" w:history="1">
              <w:r w:rsidRPr="00D32754">
                <w:rPr>
                  <w:rStyle w:val="Hiperhivatkozs"/>
                  <w:rFonts w:ascii="Times New Roman" w:hAnsi="Times New Roman"/>
                  <w:sz w:val="24"/>
                  <w:szCs w:val="24"/>
                </w:rPr>
                <w:t>www.varazskapuovoda.hu</w:t>
              </w:r>
            </w:hyperlink>
          </w:p>
          <w:p w14:paraId="221B888C" w14:textId="77777777" w:rsidR="00EB2070" w:rsidRPr="00D32754" w:rsidRDefault="00EB2070" w:rsidP="00D23362">
            <w:pPr>
              <w:spacing w:before="120" w:after="60"/>
              <w:jc w:val="center"/>
              <w:rPr>
                <w:rFonts w:ascii="Times New Roman" w:hAnsi="Times New Roman"/>
                <w:sz w:val="24"/>
                <w:szCs w:val="24"/>
              </w:rPr>
            </w:pPr>
            <w:r w:rsidRPr="00D32754">
              <w:rPr>
                <w:rFonts w:ascii="Times New Roman" w:hAnsi="Times New Roman"/>
                <w:sz w:val="24"/>
                <w:szCs w:val="24"/>
              </w:rPr>
              <w:t>Iktatószám: ………</w:t>
            </w:r>
            <w:r w:rsidR="00F41369">
              <w:rPr>
                <w:rFonts w:ascii="Times New Roman" w:hAnsi="Times New Roman"/>
                <w:sz w:val="24"/>
                <w:szCs w:val="24"/>
              </w:rPr>
              <w:t>…..</w:t>
            </w:r>
            <w:r w:rsidRPr="00D32754">
              <w:rPr>
                <w:rFonts w:ascii="Times New Roman" w:hAnsi="Times New Roman"/>
                <w:sz w:val="24"/>
                <w:szCs w:val="24"/>
              </w:rPr>
              <w:t>./20</w:t>
            </w:r>
            <w:r w:rsidR="00D23362">
              <w:rPr>
                <w:rFonts w:ascii="Times New Roman" w:hAnsi="Times New Roman"/>
                <w:sz w:val="24"/>
                <w:szCs w:val="24"/>
              </w:rPr>
              <w:t>23</w:t>
            </w:r>
          </w:p>
        </w:tc>
      </w:tr>
    </w:tbl>
    <w:p w14:paraId="0918B3F4" w14:textId="77777777" w:rsidR="000B0715" w:rsidRPr="000B0715" w:rsidRDefault="000B0715" w:rsidP="009C1E7A">
      <w:pPr>
        <w:rPr>
          <w:rFonts w:ascii="Times New Roman" w:hAnsi="Times New Roman"/>
          <w:sz w:val="32"/>
          <w:szCs w:val="32"/>
        </w:rPr>
      </w:pPr>
    </w:p>
    <w:p w14:paraId="13BC4546" w14:textId="77777777" w:rsidR="00B57E49" w:rsidRDefault="00D21227" w:rsidP="00ED1D45">
      <w:pPr>
        <w:pStyle w:val="Tartalomjegyzkcmsora"/>
        <w:spacing w:before="0"/>
      </w:pPr>
      <w:r>
        <w:rPr>
          <w:rFonts w:ascii="Times New Roman" w:eastAsia="Calibri" w:hAnsi="Times New Roman"/>
          <w:bCs w:val="0"/>
          <w:color w:val="FF0000"/>
          <w:sz w:val="40"/>
          <w:szCs w:val="40"/>
        </w:rPr>
        <w:br w:type="page"/>
      </w:r>
    </w:p>
    <w:sdt>
      <w:sdtPr>
        <w:rPr>
          <w:rFonts w:ascii="Calibri" w:eastAsia="Calibri" w:hAnsi="Calibri"/>
          <w:b w:val="0"/>
          <w:bCs w:val="0"/>
          <w:color w:val="auto"/>
          <w:sz w:val="22"/>
          <w:szCs w:val="22"/>
        </w:rPr>
        <w:id w:val="1352378001"/>
        <w:docPartObj>
          <w:docPartGallery w:val="Table of Contents"/>
          <w:docPartUnique/>
        </w:docPartObj>
      </w:sdtPr>
      <w:sdtEndPr/>
      <w:sdtContent>
        <w:p w14:paraId="38BA59A9" w14:textId="77777777" w:rsidR="00B57E49" w:rsidRDefault="00B57E49" w:rsidP="00E42C6A">
          <w:pPr>
            <w:pStyle w:val="Tartalomjegyzkcmsora"/>
            <w:tabs>
              <w:tab w:val="left" w:pos="1134"/>
            </w:tabs>
          </w:pPr>
          <w:r>
            <w:t>Tartalom</w:t>
          </w:r>
        </w:p>
        <w:p w14:paraId="600E69F5" w14:textId="77777777" w:rsidR="00153ACB" w:rsidRDefault="00B57E49" w:rsidP="00153ACB">
          <w:pPr>
            <w:pStyle w:val="TJ1"/>
            <w:tabs>
              <w:tab w:val="right" w:leader="dot" w:pos="9062"/>
            </w:tabs>
            <w:spacing w:after="0"/>
            <w:rPr>
              <w:rFonts w:asciiTheme="minorHAnsi" w:eastAsiaTheme="minorEastAsia" w:hAnsiTheme="minorHAnsi" w:cstheme="minorBidi"/>
              <w:noProof/>
              <w:lang w:eastAsia="hu-HU"/>
            </w:rPr>
          </w:pPr>
          <w:r w:rsidRPr="00E42C6A">
            <w:rPr>
              <w:rFonts w:ascii="Times New Roman" w:hAnsi="Times New Roman"/>
              <w:sz w:val="24"/>
              <w:szCs w:val="24"/>
            </w:rPr>
            <w:fldChar w:fldCharType="begin"/>
          </w:r>
          <w:r w:rsidRPr="00E42C6A">
            <w:rPr>
              <w:rFonts w:ascii="Times New Roman" w:hAnsi="Times New Roman"/>
              <w:sz w:val="24"/>
              <w:szCs w:val="24"/>
            </w:rPr>
            <w:instrText xml:space="preserve"> TOC \o "1-3" \h \z \u </w:instrText>
          </w:r>
          <w:r w:rsidRPr="00E42C6A">
            <w:rPr>
              <w:rFonts w:ascii="Times New Roman" w:hAnsi="Times New Roman"/>
              <w:sz w:val="24"/>
              <w:szCs w:val="24"/>
            </w:rPr>
            <w:fldChar w:fldCharType="separate"/>
          </w:r>
          <w:hyperlink w:anchor="_Toc130304543" w:history="1">
            <w:r w:rsidR="00153ACB" w:rsidRPr="00C4218E">
              <w:rPr>
                <w:rStyle w:val="Hiperhivatkozs"/>
                <w:rFonts w:ascii="Times New Roman" w:hAnsi="Times New Roman"/>
                <w:noProof/>
              </w:rPr>
              <w:t>TOVÁBBKÉPZÉSI PROGRAM</w:t>
            </w:r>
            <w:r w:rsidR="00153ACB">
              <w:rPr>
                <w:noProof/>
                <w:webHidden/>
              </w:rPr>
              <w:tab/>
            </w:r>
            <w:r w:rsidR="00153ACB">
              <w:rPr>
                <w:noProof/>
                <w:webHidden/>
              </w:rPr>
              <w:fldChar w:fldCharType="begin"/>
            </w:r>
            <w:r w:rsidR="00153ACB">
              <w:rPr>
                <w:noProof/>
                <w:webHidden/>
              </w:rPr>
              <w:instrText xml:space="preserve"> PAGEREF _Toc130304543 \h </w:instrText>
            </w:r>
            <w:r w:rsidR="00153ACB">
              <w:rPr>
                <w:noProof/>
                <w:webHidden/>
              </w:rPr>
            </w:r>
            <w:r w:rsidR="00153ACB">
              <w:rPr>
                <w:noProof/>
                <w:webHidden/>
              </w:rPr>
              <w:fldChar w:fldCharType="separate"/>
            </w:r>
            <w:r w:rsidR="00BD7BE7">
              <w:rPr>
                <w:noProof/>
                <w:webHidden/>
              </w:rPr>
              <w:t>1</w:t>
            </w:r>
            <w:r w:rsidR="00153ACB">
              <w:rPr>
                <w:noProof/>
                <w:webHidden/>
              </w:rPr>
              <w:fldChar w:fldCharType="end"/>
            </w:r>
          </w:hyperlink>
        </w:p>
        <w:p w14:paraId="2403B35F" w14:textId="77777777" w:rsidR="00153ACB" w:rsidRDefault="00D66DE0" w:rsidP="00153ACB">
          <w:pPr>
            <w:pStyle w:val="TJ1"/>
            <w:tabs>
              <w:tab w:val="right" w:leader="dot" w:pos="9062"/>
            </w:tabs>
            <w:spacing w:after="0"/>
            <w:rPr>
              <w:rFonts w:asciiTheme="minorHAnsi" w:eastAsiaTheme="minorEastAsia" w:hAnsiTheme="minorHAnsi" w:cstheme="minorBidi"/>
              <w:noProof/>
              <w:lang w:eastAsia="hu-HU"/>
            </w:rPr>
          </w:pPr>
          <w:hyperlink w:anchor="_Toc130304545" w:history="1">
            <w:r w:rsidR="00153ACB" w:rsidRPr="00C4218E">
              <w:rPr>
                <w:rStyle w:val="Hiperhivatkozs"/>
                <w:rFonts w:ascii="Times New Roman" w:hAnsi="Times New Roman"/>
                <w:noProof/>
              </w:rPr>
              <w:t>Legitimációs záradék</w:t>
            </w:r>
            <w:r w:rsidR="00153ACB">
              <w:rPr>
                <w:noProof/>
                <w:webHidden/>
              </w:rPr>
              <w:tab/>
            </w:r>
            <w:r w:rsidR="00153ACB">
              <w:rPr>
                <w:noProof/>
                <w:webHidden/>
              </w:rPr>
              <w:fldChar w:fldCharType="begin"/>
            </w:r>
            <w:r w:rsidR="00153ACB">
              <w:rPr>
                <w:noProof/>
                <w:webHidden/>
              </w:rPr>
              <w:instrText xml:space="preserve"> PAGEREF _Toc130304545 \h </w:instrText>
            </w:r>
            <w:r w:rsidR="00153ACB">
              <w:rPr>
                <w:noProof/>
                <w:webHidden/>
              </w:rPr>
            </w:r>
            <w:r w:rsidR="00153ACB">
              <w:rPr>
                <w:noProof/>
                <w:webHidden/>
              </w:rPr>
              <w:fldChar w:fldCharType="separate"/>
            </w:r>
            <w:r w:rsidR="00BD7BE7">
              <w:rPr>
                <w:noProof/>
                <w:webHidden/>
              </w:rPr>
              <w:t>2</w:t>
            </w:r>
            <w:r w:rsidR="00153ACB">
              <w:rPr>
                <w:noProof/>
                <w:webHidden/>
              </w:rPr>
              <w:fldChar w:fldCharType="end"/>
            </w:r>
          </w:hyperlink>
        </w:p>
        <w:p w14:paraId="3D051569" w14:textId="77777777" w:rsidR="00153ACB" w:rsidRDefault="00D66DE0" w:rsidP="00153ACB">
          <w:pPr>
            <w:pStyle w:val="TJ1"/>
            <w:tabs>
              <w:tab w:val="right" w:leader="dot" w:pos="9062"/>
            </w:tabs>
            <w:spacing w:after="0"/>
            <w:rPr>
              <w:rFonts w:asciiTheme="minorHAnsi" w:eastAsiaTheme="minorEastAsia" w:hAnsiTheme="minorHAnsi" w:cstheme="minorBidi"/>
              <w:noProof/>
              <w:lang w:eastAsia="hu-HU"/>
            </w:rPr>
          </w:pPr>
          <w:hyperlink w:anchor="_Toc130304546" w:history="1">
            <w:r w:rsidR="00153ACB" w:rsidRPr="00C4218E">
              <w:rPr>
                <w:rStyle w:val="Hiperhivatkozs"/>
                <w:rFonts w:ascii="Times New Roman" w:hAnsi="Times New Roman"/>
                <w:noProof/>
              </w:rPr>
              <w:t>1. Jogszabályi háttér</w:t>
            </w:r>
            <w:r w:rsidR="00153ACB">
              <w:rPr>
                <w:noProof/>
                <w:webHidden/>
              </w:rPr>
              <w:tab/>
            </w:r>
            <w:r w:rsidR="00153ACB">
              <w:rPr>
                <w:noProof/>
                <w:webHidden/>
              </w:rPr>
              <w:fldChar w:fldCharType="begin"/>
            </w:r>
            <w:r w:rsidR="00153ACB">
              <w:rPr>
                <w:noProof/>
                <w:webHidden/>
              </w:rPr>
              <w:instrText xml:space="preserve"> PAGEREF _Toc130304546 \h </w:instrText>
            </w:r>
            <w:r w:rsidR="00153ACB">
              <w:rPr>
                <w:noProof/>
                <w:webHidden/>
              </w:rPr>
            </w:r>
            <w:r w:rsidR="00153ACB">
              <w:rPr>
                <w:noProof/>
                <w:webHidden/>
              </w:rPr>
              <w:fldChar w:fldCharType="separate"/>
            </w:r>
            <w:r w:rsidR="00BD7BE7">
              <w:rPr>
                <w:noProof/>
                <w:webHidden/>
              </w:rPr>
              <w:t>4</w:t>
            </w:r>
            <w:r w:rsidR="00153ACB">
              <w:rPr>
                <w:noProof/>
                <w:webHidden/>
              </w:rPr>
              <w:fldChar w:fldCharType="end"/>
            </w:r>
          </w:hyperlink>
        </w:p>
        <w:p w14:paraId="07132514" w14:textId="77777777" w:rsidR="00153ACB" w:rsidRDefault="00D66DE0" w:rsidP="00153ACB">
          <w:pPr>
            <w:pStyle w:val="TJ1"/>
            <w:tabs>
              <w:tab w:val="right" w:leader="dot" w:pos="9062"/>
            </w:tabs>
            <w:spacing w:after="0"/>
            <w:rPr>
              <w:rFonts w:asciiTheme="minorHAnsi" w:eastAsiaTheme="minorEastAsia" w:hAnsiTheme="minorHAnsi" w:cstheme="minorBidi"/>
              <w:noProof/>
              <w:lang w:eastAsia="hu-HU"/>
            </w:rPr>
          </w:pPr>
          <w:hyperlink w:anchor="_Toc130304547" w:history="1">
            <w:r w:rsidR="00153ACB" w:rsidRPr="00C4218E">
              <w:rPr>
                <w:rStyle w:val="Hiperhivatkozs"/>
                <w:rFonts w:ascii="Times New Roman" w:hAnsi="Times New Roman"/>
                <w:noProof/>
              </w:rPr>
              <w:t>2. A továbbképzési program elvei és szabályai</w:t>
            </w:r>
            <w:r w:rsidR="00153ACB">
              <w:rPr>
                <w:noProof/>
                <w:webHidden/>
              </w:rPr>
              <w:tab/>
            </w:r>
            <w:r w:rsidR="00153ACB">
              <w:rPr>
                <w:noProof/>
                <w:webHidden/>
              </w:rPr>
              <w:fldChar w:fldCharType="begin"/>
            </w:r>
            <w:r w:rsidR="00153ACB">
              <w:rPr>
                <w:noProof/>
                <w:webHidden/>
              </w:rPr>
              <w:instrText xml:space="preserve"> PAGEREF _Toc130304547 \h </w:instrText>
            </w:r>
            <w:r w:rsidR="00153ACB">
              <w:rPr>
                <w:noProof/>
                <w:webHidden/>
              </w:rPr>
            </w:r>
            <w:r w:rsidR="00153ACB">
              <w:rPr>
                <w:noProof/>
                <w:webHidden/>
              </w:rPr>
              <w:fldChar w:fldCharType="separate"/>
            </w:r>
            <w:r w:rsidR="00BD7BE7">
              <w:rPr>
                <w:noProof/>
                <w:webHidden/>
              </w:rPr>
              <w:t>4</w:t>
            </w:r>
            <w:r w:rsidR="00153ACB">
              <w:rPr>
                <w:noProof/>
                <w:webHidden/>
              </w:rPr>
              <w:fldChar w:fldCharType="end"/>
            </w:r>
          </w:hyperlink>
        </w:p>
        <w:p w14:paraId="04823222"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48" w:history="1">
            <w:r w:rsidR="00153ACB" w:rsidRPr="00C4218E">
              <w:rPr>
                <w:rStyle w:val="Hiperhivatkozs"/>
              </w:rPr>
              <w:t>2.1. A továbbképzés célja</w:t>
            </w:r>
            <w:r w:rsidR="00153ACB">
              <w:rPr>
                <w:webHidden/>
              </w:rPr>
              <w:tab/>
            </w:r>
            <w:r w:rsidR="00153ACB">
              <w:rPr>
                <w:webHidden/>
              </w:rPr>
              <w:fldChar w:fldCharType="begin"/>
            </w:r>
            <w:r w:rsidR="00153ACB">
              <w:rPr>
                <w:webHidden/>
              </w:rPr>
              <w:instrText xml:space="preserve"> PAGEREF _Toc130304548 \h </w:instrText>
            </w:r>
            <w:r w:rsidR="00153ACB">
              <w:rPr>
                <w:webHidden/>
              </w:rPr>
            </w:r>
            <w:r w:rsidR="00153ACB">
              <w:rPr>
                <w:webHidden/>
              </w:rPr>
              <w:fldChar w:fldCharType="separate"/>
            </w:r>
            <w:r w:rsidR="00BD7BE7">
              <w:rPr>
                <w:webHidden/>
              </w:rPr>
              <w:t>4</w:t>
            </w:r>
            <w:r w:rsidR="00153ACB">
              <w:rPr>
                <w:webHidden/>
              </w:rPr>
              <w:fldChar w:fldCharType="end"/>
            </w:r>
          </w:hyperlink>
        </w:p>
        <w:p w14:paraId="11C9E8DE"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49" w:history="1">
            <w:r w:rsidR="00153ACB" w:rsidRPr="00C4218E">
              <w:rPr>
                <w:rStyle w:val="Hiperhivatkozs"/>
              </w:rPr>
              <w:t>2.2. A továbbképzési program célkitűzései</w:t>
            </w:r>
            <w:r w:rsidR="00153ACB">
              <w:rPr>
                <w:webHidden/>
              </w:rPr>
              <w:tab/>
            </w:r>
            <w:r w:rsidR="00153ACB">
              <w:rPr>
                <w:webHidden/>
              </w:rPr>
              <w:fldChar w:fldCharType="begin"/>
            </w:r>
            <w:r w:rsidR="00153ACB">
              <w:rPr>
                <w:webHidden/>
              </w:rPr>
              <w:instrText xml:space="preserve"> PAGEREF _Toc130304549 \h </w:instrText>
            </w:r>
            <w:r w:rsidR="00153ACB">
              <w:rPr>
                <w:webHidden/>
              </w:rPr>
            </w:r>
            <w:r w:rsidR="00153ACB">
              <w:rPr>
                <w:webHidden/>
              </w:rPr>
              <w:fldChar w:fldCharType="separate"/>
            </w:r>
            <w:r w:rsidR="00BD7BE7">
              <w:rPr>
                <w:webHidden/>
              </w:rPr>
              <w:t>4</w:t>
            </w:r>
            <w:r w:rsidR="00153ACB">
              <w:rPr>
                <w:webHidden/>
              </w:rPr>
              <w:fldChar w:fldCharType="end"/>
            </w:r>
          </w:hyperlink>
        </w:p>
        <w:p w14:paraId="09F74E11"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50" w:history="1">
            <w:r w:rsidR="00153ACB" w:rsidRPr="00C4218E">
              <w:rPr>
                <w:rStyle w:val="Hiperhivatkozs"/>
              </w:rPr>
              <w:t>2.3. A továbbképzés teljesítése</w:t>
            </w:r>
            <w:r w:rsidR="00153ACB">
              <w:rPr>
                <w:webHidden/>
              </w:rPr>
              <w:tab/>
            </w:r>
            <w:r w:rsidR="00153ACB">
              <w:rPr>
                <w:webHidden/>
              </w:rPr>
              <w:fldChar w:fldCharType="begin"/>
            </w:r>
            <w:r w:rsidR="00153ACB">
              <w:rPr>
                <w:webHidden/>
              </w:rPr>
              <w:instrText xml:space="preserve"> PAGEREF _Toc130304550 \h </w:instrText>
            </w:r>
            <w:r w:rsidR="00153ACB">
              <w:rPr>
                <w:webHidden/>
              </w:rPr>
            </w:r>
            <w:r w:rsidR="00153ACB">
              <w:rPr>
                <w:webHidden/>
              </w:rPr>
              <w:fldChar w:fldCharType="separate"/>
            </w:r>
            <w:r w:rsidR="00BD7BE7">
              <w:rPr>
                <w:webHidden/>
              </w:rPr>
              <w:t>5</w:t>
            </w:r>
            <w:r w:rsidR="00153ACB">
              <w:rPr>
                <w:webHidden/>
              </w:rPr>
              <w:fldChar w:fldCharType="end"/>
            </w:r>
          </w:hyperlink>
        </w:p>
        <w:p w14:paraId="6F7A853D"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51" w:history="1">
            <w:r w:rsidR="00153ACB" w:rsidRPr="00C4218E">
              <w:rPr>
                <w:rStyle w:val="Hiperhivatkozs"/>
              </w:rPr>
              <w:t>2.4. A hétévenkénti továbbképzés teljesíthető</w:t>
            </w:r>
            <w:r w:rsidR="00153ACB">
              <w:rPr>
                <w:webHidden/>
              </w:rPr>
              <w:tab/>
            </w:r>
            <w:r w:rsidR="00153ACB">
              <w:rPr>
                <w:webHidden/>
              </w:rPr>
              <w:fldChar w:fldCharType="begin"/>
            </w:r>
            <w:r w:rsidR="00153ACB">
              <w:rPr>
                <w:webHidden/>
              </w:rPr>
              <w:instrText xml:space="preserve"> PAGEREF _Toc130304551 \h </w:instrText>
            </w:r>
            <w:r w:rsidR="00153ACB">
              <w:rPr>
                <w:webHidden/>
              </w:rPr>
            </w:r>
            <w:r w:rsidR="00153ACB">
              <w:rPr>
                <w:webHidden/>
              </w:rPr>
              <w:fldChar w:fldCharType="separate"/>
            </w:r>
            <w:r w:rsidR="00BD7BE7">
              <w:rPr>
                <w:webHidden/>
              </w:rPr>
              <w:t>5</w:t>
            </w:r>
            <w:r w:rsidR="00153ACB">
              <w:rPr>
                <w:webHidden/>
              </w:rPr>
              <w:fldChar w:fldCharType="end"/>
            </w:r>
          </w:hyperlink>
        </w:p>
        <w:p w14:paraId="4A5675A9"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52" w:history="1">
            <w:r w:rsidR="00153ACB" w:rsidRPr="00C4218E">
              <w:rPr>
                <w:rStyle w:val="Hiperhivatkozs"/>
              </w:rPr>
              <w:t>2.5. A továbbképzési ciklusok számításának szabályai</w:t>
            </w:r>
            <w:r w:rsidR="00153ACB">
              <w:rPr>
                <w:webHidden/>
              </w:rPr>
              <w:tab/>
            </w:r>
            <w:r w:rsidR="00153ACB">
              <w:rPr>
                <w:webHidden/>
              </w:rPr>
              <w:fldChar w:fldCharType="begin"/>
            </w:r>
            <w:r w:rsidR="00153ACB">
              <w:rPr>
                <w:webHidden/>
              </w:rPr>
              <w:instrText xml:space="preserve"> PAGEREF _Toc130304552 \h </w:instrText>
            </w:r>
            <w:r w:rsidR="00153ACB">
              <w:rPr>
                <w:webHidden/>
              </w:rPr>
            </w:r>
            <w:r w:rsidR="00153ACB">
              <w:rPr>
                <w:webHidden/>
              </w:rPr>
              <w:fldChar w:fldCharType="separate"/>
            </w:r>
            <w:r w:rsidR="00BD7BE7">
              <w:rPr>
                <w:webHidden/>
              </w:rPr>
              <w:t>7</w:t>
            </w:r>
            <w:r w:rsidR="00153ACB">
              <w:rPr>
                <w:webHidden/>
              </w:rPr>
              <w:fldChar w:fldCharType="end"/>
            </w:r>
          </w:hyperlink>
        </w:p>
        <w:p w14:paraId="71ECC203"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53" w:history="1">
            <w:r w:rsidR="00153ACB" w:rsidRPr="00C4218E">
              <w:rPr>
                <w:rStyle w:val="Hiperhivatkozs"/>
              </w:rPr>
              <w:t>2.6. Az elfogadás szabályai</w:t>
            </w:r>
            <w:r w:rsidR="00153ACB">
              <w:rPr>
                <w:webHidden/>
              </w:rPr>
              <w:tab/>
            </w:r>
            <w:r w:rsidR="00153ACB">
              <w:rPr>
                <w:webHidden/>
              </w:rPr>
              <w:fldChar w:fldCharType="begin"/>
            </w:r>
            <w:r w:rsidR="00153ACB">
              <w:rPr>
                <w:webHidden/>
              </w:rPr>
              <w:instrText xml:space="preserve"> PAGEREF _Toc130304553 \h </w:instrText>
            </w:r>
            <w:r w:rsidR="00153ACB">
              <w:rPr>
                <w:webHidden/>
              </w:rPr>
            </w:r>
            <w:r w:rsidR="00153ACB">
              <w:rPr>
                <w:webHidden/>
              </w:rPr>
              <w:fldChar w:fldCharType="separate"/>
            </w:r>
            <w:r w:rsidR="00BD7BE7">
              <w:rPr>
                <w:webHidden/>
              </w:rPr>
              <w:t>8</w:t>
            </w:r>
            <w:r w:rsidR="00153ACB">
              <w:rPr>
                <w:webHidden/>
              </w:rPr>
              <w:fldChar w:fldCharType="end"/>
            </w:r>
          </w:hyperlink>
        </w:p>
        <w:p w14:paraId="22DBE354" w14:textId="77777777" w:rsidR="00153ACB" w:rsidRDefault="00D66DE0" w:rsidP="00153ACB">
          <w:pPr>
            <w:pStyle w:val="TJ1"/>
            <w:tabs>
              <w:tab w:val="right" w:leader="dot" w:pos="9062"/>
            </w:tabs>
            <w:spacing w:after="0"/>
            <w:rPr>
              <w:rFonts w:asciiTheme="minorHAnsi" w:eastAsiaTheme="minorEastAsia" w:hAnsiTheme="minorHAnsi" w:cstheme="minorBidi"/>
              <w:noProof/>
              <w:lang w:eastAsia="hu-HU"/>
            </w:rPr>
          </w:pPr>
          <w:hyperlink w:anchor="_Toc130304554" w:history="1">
            <w:r w:rsidR="00153ACB" w:rsidRPr="00C4218E">
              <w:rPr>
                <w:rStyle w:val="Hiperhivatkozs"/>
                <w:rFonts w:ascii="Times New Roman" w:hAnsi="Times New Roman"/>
                <w:noProof/>
              </w:rPr>
              <w:t>3. A kötelező továbbképzés tervezése</w:t>
            </w:r>
            <w:r w:rsidR="00153ACB">
              <w:rPr>
                <w:noProof/>
                <w:webHidden/>
              </w:rPr>
              <w:tab/>
            </w:r>
            <w:r w:rsidR="00153ACB">
              <w:rPr>
                <w:noProof/>
                <w:webHidden/>
              </w:rPr>
              <w:fldChar w:fldCharType="begin"/>
            </w:r>
            <w:r w:rsidR="00153ACB">
              <w:rPr>
                <w:noProof/>
                <w:webHidden/>
              </w:rPr>
              <w:instrText xml:space="preserve"> PAGEREF _Toc130304554 \h </w:instrText>
            </w:r>
            <w:r w:rsidR="00153ACB">
              <w:rPr>
                <w:noProof/>
                <w:webHidden/>
              </w:rPr>
            </w:r>
            <w:r w:rsidR="00153ACB">
              <w:rPr>
                <w:noProof/>
                <w:webHidden/>
              </w:rPr>
              <w:fldChar w:fldCharType="separate"/>
            </w:r>
            <w:r w:rsidR="00BD7BE7">
              <w:rPr>
                <w:noProof/>
                <w:webHidden/>
              </w:rPr>
              <w:t>8</w:t>
            </w:r>
            <w:r w:rsidR="00153ACB">
              <w:rPr>
                <w:noProof/>
                <w:webHidden/>
              </w:rPr>
              <w:fldChar w:fldCharType="end"/>
            </w:r>
          </w:hyperlink>
        </w:p>
        <w:p w14:paraId="68ACD944"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55" w:history="1">
            <w:r w:rsidR="00153ACB" w:rsidRPr="00C4218E">
              <w:rPr>
                <w:rStyle w:val="Hiperhivatkozs"/>
              </w:rPr>
              <w:t>3.1. A továbbképzésre való jelentkezés szabályai</w:t>
            </w:r>
            <w:r w:rsidR="00153ACB">
              <w:rPr>
                <w:webHidden/>
              </w:rPr>
              <w:tab/>
            </w:r>
            <w:r w:rsidR="00153ACB">
              <w:rPr>
                <w:webHidden/>
              </w:rPr>
              <w:fldChar w:fldCharType="begin"/>
            </w:r>
            <w:r w:rsidR="00153ACB">
              <w:rPr>
                <w:webHidden/>
              </w:rPr>
              <w:instrText xml:space="preserve"> PAGEREF _Toc130304555 \h </w:instrText>
            </w:r>
            <w:r w:rsidR="00153ACB">
              <w:rPr>
                <w:webHidden/>
              </w:rPr>
            </w:r>
            <w:r w:rsidR="00153ACB">
              <w:rPr>
                <w:webHidden/>
              </w:rPr>
              <w:fldChar w:fldCharType="separate"/>
            </w:r>
            <w:r w:rsidR="00BD7BE7">
              <w:rPr>
                <w:webHidden/>
              </w:rPr>
              <w:t>8</w:t>
            </w:r>
            <w:r w:rsidR="00153ACB">
              <w:rPr>
                <w:webHidden/>
              </w:rPr>
              <w:fldChar w:fldCharType="end"/>
            </w:r>
          </w:hyperlink>
        </w:p>
        <w:p w14:paraId="4A17F80B"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56" w:history="1">
            <w:r w:rsidR="00153ACB" w:rsidRPr="00C4218E">
              <w:rPr>
                <w:rStyle w:val="Hiperhivatkozs"/>
              </w:rPr>
              <w:t>3.2. A hétévenkénti kötelező továbbképzés elmulasztásának következményei</w:t>
            </w:r>
            <w:r w:rsidR="00153ACB">
              <w:rPr>
                <w:webHidden/>
              </w:rPr>
              <w:tab/>
            </w:r>
            <w:r w:rsidR="00153ACB">
              <w:rPr>
                <w:webHidden/>
              </w:rPr>
              <w:fldChar w:fldCharType="begin"/>
            </w:r>
            <w:r w:rsidR="00153ACB">
              <w:rPr>
                <w:webHidden/>
              </w:rPr>
              <w:instrText xml:space="preserve"> PAGEREF _Toc130304556 \h </w:instrText>
            </w:r>
            <w:r w:rsidR="00153ACB">
              <w:rPr>
                <w:webHidden/>
              </w:rPr>
            </w:r>
            <w:r w:rsidR="00153ACB">
              <w:rPr>
                <w:webHidden/>
              </w:rPr>
              <w:fldChar w:fldCharType="separate"/>
            </w:r>
            <w:r w:rsidR="00BD7BE7">
              <w:rPr>
                <w:webHidden/>
              </w:rPr>
              <w:t>9</w:t>
            </w:r>
            <w:r w:rsidR="00153ACB">
              <w:rPr>
                <w:webHidden/>
              </w:rPr>
              <w:fldChar w:fldCharType="end"/>
            </w:r>
          </w:hyperlink>
        </w:p>
        <w:p w14:paraId="14939EE2"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57" w:history="1">
            <w:r w:rsidR="00153ACB" w:rsidRPr="00C4218E">
              <w:rPr>
                <w:rStyle w:val="Hiperhivatkozs"/>
              </w:rPr>
              <w:t>3.3. A beiskolázási terv</w:t>
            </w:r>
            <w:r w:rsidR="00153ACB">
              <w:rPr>
                <w:webHidden/>
              </w:rPr>
              <w:tab/>
            </w:r>
            <w:r w:rsidR="00153ACB">
              <w:rPr>
                <w:webHidden/>
              </w:rPr>
              <w:fldChar w:fldCharType="begin"/>
            </w:r>
            <w:r w:rsidR="00153ACB">
              <w:rPr>
                <w:webHidden/>
              </w:rPr>
              <w:instrText xml:space="preserve"> PAGEREF _Toc130304557 \h </w:instrText>
            </w:r>
            <w:r w:rsidR="00153ACB">
              <w:rPr>
                <w:webHidden/>
              </w:rPr>
            </w:r>
            <w:r w:rsidR="00153ACB">
              <w:rPr>
                <w:webHidden/>
              </w:rPr>
              <w:fldChar w:fldCharType="separate"/>
            </w:r>
            <w:r w:rsidR="00BD7BE7">
              <w:rPr>
                <w:webHidden/>
              </w:rPr>
              <w:t>9</w:t>
            </w:r>
            <w:r w:rsidR="00153ACB">
              <w:rPr>
                <w:webHidden/>
              </w:rPr>
              <w:fldChar w:fldCharType="end"/>
            </w:r>
          </w:hyperlink>
        </w:p>
        <w:p w14:paraId="7E42F241" w14:textId="77777777" w:rsidR="00153ACB" w:rsidRDefault="00D66DE0" w:rsidP="00153ACB">
          <w:pPr>
            <w:pStyle w:val="TJ3"/>
            <w:rPr>
              <w:rFonts w:asciiTheme="minorHAnsi" w:eastAsiaTheme="minorEastAsia" w:hAnsiTheme="minorHAnsi" w:cstheme="minorBidi"/>
              <w:noProof/>
              <w:lang w:eastAsia="hu-HU"/>
            </w:rPr>
          </w:pPr>
          <w:hyperlink w:anchor="_Toc130304558" w:history="1">
            <w:r w:rsidR="00153ACB" w:rsidRPr="00C4218E">
              <w:rPr>
                <w:rStyle w:val="Hiperhivatkozs"/>
                <w:rFonts w:ascii="Times New Roman" w:hAnsi="Times New Roman"/>
                <w:noProof/>
              </w:rPr>
              <w:t>3.3.1. A beiskolázási terv elkészítésénél előnyben kell részesíteni azt:</w:t>
            </w:r>
            <w:r w:rsidR="00153ACB">
              <w:rPr>
                <w:noProof/>
                <w:webHidden/>
              </w:rPr>
              <w:tab/>
            </w:r>
            <w:r w:rsidR="00153ACB">
              <w:rPr>
                <w:noProof/>
                <w:webHidden/>
              </w:rPr>
              <w:fldChar w:fldCharType="begin"/>
            </w:r>
            <w:r w:rsidR="00153ACB">
              <w:rPr>
                <w:noProof/>
                <w:webHidden/>
              </w:rPr>
              <w:instrText xml:space="preserve"> PAGEREF _Toc130304558 \h </w:instrText>
            </w:r>
            <w:r w:rsidR="00153ACB">
              <w:rPr>
                <w:noProof/>
                <w:webHidden/>
              </w:rPr>
            </w:r>
            <w:r w:rsidR="00153ACB">
              <w:rPr>
                <w:noProof/>
                <w:webHidden/>
              </w:rPr>
              <w:fldChar w:fldCharType="separate"/>
            </w:r>
            <w:r w:rsidR="00BD7BE7">
              <w:rPr>
                <w:noProof/>
                <w:webHidden/>
              </w:rPr>
              <w:t>9</w:t>
            </w:r>
            <w:r w:rsidR="00153ACB">
              <w:rPr>
                <w:noProof/>
                <w:webHidden/>
              </w:rPr>
              <w:fldChar w:fldCharType="end"/>
            </w:r>
          </w:hyperlink>
        </w:p>
        <w:p w14:paraId="6954A39E" w14:textId="77777777" w:rsidR="00153ACB" w:rsidRDefault="00D66DE0" w:rsidP="00153ACB">
          <w:pPr>
            <w:pStyle w:val="TJ3"/>
            <w:rPr>
              <w:rFonts w:asciiTheme="minorHAnsi" w:eastAsiaTheme="minorEastAsia" w:hAnsiTheme="minorHAnsi" w:cstheme="minorBidi"/>
              <w:noProof/>
              <w:lang w:eastAsia="hu-HU"/>
            </w:rPr>
          </w:pPr>
          <w:hyperlink w:anchor="_Toc130304559" w:history="1">
            <w:r w:rsidR="00153ACB" w:rsidRPr="00C4218E">
              <w:rPr>
                <w:rStyle w:val="Hiperhivatkozs"/>
                <w:rFonts w:ascii="Times New Roman" w:hAnsi="Times New Roman"/>
                <w:noProof/>
              </w:rPr>
              <w:t>3.3.2. Túljelentkezés esetén a programba való felvételnél figyelembe kell venni:</w:t>
            </w:r>
            <w:r w:rsidR="00153ACB">
              <w:rPr>
                <w:noProof/>
                <w:webHidden/>
              </w:rPr>
              <w:tab/>
            </w:r>
            <w:r w:rsidR="00153ACB">
              <w:rPr>
                <w:noProof/>
                <w:webHidden/>
              </w:rPr>
              <w:fldChar w:fldCharType="begin"/>
            </w:r>
            <w:r w:rsidR="00153ACB">
              <w:rPr>
                <w:noProof/>
                <w:webHidden/>
              </w:rPr>
              <w:instrText xml:space="preserve"> PAGEREF _Toc130304559 \h </w:instrText>
            </w:r>
            <w:r w:rsidR="00153ACB">
              <w:rPr>
                <w:noProof/>
                <w:webHidden/>
              </w:rPr>
            </w:r>
            <w:r w:rsidR="00153ACB">
              <w:rPr>
                <w:noProof/>
                <w:webHidden/>
              </w:rPr>
              <w:fldChar w:fldCharType="separate"/>
            </w:r>
            <w:r w:rsidR="00BD7BE7">
              <w:rPr>
                <w:noProof/>
                <w:webHidden/>
              </w:rPr>
              <w:t>10</w:t>
            </w:r>
            <w:r w:rsidR="00153ACB">
              <w:rPr>
                <w:noProof/>
                <w:webHidden/>
              </w:rPr>
              <w:fldChar w:fldCharType="end"/>
            </w:r>
          </w:hyperlink>
        </w:p>
        <w:p w14:paraId="6F15D5EA" w14:textId="77777777" w:rsidR="00153ACB" w:rsidRDefault="00D66DE0" w:rsidP="00153ACB">
          <w:pPr>
            <w:pStyle w:val="TJ3"/>
            <w:rPr>
              <w:rFonts w:asciiTheme="minorHAnsi" w:eastAsiaTheme="minorEastAsia" w:hAnsiTheme="minorHAnsi" w:cstheme="minorBidi"/>
              <w:noProof/>
              <w:lang w:eastAsia="hu-HU"/>
            </w:rPr>
          </w:pPr>
          <w:hyperlink w:anchor="_Toc130304560" w:history="1">
            <w:r w:rsidR="00153ACB" w:rsidRPr="00C4218E">
              <w:rPr>
                <w:rStyle w:val="Hiperhivatkozs"/>
                <w:rFonts w:ascii="Times New Roman" w:hAnsi="Times New Roman"/>
                <w:noProof/>
              </w:rPr>
              <w:t>3.3.3. A beiskolázási terv tartalmazza</w:t>
            </w:r>
            <w:r w:rsidR="00153ACB">
              <w:rPr>
                <w:noProof/>
                <w:webHidden/>
              </w:rPr>
              <w:tab/>
            </w:r>
            <w:r w:rsidR="00153ACB">
              <w:rPr>
                <w:noProof/>
                <w:webHidden/>
              </w:rPr>
              <w:fldChar w:fldCharType="begin"/>
            </w:r>
            <w:r w:rsidR="00153ACB">
              <w:rPr>
                <w:noProof/>
                <w:webHidden/>
              </w:rPr>
              <w:instrText xml:space="preserve"> PAGEREF _Toc130304560 \h </w:instrText>
            </w:r>
            <w:r w:rsidR="00153ACB">
              <w:rPr>
                <w:noProof/>
                <w:webHidden/>
              </w:rPr>
            </w:r>
            <w:r w:rsidR="00153ACB">
              <w:rPr>
                <w:noProof/>
                <w:webHidden/>
              </w:rPr>
              <w:fldChar w:fldCharType="separate"/>
            </w:r>
            <w:r w:rsidR="00BD7BE7">
              <w:rPr>
                <w:noProof/>
                <w:webHidden/>
              </w:rPr>
              <w:t>10</w:t>
            </w:r>
            <w:r w:rsidR="00153ACB">
              <w:rPr>
                <w:noProof/>
                <w:webHidden/>
              </w:rPr>
              <w:fldChar w:fldCharType="end"/>
            </w:r>
          </w:hyperlink>
        </w:p>
        <w:p w14:paraId="33BC52F7"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61" w:history="1">
            <w:r w:rsidR="00153ACB" w:rsidRPr="00C4218E">
              <w:rPr>
                <w:rStyle w:val="Hiperhivatkozs"/>
              </w:rPr>
              <w:t>3.4. Az intézmény nyilvántartja</w:t>
            </w:r>
            <w:r w:rsidR="00153ACB">
              <w:rPr>
                <w:webHidden/>
              </w:rPr>
              <w:tab/>
            </w:r>
            <w:r w:rsidR="00153ACB">
              <w:rPr>
                <w:webHidden/>
              </w:rPr>
              <w:fldChar w:fldCharType="begin"/>
            </w:r>
            <w:r w:rsidR="00153ACB">
              <w:rPr>
                <w:webHidden/>
              </w:rPr>
              <w:instrText xml:space="preserve"> PAGEREF _Toc130304561 \h </w:instrText>
            </w:r>
            <w:r w:rsidR="00153ACB">
              <w:rPr>
                <w:webHidden/>
              </w:rPr>
            </w:r>
            <w:r w:rsidR="00153ACB">
              <w:rPr>
                <w:webHidden/>
              </w:rPr>
              <w:fldChar w:fldCharType="separate"/>
            </w:r>
            <w:r w:rsidR="00BD7BE7">
              <w:rPr>
                <w:webHidden/>
              </w:rPr>
              <w:t>10</w:t>
            </w:r>
            <w:r w:rsidR="00153ACB">
              <w:rPr>
                <w:webHidden/>
              </w:rPr>
              <w:fldChar w:fldCharType="end"/>
            </w:r>
          </w:hyperlink>
        </w:p>
        <w:p w14:paraId="5AC7A95E" w14:textId="77777777" w:rsidR="00153ACB" w:rsidRDefault="00D66DE0" w:rsidP="00153ACB">
          <w:pPr>
            <w:pStyle w:val="TJ1"/>
            <w:tabs>
              <w:tab w:val="right" w:leader="dot" w:pos="9062"/>
            </w:tabs>
            <w:spacing w:after="0"/>
            <w:rPr>
              <w:rFonts w:asciiTheme="minorHAnsi" w:eastAsiaTheme="minorEastAsia" w:hAnsiTheme="minorHAnsi" w:cstheme="minorBidi"/>
              <w:noProof/>
              <w:lang w:eastAsia="hu-HU"/>
            </w:rPr>
          </w:pPr>
          <w:hyperlink w:anchor="_Toc130304562" w:history="1">
            <w:r w:rsidR="00153ACB" w:rsidRPr="00C4218E">
              <w:rPr>
                <w:rStyle w:val="Hiperhivatkozs"/>
                <w:rFonts w:ascii="Times New Roman" w:hAnsi="Times New Roman"/>
                <w:noProof/>
              </w:rPr>
              <w:t>4. A továbbképzési program alprogramjai</w:t>
            </w:r>
            <w:r w:rsidR="00153ACB">
              <w:rPr>
                <w:noProof/>
                <w:webHidden/>
              </w:rPr>
              <w:tab/>
            </w:r>
            <w:r w:rsidR="00153ACB">
              <w:rPr>
                <w:noProof/>
                <w:webHidden/>
              </w:rPr>
              <w:fldChar w:fldCharType="begin"/>
            </w:r>
            <w:r w:rsidR="00153ACB">
              <w:rPr>
                <w:noProof/>
                <w:webHidden/>
              </w:rPr>
              <w:instrText xml:space="preserve"> PAGEREF _Toc130304562 \h </w:instrText>
            </w:r>
            <w:r w:rsidR="00153ACB">
              <w:rPr>
                <w:noProof/>
                <w:webHidden/>
              </w:rPr>
            </w:r>
            <w:r w:rsidR="00153ACB">
              <w:rPr>
                <w:noProof/>
                <w:webHidden/>
              </w:rPr>
              <w:fldChar w:fldCharType="separate"/>
            </w:r>
            <w:r w:rsidR="00BD7BE7">
              <w:rPr>
                <w:noProof/>
                <w:webHidden/>
              </w:rPr>
              <w:t>10</w:t>
            </w:r>
            <w:r w:rsidR="00153ACB">
              <w:rPr>
                <w:noProof/>
                <w:webHidden/>
              </w:rPr>
              <w:fldChar w:fldCharType="end"/>
            </w:r>
          </w:hyperlink>
        </w:p>
        <w:p w14:paraId="38B95A9C"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63" w:history="1">
            <w:r w:rsidR="00153ACB" w:rsidRPr="00C4218E">
              <w:rPr>
                <w:rStyle w:val="Hiperhivatkozs"/>
              </w:rPr>
              <w:t>4.1. Szakvizsgára vonatkozó alprogram</w:t>
            </w:r>
            <w:r w:rsidR="00153ACB">
              <w:rPr>
                <w:webHidden/>
              </w:rPr>
              <w:tab/>
            </w:r>
            <w:r w:rsidR="00153ACB">
              <w:rPr>
                <w:webHidden/>
              </w:rPr>
              <w:fldChar w:fldCharType="begin"/>
            </w:r>
            <w:r w:rsidR="00153ACB">
              <w:rPr>
                <w:webHidden/>
              </w:rPr>
              <w:instrText xml:space="preserve"> PAGEREF _Toc130304563 \h </w:instrText>
            </w:r>
            <w:r w:rsidR="00153ACB">
              <w:rPr>
                <w:webHidden/>
              </w:rPr>
            </w:r>
            <w:r w:rsidR="00153ACB">
              <w:rPr>
                <w:webHidden/>
              </w:rPr>
              <w:fldChar w:fldCharType="separate"/>
            </w:r>
            <w:r w:rsidR="00BD7BE7">
              <w:rPr>
                <w:webHidden/>
              </w:rPr>
              <w:t>10</w:t>
            </w:r>
            <w:r w:rsidR="00153ACB">
              <w:rPr>
                <w:webHidden/>
              </w:rPr>
              <w:fldChar w:fldCharType="end"/>
            </w:r>
          </w:hyperlink>
        </w:p>
        <w:p w14:paraId="39D5D5E2"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64" w:history="1">
            <w:r w:rsidR="00153ACB" w:rsidRPr="00C4218E">
              <w:rPr>
                <w:rStyle w:val="Hiperhivatkozs"/>
              </w:rPr>
              <w:t>4.2. Továbbképzésre vonatkozó alprogram</w:t>
            </w:r>
            <w:r w:rsidR="00153ACB">
              <w:rPr>
                <w:webHidden/>
              </w:rPr>
              <w:tab/>
            </w:r>
            <w:r w:rsidR="00153ACB">
              <w:rPr>
                <w:webHidden/>
              </w:rPr>
              <w:fldChar w:fldCharType="begin"/>
            </w:r>
            <w:r w:rsidR="00153ACB">
              <w:rPr>
                <w:webHidden/>
              </w:rPr>
              <w:instrText xml:space="preserve"> PAGEREF _Toc130304564 \h </w:instrText>
            </w:r>
            <w:r w:rsidR="00153ACB">
              <w:rPr>
                <w:webHidden/>
              </w:rPr>
            </w:r>
            <w:r w:rsidR="00153ACB">
              <w:rPr>
                <w:webHidden/>
              </w:rPr>
              <w:fldChar w:fldCharType="separate"/>
            </w:r>
            <w:r w:rsidR="00BD7BE7">
              <w:rPr>
                <w:webHidden/>
              </w:rPr>
              <w:t>11</w:t>
            </w:r>
            <w:r w:rsidR="00153ACB">
              <w:rPr>
                <w:webHidden/>
              </w:rPr>
              <w:fldChar w:fldCharType="end"/>
            </w:r>
          </w:hyperlink>
        </w:p>
        <w:p w14:paraId="5B7B1651" w14:textId="77777777" w:rsidR="00153ACB" w:rsidRDefault="00D66DE0" w:rsidP="00153ACB">
          <w:pPr>
            <w:pStyle w:val="TJ3"/>
            <w:rPr>
              <w:rFonts w:asciiTheme="minorHAnsi" w:eastAsiaTheme="minorEastAsia" w:hAnsiTheme="minorHAnsi" w:cstheme="minorBidi"/>
              <w:noProof/>
              <w:lang w:eastAsia="hu-HU"/>
            </w:rPr>
          </w:pPr>
          <w:hyperlink w:anchor="_Toc130304565" w:history="1">
            <w:r w:rsidR="00153ACB" w:rsidRPr="00C4218E">
              <w:rPr>
                <w:rStyle w:val="Hiperhivatkozs"/>
                <w:rFonts w:ascii="Times New Roman" w:hAnsi="Times New Roman"/>
                <w:noProof/>
              </w:rPr>
              <w:t>4.2.1. Tartalom szerinti prioritás</w:t>
            </w:r>
            <w:r w:rsidR="00153ACB">
              <w:rPr>
                <w:noProof/>
                <w:webHidden/>
              </w:rPr>
              <w:tab/>
            </w:r>
            <w:r w:rsidR="00153ACB">
              <w:rPr>
                <w:noProof/>
                <w:webHidden/>
              </w:rPr>
              <w:fldChar w:fldCharType="begin"/>
            </w:r>
            <w:r w:rsidR="00153ACB">
              <w:rPr>
                <w:noProof/>
                <w:webHidden/>
              </w:rPr>
              <w:instrText xml:space="preserve"> PAGEREF _Toc130304565 \h </w:instrText>
            </w:r>
            <w:r w:rsidR="00153ACB">
              <w:rPr>
                <w:noProof/>
                <w:webHidden/>
              </w:rPr>
            </w:r>
            <w:r w:rsidR="00153ACB">
              <w:rPr>
                <w:noProof/>
                <w:webHidden/>
              </w:rPr>
              <w:fldChar w:fldCharType="separate"/>
            </w:r>
            <w:r w:rsidR="00BD7BE7">
              <w:rPr>
                <w:noProof/>
                <w:webHidden/>
              </w:rPr>
              <w:t>12</w:t>
            </w:r>
            <w:r w:rsidR="00153ACB">
              <w:rPr>
                <w:noProof/>
                <w:webHidden/>
              </w:rPr>
              <w:fldChar w:fldCharType="end"/>
            </w:r>
          </w:hyperlink>
        </w:p>
        <w:p w14:paraId="1C140BC0" w14:textId="77777777" w:rsidR="00153ACB" w:rsidRDefault="00D66DE0" w:rsidP="00153ACB">
          <w:pPr>
            <w:pStyle w:val="TJ3"/>
            <w:rPr>
              <w:rFonts w:asciiTheme="minorHAnsi" w:eastAsiaTheme="minorEastAsia" w:hAnsiTheme="minorHAnsi" w:cstheme="minorBidi"/>
              <w:noProof/>
              <w:lang w:eastAsia="hu-HU"/>
            </w:rPr>
          </w:pPr>
          <w:hyperlink w:anchor="_Toc130304566" w:history="1">
            <w:r w:rsidR="00153ACB" w:rsidRPr="00C4218E">
              <w:rPr>
                <w:rStyle w:val="Hiperhivatkozs"/>
                <w:rFonts w:ascii="Times New Roman" w:hAnsi="Times New Roman"/>
                <w:noProof/>
              </w:rPr>
              <w:t>4.2.3. Intézményi szabályok</w:t>
            </w:r>
            <w:r w:rsidR="00153ACB">
              <w:rPr>
                <w:noProof/>
                <w:webHidden/>
              </w:rPr>
              <w:tab/>
            </w:r>
            <w:r w:rsidR="00153ACB">
              <w:rPr>
                <w:noProof/>
                <w:webHidden/>
              </w:rPr>
              <w:fldChar w:fldCharType="begin"/>
            </w:r>
            <w:r w:rsidR="00153ACB">
              <w:rPr>
                <w:noProof/>
                <w:webHidden/>
              </w:rPr>
              <w:instrText xml:space="preserve"> PAGEREF _Toc130304566 \h </w:instrText>
            </w:r>
            <w:r w:rsidR="00153ACB">
              <w:rPr>
                <w:noProof/>
                <w:webHidden/>
              </w:rPr>
            </w:r>
            <w:r w:rsidR="00153ACB">
              <w:rPr>
                <w:noProof/>
                <w:webHidden/>
              </w:rPr>
              <w:fldChar w:fldCharType="separate"/>
            </w:r>
            <w:r w:rsidR="00BD7BE7">
              <w:rPr>
                <w:noProof/>
                <w:webHidden/>
              </w:rPr>
              <w:t>12</w:t>
            </w:r>
            <w:r w:rsidR="00153ACB">
              <w:rPr>
                <w:noProof/>
                <w:webHidden/>
              </w:rPr>
              <w:fldChar w:fldCharType="end"/>
            </w:r>
          </w:hyperlink>
        </w:p>
        <w:p w14:paraId="481394EC"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67" w:history="1">
            <w:r w:rsidR="00153ACB" w:rsidRPr="00C4218E">
              <w:rPr>
                <w:rStyle w:val="Hiperhivatkozs"/>
              </w:rPr>
              <w:t>4.3. Finanszírozási alprogram</w:t>
            </w:r>
            <w:r w:rsidR="00153ACB">
              <w:rPr>
                <w:webHidden/>
              </w:rPr>
              <w:tab/>
            </w:r>
            <w:r w:rsidR="00153ACB">
              <w:rPr>
                <w:webHidden/>
              </w:rPr>
              <w:fldChar w:fldCharType="begin"/>
            </w:r>
            <w:r w:rsidR="00153ACB">
              <w:rPr>
                <w:webHidden/>
              </w:rPr>
              <w:instrText xml:space="preserve"> PAGEREF _Toc130304567 \h </w:instrText>
            </w:r>
            <w:r w:rsidR="00153ACB">
              <w:rPr>
                <w:webHidden/>
              </w:rPr>
            </w:r>
            <w:r w:rsidR="00153ACB">
              <w:rPr>
                <w:webHidden/>
              </w:rPr>
              <w:fldChar w:fldCharType="separate"/>
            </w:r>
            <w:r w:rsidR="00BD7BE7">
              <w:rPr>
                <w:webHidden/>
              </w:rPr>
              <w:t>12</w:t>
            </w:r>
            <w:r w:rsidR="00153ACB">
              <w:rPr>
                <w:webHidden/>
              </w:rPr>
              <w:fldChar w:fldCharType="end"/>
            </w:r>
          </w:hyperlink>
        </w:p>
        <w:p w14:paraId="32450936" w14:textId="77777777" w:rsidR="00153ACB" w:rsidRDefault="00D66DE0" w:rsidP="00153ACB">
          <w:pPr>
            <w:pStyle w:val="TJ3"/>
            <w:rPr>
              <w:rFonts w:asciiTheme="minorHAnsi" w:eastAsiaTheme="minorEastAsia" w:hAnsiTheme="minorHAnsi" w:cstheme="minorBidi"/>
              <w:noProof/>
              <w:lang w:eastAsia="hu-HU"/>
            </w:rPr>
          </w:pPr>
          <w:hyperlink w:anchor="_Toc130304568" w:history="1">
            <w:r w:rsidR="00153ACB" w:rsidRPr="00C4218E">
              <w:rPr>
                <w:rStyle w:val="Hiperhivatkozs"/>
                <w:rFonts w:ascii="Times New Roman" w:hAnsi="Times New Roman"/>
                <w:noProof/>
              </w:rPr>
              <w:t>4.3.1. A finanszírozási alprogramban kell megtervezni</w:t>
            </w:r>
            <w:r w:rsidR="00153ACB">
              <w:rPr>
                <w:noProof/>
                <w:webHidden/>
              </w:rPr>
              <w:tab/>
            </w:r>
            <w:r w:rsidR="00153ACB">
              <w:rPr>
                <w:noProof/>
                <w:webHidden/>
              </w:rPr>
              <w:fldChar w:fldCharType="begin"/>
            </w:r>
            <w:r w:rsidR="00153ACB">
              <w:rPr>
                <w:noProof/>
                <w:webHidden/>
              </w:rPr>
              <w:instrText xml:space="preserve"> PAGEREF _Toc130304568 \h </w:instrText>
            </w:r>
            <w:r w:rsidR="00153ACB">
              <w:rPr>
                <w:noProof/>
                <w:webHidden/>
              </w:rPr>
            </w:r>
            <w:r w:rsidR="00153ACB">
              <w:rPr>
                <w:noProof/>
                <w:webHidden/>
              </w:rPr>
              <w:fldChar w:fldCharType="separate"/>
            </w:r>
            <w:r w:rsidR="00BD7BE7">
              <w:rPr>
                <w:noProof/>
                <w:webHidden/>
              </w:rPr>
              <w:t>12</w:t>
            </w:r>
            <w:r w:rsidR="00153ACB">
              <w:rPr>
                <w:noProof/>
                <w:webHidden/>
              </w:rPr>
              <w:fldChar w:fldCharType="end"/>
            </w:r>
          </w:hyperlink>
        </w:p>
        <w:p w14:paraId="1D7F308A" w14:textId="77777777" w:rsidR="00153ACB" w:rsidRDefault="00D66DE0" w:rsidP="00153ACB">
          <w:pPr>
            <w:pStyle w:val="TJ3"/>
            <w:rPr>
              <w:rFonts w:asciiTheme="minorHAnsi" w:eastAsiaTheme="minorEastAsia" w:hAnsiTheme="minorHAnsi" w:cstheme="minorBidi"/>
              <w:noProof/>
              <w:lang w:eastAsia="hu-HU"/>
            </w:rPr>
          </w:pPr>
          <w:hyperlink w:anchor="_Toc130304569" w:history="1">
            <w:r w:rsidR="00153ACB" w:rsidRPr="00C4218E">
              <w:rPr>
                <w:rStyle w:val="Hiperhivatkozs"/>
                <w:rFonts w:ascii="Times New Roman" w:hAnsi="Times New Roman"/>
                <w:noProof/>
              </w:rPr>
              <w:t>4.3.2. A részvételi díjhoz történő hozzájárulás meghaladhatja a részvételi díj nyolcvan százalékát,</w:t>
            </w:r>
            <w:r w:rsidR="00153ACB">
              <w:rPr>
                <w:noProof/>
                <w:webHidden/>
              </w:rPr>
              <w:tab/>
            </w:r>
            <w:r w:rsidR="00153ACB">
              <w:rPr>
                <w:noProof/>
                <w:webHidden/>
              </w:rPr>
              <w:fldChar w:fldCharType="begin"/>
            </w:r>
            <w:r w:rsidR="00153ACB">
              <w:rPr>
                <w:noProof/>
                <w:webHidden/>
              </w:rPr>
              <w:instrText xml:space="preserve"> PAGEREF _Toc130304569 \h </w:instrText>
            </w:r>
            <w:r w:rsidR="00153ACB">
              <w:rPr>
                <w:noProof/>
                <w:webHidden/>
              </w:rPr>
            </w:r>
            <w:r w:rsidR="00153ACB">
              <w:rPr>
                <w:noProof/>
                <w:webHidden/>
              </w:rPr>
              <w:fldChar w:fldCharType="separate"/>
            </w:r>
            <w:r w:rsidR="00BD7BE7">
              <w:rPr>
                <w:noProof/>
                <w:webHidden/>
              </w:rPr>
              <w:t>13</w:t>
            </w:r>
            <w:r w:rsidR="00153ACB">
              <w:rPr>
                <w:noProof/>
                <w:webHidden/>
              </w:rPr>
              <w:fldChar w:fldCharType="end"/>
            </w:r>
          </w:hyperlink>
        </w:p>
        <w:p w14:paraId="3375E265" w14:textId="77777777" w:rsidR="00153ACB" w:rsidRDefault="00D66DE0" w:rsidP="00153ACB">
          <w:pPr>
            <w:pStyle w:val="TJ3"/>
            <w:rPr>
              <w:rFonts w:asciiTheme="minorHAnsi" w:eastAsiaTheme="minorEastAsia" w:hAnsiTheme="minorHAnsi" w:cstheme="minorBidi"/>
              <w:noProof/>
              <w:lang w:eastAsia="hu-HU"/>
            </w:rPr>
          </w:pPr>
          <w:hyperlink w:anchor="_Toc130304570" w:history="1">
            <w:r w:rsidR="00153ACB" w:rsidRPr="00C4218E">
              <w:rPr>
                <w:rStyle w:val="Hiperhivatkozs"/>
                <w:rFonts w:ascii="Times New Roman" w:hAnsi="Times New Roman"/>
                <w:noProof/>
              </w:rPr>
              <w:t>4.3.3. Intézményi szabályok</w:t>
            </w:r>
            <w:r w:rsidR="00153ACB">
              <w:rPr>
                <w:noProof/>
                <w:webHidden/>
              </w:rPr>
              <w:tab/>
            </w:r>
            <w:r w:rsidR="00153ACB">
              <w:rPr>
                <w:noProof/>
                <w:webHidden/>
              </w:rPr>
              <w:fldChar w:fldCharType="begin"/>
            </w:r>
            <w:r w:rsidR="00153ACB">
              <w:rPr>
                <w:noProof/>
                <w:webHidden/>
              </w:rPr>
              <w:instrText xml:space="preserve"> PAGEREF _Toc130304570 \h </w:instrText>
            </w:r>
            <w:r w:rsidR="00153ACB">
              <w:rPr>
                <w:noProof/>
                <w:webHidden/>
              </w:rPr>
            </w:r>
            <w:r w:rsidR="00153ACB">
              <w:rPr>
                <w:noProof/>
                <w:webHidden/>
              </w:rPr>
              <w:fldChar w:fldCharType="separate"/>
            </w:r>
            <w:r w:rsidR="00BD7BE7">
              <w:rPr>
                <w:noProof/>
                <w:webHidden/>
              </w:rPr>
              <w:t>14</w:t>
            </w:r>
            <w:r w:rsidR="00153ACB">
              <w:rPr>
                <w:noProof/>
                <w:webHidden/>
              </w:rPr>
              <w:fldChar w:fldCharType="end"/>
            </w:r>
          </w:hyperlink>
        </w:p>
        <w:p w14:paraId="4C7B0260"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71" w:history="1">
            <w:r w:rsidR="00153ACB" w:rsidRPr="00C4218E">
              <w:rPr>
                <w:rStyle w:val="Hiperhivatkozs"/>
              </w:rPr>
              <w:t>4.4. Helyettesítésre vonatkozó alprogram</w:t>
            </w:r>
            <w:r w:rsidR="00153ACB">
              <w:rPr>
                <w:webHidden/>
              </w:rPr>
              <w:tab/>
            </w:r>
            <w:r w:rsidR="00153ACB">
              <w:rPr>
                <w:webHidden/>
              </w:rPr>
              <w:fldChar w:fldCharType="begin"/>
            </w:r>
            <w:r w:rsidR="00153ACB">
              <w:rPr>
                <w:webHidden/>
              </w:rPr>
              <w:instrText xml:space="preserve"> PAGEREF _Toc130304571 \h </w:instrText>
            </w:r>
            <w:r w:rsidR="00153ACB">
              <w:rPr>
                <w:webHidden/>
              </w:rPr>
            </w:r>
            <w:r w:rsidR="00153ACB">
              <w:rPr>
                <w:webHidden/>
              </w:rPr>
              <w:fldChar w:fldCharType="separate"/>
            </w:r>
            <w:r w:rsidR="00BD7BE7">
              <w:rPr>
                <w:webHidden/>
              </w:rPr>
              <w:t>14</w:t>
            </w:r>
            <w:r w:rsidR="00153ACB">
              <w:rPr>
                <w:webHidden/>
              </w:rPr>
              <w:fldChar w:fldCharType="end"/>
            </w:r>
          </w:hyperlink>
        </w:p>
        <w:p w14:paraId="2616F3DE"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72" w:history="1">
            <w:r w:rsidR="00153ACB" w:rsidRPr="00C4218E">
              <w:rPr>
                <w:rStyle w:val="Hiperhivatkozs"/>
              </w:rPr>
              <w:t>4.5. Dokumentálás</w:t>
            </w:r>
            <w:r w:rsidR="00153ACB">
              <w:rPr>
                <w:webHidden/>
              </w:rPr>
              <w:tab/>
            </w:r>
            <w:r w:rsidR="00153ACB">
              <w:rPr>
                <w:webHidden/>
              </w:rPr>
              <w:fldChar w:fldCharType="begin"/>
            </w:r>
            <w:r w:rsidR="00153ACB">
              <w:rPr>
                <w:webHidden/>
              </w:rPr>
              <w:instrText xml:space="preserve"> PAGEREF _Toc130304572 \h </w:instrText>
            </w:r>
            <w:r w:rsidR="00153ACB">
              <w:rPr>
                <w:webHidden/>
              </w:rPr>
            </w:r>
            <w:r w:rsidR="00153ACB">
              <w:rPr>
                <w:webHidden/>
              </w:rPr>
              <w:fldChar w:fldCharType="separate"/>
            </w:r>
            <w:r w:rsidR="00BD7BE7">
              <w:rPr>
                <w:webHidden/>
              </w:rPr>
              <w:t>14</w:t>
            </w:r>
            <w:r w:rsidR="00153ACB">
              <w:rPr>
                <w:webHidden/>
              </w:rPr>
              <w:fldChar w:fldCharType="end"/>
            </w:r>
          </w:hyperlink>
        </w:p>
        <w:p w14:paraId="59966111" w14:textId="77777777" w:rsidR="00153ACB" w:rsidRDefault="00D66DE0" w:rsidP="00153ACB">
          <w:pPr>
            <w:pStyle w:val="TJ1"/>
            <w:tabs>
              <w:tab w:val="right" w:leader="dot" w:pos="9062"/>
            </w:tabs>
            <w:spacing w:after="0"/>
            <w:rPr>
              <w:rFonts w:asciiTheme="minorHAnsi" w:eastAsiaTheme="minorEastAsia" w:hAnsiTheme="minorHAnsi" w:cstheme="minorBidi"/>
              <w:noProof/>
              <w:lang w:eastAsia="hu-HU"/>
            </w:rPr>
          </w:pPr>
          <w:hyperlink w:anchor="_Toc130304573" w:history="1">
            <w:r w:rsidR="00153ACB" w:rsidRPr="00C4218E">
              <w:rPr>
                <w:rStyle w:val="Hiperhivatkozs"/>
                <w:rFonts w:ascii="Times New Roman" w:hAnsi="Times New Roman"/>
                <w:noProof/>
              </w:rPr>
              <w:t>5. Érvényességi rendelkezések</w:t>
            </w:r>
            <w:r w:rsidR="00153ACB">
              <w:rPr>
                <w:noProof/>
                <w:webHidden/>
              </w:rPr>
              <w:tab/>
            </w:r>
            <w:r w:rsidR="00153ACB">
              <w:rPr>
                <w:noProof/>
                <w:webHidden/>
              </w:rPr>
              <w:fldChar w:fldCharType="begin"/>
            </w:r>
            <w:r w:rsidR="00153ACB">
              <w:rPr>
                <w:noProof/>
                <w:webHidden/>
              </w:rPr>
              <w:instrText xml:space="preserve"> PAGEREF _Toc130304573 \h </w:instrText>
            </w:r>
            <w:r w:rsidR="00153ACB">
              <w:rPr>
                <w:noProof/>
                <w:webHidden/>
              </w:rPr>
            </w:r>
            <w:r w:rsidR="00153ACB">
              <w:rPr>
                <w:noProof/>
                <w:webHidden/>
              </w:rPr>
              <w:fldChar w:fldCharType="separate"/>
            </w:r>
            <w:r w:rsidR="00BD7BE7">
              <w:rPr>
                <w:noProof/>
                <w:webHidden/>
              </w:rPr>
              <w:t>14</w:t>
            </w:r>
            <w:r w:rsidR="00153ACB">
              <w:rPr>
                <w:noProof/>
                <w:webHidden/>
              </w:rPr>
              <w:fldChar w:fldCharType="end"/>
            </w:r>
          </w:hyperlink>
        </w:p>
        <w:p w14:paraId="7916A5B6"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74" w:history="1">
            <w:r w:rsidR="00153ACB" w:rsidRPr="00C4218E">
              <w:rPr>
                <w:rStyle w:val="Hiperhivatkozs"/>
              </w:rPr>
              <w:t>A B</w:t>
            </w:r>
            <w:r w:rsidR="00153ACB">
              <w:rPr>
                <w:rStyle w:val="Hiperhivatkozs"/>
              </w:rPr>
              <w:t>VBÓ</w:t>
            </w:r>
          </w:hyperlink>
          <w:r w:rsidR="00153ACB">
            <w:rPr>
              <w:rStyle w:val="Hiperhivatkozs"/>
            </w:rPr>
            <w:t xml:space="preserve"> </w:t>
          </w:r>
          <w:hyperlink w:anchor="_Toc130304575" w:history="1">
            <w:r w:rsidR="00153ACB" w:rsidRPr="00C4218E">
              <w:rPr>
                <w:rStyle w:val="Hiperhivatkozs"/>
              </w:rPr>
              <w:t>5 éves továbbképzési terve a továbbképzési kötelezettség fennállása szerint</w:t>
            </w:r>
            <w:r w:rsidR="00153ACB">
              <w:rPr>
                <w:webHidden/>
              </w:rPr>
              <w:tab/>
            </w:r>
            <w:r w:rsidR="00153ACB">
              <w:rPr>
                <w:webHidden/>
              </w:rPr>
              <w:fldChar w:fldCharType="begin"/>
            </w:r>
            <w:r w:rsidR="00153ACB">
              <w:rPr>
                <w:webHidden/>
              </w:rPr>
              <w:instrText xml:space="preserve"> PAGEREF _Toc130304575 \h </w:instrText>
            </w:r>
            <w:r w:rsidR="00153ACB">
              <w:rPr>
                <w:webHidden/>
              </w:rPr>
            </w:r>
            <w:r w:rsidR="00153ACB">
              <w:rPr>
                <w:webHidden/>
              </w:rPr>
              <w:fldChar w:fldCharType="separate"/>
            </w:r>
            <w:r w:rsidR="00BD7BE7">
              <w:rPr>
                <w:webHidden/>
              </w:rPr>
              <w:t>16</w:t>
            </w:r>
            <w:r w:rsidR="00153ACB">
              <w:rPr>
                <w:webHidden/>
              </w:rPr>
              <w:fldChar w:fldCharType="end"/>
            </w:r>
          </w:hyperlink>
        </w:p>
        <w:p w14:paraId="74E01D77"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76" w:history="1">
            <w:r w:rsidR="00153ACB" w:rsidRPr="00C4218E">
              <w:rPr>
                <w:rStyle w:val="Hiperhivatkozs"/>
              </w:rPr>
              <w:t>Kérelem a Beiskolázási tervbe történő felvételre</w:t>
            </w:r>
            <w:r w:rsidR="00153ACB">
              <w:rPr>
                <w:webHidden/>
              </w:rPr>
              <w:tab/>
            </w:r>
            <w:r w:rsidR="00153ACB">
              <w:rPr>
                <w:webHidden/>
              </w:rPr>
              <w:fldChar w:fldCharType="begin"/>
            </w:r>
            <w:r w:rsidR="00153ACB">
              <w:rPr>
                <w:webHidden/>
              </w:rPr>
              <w:instrText xml:space="preserve"> PAGEREF _Toc130304576 \h </w:instrText>
            </w:r>
            <w:r w:rsidR="00153ACB">
              <w:rPr>
                <w:webHidden/>
              </w:rPr>
            </w:r>
            <w:r w:rsidR="00153ACB">
              <w:rPr>
                <w:webHidden/>
              </w:rPr>
              <w:fldChar w:fldCharType="separate"/>
            </w:r>
            <w:r w:rsidR="00BD7BE7">
              <w:rPr>
                <w:webHidden/>
              </w:rPr>
              <w:t>18</w:t>
            </w:r>
            <w:r w:rsidR="00153ACB">
              <w:rPr>
                <w:webHidden/>
              </w:rPr>
              <w:fldChar w:fldCharType="end"/>
            </w:r>
          </w:hyperlink>
        </w:p>
        <w:p w14:paraId="54D7633A" w14:textId="77777777" w:rsidR="00153ACB" w:rsidRDefault="00D66DE0" w:rsidP="00153ACB">
          <w:pPr>
            <w:pStyle w:val="TJ2"/>
            <w:spacing w:after="0"/>
            <w:rPr>
              <w:rFonts w:asciiTheme="minorHAnsi" w:eastAsiaTheme="minorEastAsia" w:hAnsiTheme="minorHAnsi" w:cstheme="minorBidi"/>
              <w:sz w:val="22"/>
              <w:szCs w:val="22"/>
              <w:lang w:eastAsia="hu-HU"/>
            </w:rPr>
          </w:pPr>
          <w:hyperlink w:anchor="_Toc130304577" w:history="1">
            <w:r w:rsidR="00153ACB" w:rsidRPr="00C4218E">
              <w:rPr>
                <w:rStyle w:val="Hiperhivatkozs"/>
              </w:rPr>
              <w:t>Döntés a Beiskolázási tervbe történő felvételről</w:t>
            </w:r>
            <w:r w:rsidR="00153ACB">
              <w:rPr>
                <w:webHidden/>
              </w:rPr>
              <w:tab/>
            </w:r>
            <w:r w:rsidR="00153ACB">
              <w:rPr>
                <w:webHidden/>
              </w:rPr>
              <w:fldChar w:fldCharType="begin"/>
            </w:r>
            <w:r w:rsidR="00153ACB">
              <w:rPr>
                <w:webHidden/>
              </w:rPr>
              <w:instrText xml:space="preserve"> PAGEREF _Toc130304577 \h </w:instrText>
            </w:r>
            <w:r w:rsidR="00153ACB">
              <w:rPr>
                <w:webHidden/>
              </w:rPr>
            </w:r>
            <w:r w:rsidR="00153ACB">
              <w:rPr>
                <w:webHidden/>
              </w:rPr>
              <w:fldChar w:fldCharType="separate"/>
            </w:r>
            <w:r w:rsidR="00BD7BE7">
              <w:rPr>
                <w:webHidden/>
              </w:rPr>
              <w:t>19</w:t>
            </w:r>
            <w:r w:rsidR="00153ACB">
              <w:rPr>
                <w:webHidden/>
              </w:rPr>
              <w:fldChar w:fldCharType="end"/>
            </w:r>
          </w:hyperlink>
        </w:p>
        <w:p w14:paraId="660691CB" w14:textId="77777777" w:rsidR="00B57E49" w:rsidRDefault="00B57E49" w:rsidP="005066AA">
          <w:pPr>
            <w:spacing w:after="0"/>
          </w:pPr>
          <w:r w:rsidRPr="00E42C6A">
            <w:rPr>
              <w:rFonts w:ascii="Times New Roman" w:hAnsi="Times New Roman"/>
              <w:b/>
              <w:bCs/>
              <w:sz w:val="24"/>
              <w:szCs w:val="24"/>
            </w:rPr>
            <w:fldChar w:fldCharType="end"/>
          </w:r>
        </w:p>
      </w:sdtContent>
    </w:sdt>
    <w:p w14:paraId="2513FDE7" w14:textId="77777777" w:rsidR="00F07DBA" w:rsidRDefault="00F07DBA" w:rsidP="00F41369">
      <w:pPr>
        <w:spacing w:after="0" w:line="360" w:lineRule="auto"/>
      </w:pPr>
    </w:p>
    <w:p w14:paraId="0B0042A4" w14:textId="77777777" w:rsidR="00D21227" w:rsidRDefault="00D21227" w:rsidP="00666E94">
      <w:pPr>
        <w:pStyle w:val="Tartalomjegyzkcmsora"/>
        <w:spacing w:before="0"/>
      </w:pPr>
    </w:p>
    <w:p w14:paraId="24093824" w14:textId="77777777" w:rsidR="00D21227" w:rsidRDefault="002B2474" w:rsidP="00666E94">
      <w:pPr>
        <w:spacing w:after="0"/>
      </w:pPr>
      <w:r>
        <w:fldChar w:fldCharType="begin"/>
      </w:r>
      <w:r>
        <w:instrText xml:space="preserve"> TOC \o "1-3" \h \z \u </w:instrText>
      </w:r>
      <w:r>
        <w:fldChar w:fldCharType="end"/>
      </w:r>
    </w:p>
    <w:p w14:paraId="10BB7727" w14:textId="77777777" w:rsidR="00F83A30" w:rsidRDefault="00F83A30" w:rsidP="00666E94">
      <w:pPr>
        <w:spacing w:after="0"/>
        <w:rPr>
          <w:rFonts w:ascii="Times New Roman" w:hAnsi="Times New Roman"/>
          <w:b/>
          <w:color w:val="000000"/>
          <w:sz w:val="24"/>
          <w:szCs w:val="24"/>
        </w:rPr>
      </w:pPr>
    </w:p>
    <w:p w14:paraId="02D6BDE2" w14:textId="77777777" w:rsidR="00F83A30" w:rsidRDefault="00F83A30" w:rsidP="00666E94">
      <w:pPr>
        <w:spacing w:after="0"/>
        <w:rPr>
          <w:rFonts w:ascii="Times New Roman" w:hAnsi="Times New Roman"/>
          <w:b/>
          <w:color w:val="000000"/>
          <w:sz w:val="24"/>
          <w:szCs w:val="24"/>
        </w:rPr>
      </w:pPr>
    </w:p>
    <w:p w14:paraId="033F28C0" w14:textId="77777777" w:rsidR="00153ACB" w:rsidRDefault="00153ACB">
      <w:pPr>
        <w:spacing w:after="0" w:line="240" w:lineRule="auto"/>
        <w:rPr>
          <w:rFonts w:ascii="Times New Roman" w:hAnsi="Times New Roman"/>
          <w:b/>
          <w:color w:val="000000"/>
          <w:sz w:val="24"/>
          <w:szCs w:val="24"/>
        </w:rPr>
      </w:pPr>
      <w:r>
        <w:rPr>
          <w:rFonts w:ascii="Times New Roman" w:hAnsi="Times New Roman"/>
          <w:b/>
          <w:color w:val="000000"/>
          <w:sz w:val="24"/>
          <w:szCs w:val="24"/>
        </w:rPr>
        <w:br w:type="page"/>
      </w:r>
    </w:p>
    <w:p w14:paraId="290AF039" w14:textId="77777777" w:rsidR="00E125F5" w:rsidRPr="00264F1C" w:rsidRDefault="00E42C6A" w:rsidP="00264F1C">
      <w:pPr>
        <w:pStyle w:val="Cm"/>
        <w:spacing w:after="100" w:afterAutospacing="1"/>
        <w:contextualSpacing w:val="0"/>
        <w:jc w:val="center"/>
        <w:rPr>
          <w:rFonts w:ascii="Times New Roman" w:hAnsi="Times New Roman" w:cs="Times New Roman"/>
          <w:caps/>
          <w:sz w:val="28"/>
          <w:szCs w:val="28"/>
        </w:rPr>
      </w:pPr>
      <w:bookmarkStart w:id="5" w:name="_Toc129942857"/>
      <w:r>
        <w:rPr>
          <w:rFonts w:ascii="Times New Roman" w:hAnsi="Times New Roman" w:cs="Times New Roman"/>
          <w:caps/>
          <w:sz w:val="28"/>
          <w:szCs w:val="28"/>
        </w:rPr>
        <w:lastRenderedPageBreak/>
        <w:t xml:space="preserve">A </w:t>
      </w:r>
      <w:r w:rsidR="00E125F5" w:rsidRPr="00264F1C">
        <w:rPr>
          <w:rFonts w:ascii="Times New Roman" w:hAnsi="Times New Roman" w:cs="Times New Roman"/>
          <w:caps/>
          <w:sz w:val="28"/>
          <w:szCs w:val="28"/>
        </w:rPr>
        <w:t>Továbbképzési Program</w:t>
      </w:r>
      <w:bookmarkEnd w:id="5"/>
    </w:p>
    <w:p w14:paraId="23AE7419" w14:textId="77777777" w:rsidR="00961889" w:rsidRDefault="00961889" w:rsidP="00961889">
      <w:pPr>
        <w:spacing w:after="0"/>
        <w:jc w:val="both"/>
        <w:rPr>
          <w:rFonts w:ascii="Times New Roman" w:hAnsi="Times New Roman"/>
          <w:sz w:val="24"/>
          <w:szCs w:val="24"/>
        </w:rPr>
      </w:pPr>
      <w:r>
        <w:rPr>
          <w:rFonts w:ascii="Times New Roman" w:hAnsi="Times New Roman"/>
          <w:sz w:val="24"/>
          <w:szCs w:val="24"/>
        </w:rPr>
        <w:t>A továbbképzési programot egységben kell kezelni a minden év március 15-ig elkészített éves beiskolázási tervvel, valamint a pedagógusok végzettségének, képzettségének nyilvántartásával.</w:t>
      </w:r>
    </w:p>
    <w:p w14:paraId="76A8BA85" w14:textId="77777777" w:rsidR="00961889" w:rsidRPr="00D22539" w:rsidRDefault="00961889" w:rsidP="00961889">
      <w:pPr>
        <w:spacing w:after="0"/>
        <w:jc w:val="both"/>
        <w:rPr>
          <w:rFonts w:ascii="Times New Roman" w:hAnsi="Times New Roman"/>
          <w:b/>
          <w:sz w:val="24"/>
          <w:szCs w:val="24"/>
        </w:rPr>
      </w:pPr>
      <w:r w:rsidRPr="00D22539">
        <w:rPr>
          <w:rFonts w:ascii="Times New Roman" w:hAnsi="Times New Roman"/>
          <w:b/>
          <w:sz w:val="24"/>
          <w:szCs w:val="24"/>
        </w:rPr>
        <w:t>Előzmény:</w:t>
      </w:r>
    </w:p>
    <w:p w14:paraId="42087F8B" w14:textId="77777777" w:rsidR="00961889" w:rsidRPr="00961889" w:rsidRDefault="00961889" w:rsidP="00961889">
      <w:pPr>
        <w:spacing w:after="0"/>
        <w:jc w:val="both"/>
        <w:rPr>
          <w:rFonts w:ascii="Times New Roman" w:hAnsi="Times New Roman"/>
          <w:sz w:val="24"/>
          <w:szCs w:val="24"/>
        </w:rPr>
      </w:pPr>
      <w:r>
        <w:rPr>
          <w:rFonts w:ascii="Times New Roman" w:hAnsi="Times New Roman"/>
          <w:sz w:val="24"/>
          <w:szCs w:val="24"/>
        </w:rPr>
        <w:t xml:space="preserve">A nemzeti köznevelésről szóló 2011. évi CXC. törvény 2012. szeptember 1-től kezdődően tartalmazza a pedagógusok továbbképzési programja fenntartó általi jóváhagyásának kötelezettségét. A program megalkotásával és elfogadásával kapcsolatos részletszabályokat a </w:t>
      </w:r>
      <w:r w:rsidRPr="00F83A30">
        <w:rPr>
          <w:rFonts w:ascii="Times New Roman" w:hAnsi="Times New Roman"/>
          <w:color w:val="000000"/>
          <w:sz w:val="24"/>
          <w:szCs w:val="24"/>
        </w:rPr>
        <w:t>277/1997. (XII. 22.) Korm. rendelet a pedagógus-továbbképzésről, a pedagógus-szakvizsgáról, valamint a továbbképzésben résztvevők juttatásairól és kedvezményeiről</w:t>
      </w:r>
      <w:r>
        <w:rPr>
          <w:rFonts w:ascii="Times New Roman" w:hAnsi="Times New Roman"/>
          <w:color w:val="000000"/>
          <w:sz w:val="24"/>
          <w:szCs w:val="24"/>
        </w:rPr>
        <w:t xml:space="preserve"> tartalmazza.</w:t>
      </w:r>
    </w:p>
    <w:p w14:paraId="5B11E1D1" w14:textId="77777777" w:rsidR="00F83A30" w:rsidRPr="00207BB6" w:rsidRDefault="00F83A30" w:rsidP="00207BB6">
      <w:pPr>
        <w:pStyle w:val="Cmsor1"/>
        <w:spacing w:before="120"/>
        <w:jc w:val="center"/>
        <w:rPr>
          <w:rFonts w:ascii="Times New Roman" w:hAnsi="Times New Roman"/>
          <w:sz w:val="28"/>
          <w:szCs w:val="28"/>
        </w:rPr>
      </w:pPr>
      <w:bookmarkStart w:id="6" w:name="_Toc129942858"/>
      <w:bookmarkStart w:id="7" w:name="_Toc130304546"/>
      <w:r w:rsidRPr="00207BB6">
        <w:rPr>
          <w:rFonts w:ascii="Times New Roman" w:hAnsi="Times New Roman"/>
          <w:sz w:val="28"/>
          <w:szCs w:val="28"/>
        </w:rPr>
        <w:t>1. Jogszabályi háttér</w:t>
      </w:r>
      <w:bookmarkEnd w:id="6"/>
      <w:bookmarkEnd w:id="7"/>
    </w:p>
    <w:p w14:paraId="58110576" w14:textId="77777777" w:rsidR="00F83A30" w:rsidRPr="00F83A30" w:rsidRDefault="00F83A30" w:rsidP="00666E94">
      <w:pPr>
        <w:spacing w:after="0"/>
        <w:jc w:val="both"/>
        <w:rPr>
          <w:rFonts w:ascii="Times New Roman" w:hAnsi="Times New Roman"/>
          <w:color w:val="000000"/>
          <w:sz w:val="24"/>
          <w:szCs w:val="24"/>
        </w:rPr>
      </w:pPr>
      <w:r w:rsidRPr="00F83A30">
        <w:rPr>
          <w:rFonts w:ascii="Times New Roman" w:hAnsi="Times New Roman"/>
          <w:color w:val="000000"/>
          <w:sz w:val="24"/>
          <w:szCs w:val="24"/>
        </w:rPr>
        <w:t>1</w:t>
      </w:r>
      <w:r w:rsidR="00961889">
        <w:rPr>
          <w:rFonts w:ascii="Times New Roman" w:hAnsi="Times New Roman"/>
          <w:color w:val="000000"/>
          <w:sz w:val="24"/>
          <w:szCs w:val="24"/>
        </w:rPr>
        <w:t xml:space="preserve">) A </w:t>
      </w:r>
      <w:r w:rsidRPr="00F83A30">
        <w:rPr>
          <w:rFonts w:ascii="Times New Roman" w:hAnsi="Times New Roman"/>
          <w:color w:val="000000"/>
          <w:sz w:val="24"/>
          <w:szCs w:val="24"/>
        </w:rPr>
        <w:t xml:space="preserve">277/1997. (XII. 22.) Korm. rendelet a pedagógus-továbbképzésről, a pedagógus-szakvizsgáról, valamint a továbbképzésben résztvevők juttatásairól és kedvezményeiről </w:t>
      </w:r>
    </w:p>
    <w:p w14:paraId="200B6758" w14:textId="77777777" w:rsidR="00F83A30" w:rsidRPr="00F83A30" w:rsidRDefault="00F83A30" w:rsidP="00666E94">
      <w:pPr>
        <w:spacing w:after="0"/>
        <w:jc w:val="both"/>
        <w:rPr>
          <w:rFonts w:ascii="Times New Roman" w:hAnsi="Times New Roman"/>
          <w:color w:val="000000"/>
          <w:sz w:val="24"/>
          <w:szCs w:val="24"/>
        </w:rPr>
      </w:pPr>
      <w:r w:rsidRPr="00F83A30">
        <w:rPr>
          <w:rFonts w:ascii="Times New Roman" w:hAnsi="Times New Roman"/>
          <w:color w:val="000000"/>
          <w:sz w:val="24"/>
          <w:szCs w:val="24"/>
        </w:rPr>
        <w:t xml:space="preserve">2) 20/2012. (VIII. 31.) EMMI rendelet a nevelési-oktatási intézmények működéséről és a köznevelési intézmények névhasználatáról </w:t>
      </w:r>
    </w:p>
    <w:p w14:paraId="70886EE3" w14:textId="77777777" w:rsidR="00E125F5" w:rsidRPr="00E125F5" w:rsidRDefault="00F83A30" w:rsidP="00666E94">
      <w:pPr>
        <w:spacing w:after="0"/>
        <w:jc w:val="both"/>
        <w:rPr>
          <w:rFonts w:ascii="Times New Roman" w:hAnsi="Times New Roman"/>
          <w:color w:val="000000"/>
          <w:sz w:val="24"/>
          <w:szCs w:val="24"/>
        </w:rPr>
      </w:pPr>
      <w:r w:rsidRPr="00F83A30">
        <w:rPr>
          <w:rFonts w:ascii="Times New Roman" w:hAnsi="Times New Roman"/>
          <w:color w:val="000000"/>
          <w:sz w:val="24"/>
          <w:szCs w:val="24"/>
        </w:rPr>
        <w:t>3) A 2011. évi CXC. törvény a nemzeti köznevelésről</w:t>
      </w:r>
    </w:p>
    <w:p w14:paraId="3D12E517" w14:textId="77777777" w:rsidR="00F83A30" w:rsidRDefault="00E125F5" w:rsidP="009909A5">
      <w:pPr>
        <w:spacing w:after="0"/>
        <w:jc w:val="both"/>
        <w:rPr>
          <w:rFonts w:ascii="Times New Roman" w:hAnsi="Times New Roman"/>
          <w:sz w:val="24"/>
          <w:szCs w:val="24"/>
        </w:rPr>
      </w:pPr>
      <w:r w:rsidRPr="008036AF">
        <w:rPr>
          <w:rFonts w:ascii="Times New Roman" w:hAnsi="Times New Roman"/>
          <w:sz w:val="24"/>
          <w:szCs w:val="24"/>
        </w:rPr>
        <w:t>A továbbképzésről, a pedagógus-továbbképzésről, a pedagógus szakvizsgáról, valamint a továbbképzésben részt vevők juttatásairól és kedvezményeiről a 277/1997.(XII.22.) Korm. rendelet a 346/2013.(IX.30.) Korm. rendelet</w:t>
      </w:r>
      <w:r w:rsidR="0008743D">
        <w:rPr>
          <w:rFonts w:ascii="Times New Roman" w:hAnsi="Times New Roman"/>
          <w:sz w:val="24"/>
          <w:szCs w:val="24"/>
        </w:rPr>
        <w:t xml:space="preserve">, valamint a </w:t>
      </w:r>
      <w:proofErr w:type="spellStart"/>
      <w:r w:rsidR="0008743D">
        <w:rPr>
          <w:rFonts w:ascii="Times New Roman" w:hAnsi="Times New Roman"/>
          <w:sz w:val="24"/>
          <w:szCs w:val="24"/>
        </w:rPr>
        <w:t>Nkt</w:t>
      </w:r>
      <w:proofErr w:type="spellEnd"/>
      <w:r w:rsidR="0008743D">
        <w:rPr>
          <w:rFonts w:ascii="Times New Roman" w:hAnsi="Times New Roman"/>
          <w:sz w:val="24"/>
          <w:szCs w:val="24"/>
        </w:rPr>
        <w:t>. 62.§ (2)-(4</w:t>
      </w:r>
      <w:r w:rsidRPr="008036AF">
        <w:rPr>
          <w:rFonts w:ascii="Times New Roman" w:hAnsi="Times New Roman"/>
          <w:sz w:val="24"/>
          <w:szCs w:val="24"/>
        </w:rPr>
        <w:t>) bekezdései rendelkeznek.</w:t>
      </w:r>
    </w:p>
    <w:p w14:paraId="18EB691E" w14:textId="77777777" w:rsidR="00F83A30" w:rsidRPr="00207BB6" w:rsidRDefault="00F83A30" w:rsidP="00207BB6">
      <w:pPr>
        <w:pStyle w:val="Cmsor1"/>
        <w:spacing w:before="120"/>
        <w:jc w:val="center"/>
        <w:rPr>
          <w:rFonts w:ascii="Times New Roman" w:hAnsi="Times New Roman"/>
          <w:sz w:val="28"/>
          <w:szCs w:val="28"/>
        </w:rPr>
      </w:pPr>
      <w:bookmarkStart w:id="8" w:name="_Toc129942859"/>
      <w:bookmarkStart w:id="9" w:name="_Toc130304547"/>
      <w:r w:rsidRPr="00207BB6">
        <w:rPr>
          <w:rFonts w:ascii="Times New Roman" w:hAnsi="Times New Roman"/>
          <w:sz w:val="28"/>
          <w:szCs w:val="28"/>
        </w:rPr>
        <w:t>2. A továbbképzési program elvei és szabályai</w:t>
      </w:r>
      <w:bookmarkEnd w:id="8"/>
      <w:bookmarkEnd w:id="9"/>
    </w:p>
    <w:p w14:paraId="1A2C5B7F" w14:textId="77777777" w:rsidR="00D22539" w:rsidRPr="00207BB6" w:rsidRDefault="00F17EE9" w:rsidP="00207BB6">
      <w:pPr>
        <w:pStyle w:val="Cmsor2"/>
        <w:spacing w:before="120"/>
        <w:jc w:val="both"/>
        <w:rPr>
          <w:rFonts w:ascii="Times New Roman" w:hAnsi="Times New Roman"/>
        </w:rPr>
      </w:pPr>
      <w:bookmarkStart w:id="10" w:name="_Toc129942860"/>
      <w:bookmarkStart w:id="11" w:name="_Toc130304548"/>
      <w:r w:rsidRPr="00207BB6">
        <w:rPr>
          <w:rFonts w:ascii="Times New Roman" w:hAnsi="Times New Roman"/>
        </w:rPr>
        <w:t xml:space="preserve">2.1. </w:t>
      </w:r>
      <w:r w:rsidR="00F83A30" w:rsidRPr="00207BB6">
        <w:rPr>
          <w:rFonts w:ascii="Times New Roman" w:hAnsi="Times New Roman"/>
        </w:rPr>
        <w:t xml:space="preserve">A továbbképzés </w:t>
      </w:r>
      <w:r w:rsidRPr="00207BB6">
        <w:rPr>
          <w:rFonts w:ascii="Times New Roman" w:hAnsi="Times New Roman"/>
        </w:rPr>
        <w:t>célja</w:t>
      </w:r>
      <w:bookmarkEnd w:id="10"/>
      <w:bookmarkEnd w:id="11"/>
    </w:p>
    <w:p w14:paraId="32BEE86F" w14:textId="77777777" w:rsidR="00F83A30" w:rsidRDefault="00D22539" w:rsidP="00666E94">
      <w:pPr>
        <w:spacing w:after="0"/>
        <w:jc w:val="both"/>
        <w:rPr>
          <w:rFonts w:ascii="Times New Roman" w:hAnsi="Times New Roman"/>
          <w:color w:val="000000"/>
          <w:sz w:val="24"/>
          <w:szCs w:val="24"/>
        </w:rPr>
      </w:pPr>
      <w:r>
        <w:rPr>
          <w:rFonts w:ascii="Times New Roman" w:hAnsi="Times New Roman"/>
          <w:color w:val="000000"/>
          <w:sz w:val="24"/>
          <w:szCs w:val="24"/>
        </w:rPr>
        <w:t>A</w:t>
      </w:r>
      <w:r w:rsidR="00F17EE9">
        <w:rPr>
          <w:rFonts w:ascii="Times New Roman" w:hAnsi="Times New Roman"/>
          <w:color w:val="000000"/>
          <w:sz w:val="24"/>
          <w:szCs w:val="24"/>
        </w:rPr>
        <w:t xml:space="preserve"> pedagógus továbbképzés </w:t>
      </w:r>
      <w:r w:rsidR="00F83A30" w:rsidRPr="00F83A30">
        <w:rPr>
          <w:rFonts w:ascii="Times New Roman" w:hAnsi="Times New Roman"/>
          <w:color w:val="000000"/>
          <w:sz w:val="24"/>
          <w:szCs w:val="24"/>
        </w:rPr>
        <w:t>azoknak az ismereteknek és készségeknek a megújítására, bővítésére, fejlesztésére szolgál, amelyekre szükség van a nevelő és oktató munka keretében a gyermekekkel való közvetlen foglalkozás megtartásához, a köznevelési intézmény te</w:t>
      </w:r>
      <w:r w:rsidR="00F17EE9">
        <w:rPr>
          <w:rFonts w:ascii="Times New Roman" w:hAnsi="Times New Roman"/>
          <w:color w:val="000000"/>
          <w:sz w:val="24"/>
          <w:szCs w:val="24"/>
        </w:rPr>
        <w:t>vékenységének megszervezéséhez, a</w:t>
      </w:r>
      <w:r w:rsidR="00277F55">
        <w:rPr>
          <w:rFonts w:ascii="Times New Roman" w:hAnsi="Times New Roman"/>
          <w:color w:val="000000"/>
          <w:sz w:val="24"/>
          <w:szCs w:val="24"/>
        </w:rPr>
        <w:t xml:space="preserve"> mérési-értékelési feladatok, a köznevelési</w:t>
      </w:r>
      <w:r w:rsidR="00F17EE9">
        <w:rPr>
          <w:rFonts w:ascii="Times New Roman" w:hAnsi="Times New Roman"/>
          <w:color w:val="000000"/>
          <w:sz w:val="24"/>
          <w:szCs w:val="24"/>
        </w:rPr>
        <w:t xml:space="preserve"> intézmény</w:t>
      </w:r>
      <w:r w:rsidR="00277F55">
        <w:rPr>
          <w:rFonts w:ascii="Times New Roman" w:hAnsi="Times New Roman"/>
          <w:color w:val="000000"/>
          <w:sz w:val="24"/>
          <w:szCs w:val="24"/>
        </w:rPr>
        <w:t xml:space="preserve"> </w:t>
      </w:r>
      <w:r w:rsidR="00F17EE9">
        <w:rPr>
          <w:rFonts w:ascii="Times New Roman" w:hAnsi="Times New Roman"/>
          <w:color w:val="000000"/>
          <w:sz w:val="24"/>
          <w:szCs w:val="24"/>
        </w:rPr>
        <w:t>irányítási, vezetési feladatok ellátásához. A továbbképzés felkészíthet a szakvizsga követelményeire is.</w:t>
      </w:r>
    </w:p>
    <w:p w14:paraId="60E7C73C" w14:textId="77777777" w:rsidR="007D2786" w:rsidRPr="007D2786" w:rsidRDefault="007D2786" w:rsidP="007D2786">
      <w:pPr>
        <w:pStyle w:val="Cmsor2"/>
        <w:spacing w:before="120"/>
        <w:jc w:val="both"/>
        <w:rPr>
          <w:rFonts w:ascii="Times New Roman" w:hAnsi="Times New Roman"/>
        </w:rPr>
      </w:pPr>
      <w:bookmarkStart w:id="12" w:name="_Toc130304549"/>
      <w:r w:rsidRPr="007D2786">
        <w:rPr>
          <w:rFonts w:ascii="Times New Roman" w:hAnsi="Times New Roman"/>
        </w:rPr>
        <w:t>2.2. A továbbképzési program célkitűzése</w:t>
      </w:r>
      <w:r w:rsidR="00F232AA">
        <w:rPr>
          <w:rFonts w:ascii="Times New Roman" w:hAnsi="Times New Roman"/>
        </w:rPr>
        <w:t>i</w:t>
      </w:r>
      <w:bookmarkEnd w:id="12"/>
    </w:p>
    <w:p w14:paraId="36D32BA1" w14:textId="77777777" w:rsidR="007D2786" w:rsidRDefault="007D2786" w:rsidP="007D2786">
      <w:pPr>
        <w:pStyle w:val="Listaszerbekezds"/>
        <w:numPr>
          <w:ilvl w:val="0"/>
          <w:numId w:val="27"/>
        </w:numPr>
        <w:spacing w:after="0"/>
        <w:jc w:val="both"/>
        <w:rPr>
          <w:rFonts w:ascii="Times New Roman" w:hAnsi="Times New Roman"/>
          <w:color w:val="000000"/>
          <w:sz w:val="24"/>
          <w:szCs w:val="24"/>
        </w:rPr>
      </w:pPr>
      <w:r w:rsidRPr="007D2786">
        <w:rPr>
          <w:rFonts w:ascii="Times New Roman" w:hAnsi="Times New Roman"/>
          <w:color w:val="000000"/>
          <w:sz w:val="24"/>
          <w:szCs w:val="24"/>
        </w:rPr>
        <w:t>A pedagógus és nem pedagógus munkatársak továbbképzési rendszerének kialakítása és működtetése oly módon, amely épít a pedagógusok országos továbbképzési rendszere által biztosított lehetőségekre, kötelezettségekre</w:t>
      </w:r>
      <w:r>
        <w:rPr>
          <w:rFonts w:ascii="Times New Roman" w:hAnsi="Times New Roman"/>
          <w:color w:val="000000"/>
          <w:sz w:val="24"/>
          <w:szCs w:val="24"/>
        </w:rPr>
        <w:t>.</w:t>
      </w:r>
    </w:p>
    <w:p w14:paraId="5E3D895E" w14:textId="77777777" w:rsidR="007D2786" w:rsidRDefault="00F232AA" w:rsidP="007D2786">
      <w:pPr>
        <w:pStyle w:val="Listaszerbekezds"/>
        <w:numPr>
          <w:ilvl w:val="0"/>
          <w:numId w:val="27"/>
        </w:numPr>
        <w:spacing w:after="0"/>
        <w:jc w:val="both"/>
        <w:rPr>
          <w:rFonts w:ascii="Times New Roman" w:hAnsi="Times New Roman"/>
          <w:color w:val="000000"/>
          <w:sz w:val="24"/>
          <w:szCs w:val="24"/>
        </w:rPr>
      </w:pPr>
      <w:r>
        <w:rPr>
          <w:rFonts w:ascii="Times New Roman" w:hAnsi="Times New Roman"/>
          <w:color w:val="000000"/>
          <w:sz w:val="24"/>
          <w:szCs w:val="24"/>
        </w:rPr>
        <w:t>Az</w:t>
      </w:r>
      <w:r w:rsidR="007D2786">
        <w:rPr>
          <w:rFonts w:ascii="Times New Roman" w:hAnsi="Times New Roman"/>
          <w:color w:val="000000"/>
          <w:sz w:val="24"/>
          <w:szCs w:val="24"/>
        </w:rPr>
        <w:t xml:space="preserve"> inté</w:t>
      </w:r>
      <w:r>
        <w:rPr>
          <w:rFonts w:ascii="Times New Roman" w:hAnsi="Times New Roman"/>
          <w:color w:val="000000"/>
          <w:sz w:val="24"/>
          <w:szCs w:val="24"/>
        </w:rPr>
        <w:t>zmény pedagógiai célkitűzései</w:t>
      </w:r>
      <w:r w:rsidR="007D2786">
        <w:rPr>
          <w:rFonts w:ascii="Times New Roman" w:hAnsi="Times New Roman"/>
          <w:color w:val="000000"/>
          <w:sz w:val="24"/>
          <w:szCs w:val="24"/>
        </w:rPr>
        <w:t xml:space="preserve"> elérésé</w:t>
      </w:r>
      <w:r>
        <w:rPr>
          <w:rFonts w:ascii="Times New Roman" w:hAnsi="Times New Roman"/>
          <w:color w:val="000000"/>
          <w:sz w:val="24"/>
          <w:szCs w:val="24"/>
        </w:rPr>
        <w:t>nek biztosítása</w:t>
      </w:r>
      <w:r w:rsidR="007D2786">
        <w:rPr>
          <w:rFonts w:ascii="Times New Roman" w:hAnsi="Times New Roman"/>
          <w:color w:val="000000"/>
          <w:sz w:val="24"/>
          <w:szCs w:val="24"/>
        </w:rPr>
        <w:t xml:space="preserve"> a munkatársak egyéni elképzeléseivel összhangban.</w:t>
      </w:r>
    </w:p>
    <w:p w14:paraId="79CBB8BB" w14:textId="77777777" w:rsidR="00F232AA" w:rsidRDefault="00F232AA" w:rsidP="007D2786">
      <w:pPr>
        <w:pStyle w:val="Listaszerbekezds"/>
        <w:numPr>
          <w:ilvl w:val="0"/>
          <w:numId w:val="27"/>
        </w:numPr>
        <w:spacing w:after="0"/>
        <w:jc w:val="both"/>
        <w:rPr>
          <w:rFonts w:ascii="Times New Roman" w:hAnsi="Times New Roman"/>
          <w:color w:val="000000"/>
          <w:sz w:val="24"/>
          <w:szCs w:val="24"/>
        </w:rPr>
      </w:pPr>
      <w:r>
        <w:rPr>
          <w:rFonts w:ascii="Times New Roman" w:hAnsi="Times New Roman"/>
          <w:color w:val="000000"/>
          <w:sz w:val="24"/>
          <w:szCs w:val="24"/>
        </w:rPr>
        <w:t>A szakvizsgával rendelkező pedagógusok számának növelése a pedagógiai tevékenység hatékony, színvonalas támogatása érdekében.</w:t>
      </w:r>
    </w:p>
    <w:p w14:paraId="177AD91E" w14:textId="77777777" w:rsidR="00F232AA" w:rsidRDefault="00F232AA" w:rsidP="007D2786">
      <w:pPr>
        <w:pStyle w:val="Listaszerbekezds"/>
        <w:numPr>
          <w:ilvl w:val="0"/>
          <w:numId w:val="27"/>
        </w:numPr>
        <w:spacing w:after="0"/>
        <w:jc w:val="both"/>
        <w:rPr>
          <w:rFonts w:ascii="Times New Roman" w:hAnsi="Times New Roman"/>
          <w:color w:val="000000"/>
          <w:sz w:val="24"/>
          <w:szCs w:val="24"/>
        </w:rPr>
      </w:pPr>
      <w:r>
        <w:rPr>
          <w:rFonts w:ascii="Times New Roman" w:hAnsi="Times New Roman"/>
          <w:color w:val="000000"/>
          <w:sz w:val="24"/>
          <w:szCs w:val="24"/>
        </w:rPr>
        <w:t>A továbbképzések</w:t>
      </w:r>
      <w:r w:rsidR="005066AA">
        <w:rPr>
          <w:rFonts w:ascii="Times New Roman" w:hAnsi="Times New Roman"/>
          <w:color w:val="000000"/>
          <w:sz w:val="24"/>
          <w:szCs w:val="24"/>
        </w:rPr>
        <w:t xml:space="preserve"> hasznosulás szempontú célirányos kiválasztása a kiemelt pedagógiai célkitűzések megvalósítására és a hatékony intézményműködés elősegítésére </w:t>
      </w:r>
      <w:r>
        <w:rPr>
          <w:rFonts w:ascii="Times New Roman" w:hAnsi="Times New Roman"/>
          <w:color w:val="000000"/>
          <w:sz w:val="24"/>
          <w:szCs w:val="24"/>
        </w:rPr>
        <w:t xml:space="preserve"> </w:t>
      </w:r>
    </w:p>
    <w:p w14:paraId="5EE81F0D" w14:textId="77777777" w:rsidR="005066AA" w:rsidRPr="005066AA" w:rsidRDefault="005066AA" w:rsidP="005066AA">
      <w:pPr>
        <w:spacing w:after="0"/>
        <w:jc w:val="both"/>
        <w:rPr>
          <w:rFonts w:ascii="Times New Roman" w:hAnsi="Times New Roman"/>
          <w:color w:val="000000"/>
          <w:sz w:val="24"/>
          <w:szCs w:val="24"/>
        </w:rPr>
      </w:pPr>
    </w:p>
    <w:p w14:paraId="09FC16AF" w14:textId="77777777" w:rsidR="008036AF" w:rsidRPr="00207BB6" w:rsidRDefault="00F17EE9" w:rsidP="00207BB6">
      <w:pPr>
        <w:pStyle w:val="Cmsor2"/>
        <w:spacing w:before="120"/>
        <w:jc w:val="both"/>
        <w:rPr>
          <w:rFonts w:ascii="Times New Roman" w:hAnsi="Times New Roman"/>
        </w:rPr>
      </w:pPr>
      <w:bookmarkStart w:id="13" w:name="_Toc129942861"/>
      <w:bookmarkStart w:id="14" w:name="_Toc130304550"/>
      <w:r w:rsidRPr="00207BB6">
        <w:rPr>
          <w:rFonts w:ascii="Times New Roman" w:hAnsi="Times New Roman"/>
        </w:rPr>
        <w:lastRenderedPageBreak/>
        <w:t>2</w:t>
      </w:r>
      <w:r w:rsidR="005066AA">
        <w:rPr>
          <w:rFonts w:ascii="Times New Roman" w:hAnsi="Times New Roman"/>
        </w:rPr>
        <w:t>.3</w:t>
      </w:r>
      <w:r w:rsidR="00BA2B13" w:rsidRPr="00207BB6">
        <w:rPr>
          <w:rFonts w:ascii="Times New Roman" w:hAnsi="Times New Roman"/>
        </w:rPr>
        <w:t xml:space="preserve">. </w:t>
      </w:r>
      <w:r w:rsidR="00F83A30" w:rsidRPr="00207BB6">
        <w:rPr>
          <w:rFonts w:ascii="Times New Roman" w:hAnsi="Times New Roman"/>
        </w:rPr>
        <w:t>A továbbképzés teljesítése</w:t>
      </w:r>
      <w:bookmarkEnd w:id="13"/>
      <w:bookmarkEnd w:id="14"/>
    </w:p>
    <w:p w14:paraId="26FEECB3" w14:textId="77777777" w:rsidR="00F17EE9" w:rsidRDefault="00F17EE9" w:rsidP="00666E94">
      <w:pPr>
        <w:pStyle w:val="NormlWeb"/>
        <w:spacing w:before="0" w:beforeAutospacing="0" w:after="0" w:afterAutospacing="0" w:line="276" w:lineRule="auto"/>
        <w:jc w:val="both"/>
        <w:rPr>
          <w:color w:val="000000"/>
        </w:rPr>
      </w:pPr>
      <w:r>
        <w:rPr>
          <w:color w:val="000000"/>
        </w:rPr>
        <w:t>A pedagógus a pedagógus munkakör betöltésére jogosító oklevél megszerzését követő 7. év szeptemberétől, annak az évnek augusztus 31-ig vesz részt hétévenkénti pedagógus továbbképzésben, amely</w:t>
      </w:r>
      <w:r w:rsidR="0008743D">
        <w:rPr>
          <w:color w:val="000000"/>
        </w:rPr>
        <w:t>be</w:t>
      </w:r>
      <w:r>
        <w:rPr>
          <w:color w:val="000000"/>
        </w:rPr>
        <w:t>n 55. életévét betölti. Mentesül a továbbképzési kötelezettség teljesítése alól az a pedagógus, aki betöltötte az 55. életévét.</w:t>
      </w:r>
    </w:p>
    <w:p w14:paraId="1CCB608D" w14:textId="77777777" w:rsidR="00277F55" w:rsidRDefault="00277F55" w:rsidP="00277F55">
      <w:pPr>
        <w:pStyle w:val="NormlWeb"/>
        <w:spacing w:before="0" w:beforeAutospacing="0" w:after="0" w:afterAutospacing="0" w:line="276" w:lineRule="auto"/>
        <w:jc w:val="both"/>
        <w:rPr>
          <w:color w:val="000000"/>
        </w:rPr>
      </w:pPr>
      <w:r w:rsidRPr="00277F55">
        <w:rPr>
          <w:color w:val="000000"/>
        </w:rPr>
        <w:t>Ha a pedagógus a nevelő és oktató munkáját több mint hét éve ugyanazzal az iskolai végzettséggel és szakképzettséggel látja el, olyan továbbképzésben kell részt vennie, amely hozzájárul az adott pedagógus szakképzettséghez kapcsolódó alapképzésben megszerzett ismeretek és jártasság megújításához, kiegészítéséhez (a továbbiakban: szakmai megújító képzés). E rendelkezést alkalmazni kell akkor is, ha a szakmai megújító képzésben való részvétel óta legalább tíz év eltelt.</w:t>
      </w:r>
    </w:p>
    <w:p w14:paraId="4143CCAD" w14:textId="77777777" w:rsidR="00277F55" w:rsidRDefault="00277F55" w:rsidP="00277F55">
      <w:pPr>
        <w:spacing w:after="0"/>
        <w:jc w:val="both"/>
        <w:rPr>
          <w:rFonts w:ascii="Times New Roman" w:hAnsi="Times New Roman"/>
          <w:color w:val="000000"/>
          <w:sz w:val="24"/>
          <w:szCs w:val="24"/>
        </w:rPr>
      </w:pPr>
      <w:r w:rsidRPr="00F83A30">
        <w:rPr>
          <w:rFonts w:ascii="Times New Roman" w:hAnsi="Times New Roman"/>
          <w:color w:val="000000"/>
          <w:sz w:val="24"/>
          <w:szCs w:val="24"/>
        </w:rPr>
        <w:t xml:space="preserve">A köznevelési intézmény vezetőjének olyan továbbképzésben kell részt vennie, amely hozzájárul a vezetői ismeretek megszerzéséhez, a vezetői jártasságok elsajátításához. </w:t>
      </w:r>
    </w:p>
    <w:p w14:paraId="610FDF50" w14:textId="77777777" w:rsidR="00246E76" w:rsidRPr="00277F55" w:rsidRDefault="00246E76" w:rsidP="00277F55">
      <w:pPr>
        <w:spacing w:after="0"/>
        <w:jc w:val="both"/>
        <w:rPr>
          <w:rFonts w:ascii="Times New Roman" w:hAnsi="Times New Roman"/>
          <w:color w:val="000000"/>
          <w:sz w:val="24"/>
          <w:szCs w:val="24"/>
        </w:rPr>
      </w:pPr>
      <w:r>
        <w:rPr>
          <w:rFonts w:ascii="Times New Roman" w:hAnsi="Times New Roman"/>
          <w:color w:val="000000"/>
          <w:sz w:val="24"/>
          <w:szCs w:val="24"/>
        </w:rPr>
        <w:t>Az első továbbképzés a Pedagógus II. fokozat megszerzésére irányuló első minősítés előtt kötelező.</w:t>
      </w:r>
    </w:p>
    <w:p w14:paraId="38F6F16E" w14:textId="77777777" w:rsidR="008036AF" w:rsidRDefault="00F83A30" w:rsidP="00666E94">
      <w:pPr>
        <w:spacing w:after="0"/>
        <w:jc w:val="both"/>
        <w:rPr>
          <w:rFonts w:ascii="Times New Roman" w:hAnsi="Times New Roman"/>
          <w:color w:val="000000"/>
          <w:sz w:val="24"/>
          <w:szCs w:val="24"/>
        </w:rPr>
      </w:pPr>
      <w:r w:rsidRPr="00F83A30">
        <w:rPr>
          <w:rFonts w:ascii="Times New Roman" w:hAnsi="Times New Roman"/>
          <w:color w:val="000000"/>
          <w:sz w:val="24"/>
          <w:szCs w:val="24"/>
        </w:rPr>
        <w:t>A pedagógus akkor is részt vehet a továbbképzésben, ha már teljesítette a hétévenkénti továbbképzés követelményeit, vagy az ötvenötödik életévét betölti</w:t>
      </w:r>
      <w:r w:rsidR="00246E76">
        <w:rPr>
          <w:rFonts w:ascii="Times New Roman" w:hAnsi="Times New Roman"/>
          <w:color w:val="000000"/>
          <w:sz w:val="24"/>
          <w:szCs w:val="24"/>
        </w:rPr>
        <w:t>.</w:t>
      </w:r>
    </w:p>
    <w:p w14:paraId="7498DBFB" w14:textId="77777777" w:rsidR="00F17EE9" w:rsidRDefault="00F17EE9" w:rsidP="00F17EE9">
      <w:pPr>
        <w:pStyle w:val="NormlWeb"/>
        <w:spacing w:before="0" w:beforeAutospacing="0" w:after="0" w:afterAutospacing="0" w:line="276" w:lineRule="auto"/>
        <w:jc w:val="both"/>
        <w:rPr>
          <w:color w:val="000000"/>
        </w:rPr>
      </w:pPr>
      <w:r>
        <w:rPr>
          <w:color w:val="000000"/>
        </w:rPr>
        <w:t>Az a pedagógus, aki pedagógus szakvizsgát tett, a szakvizsgát követő 7 évben mentesül a továbbképzésben való kötelező részvétel teljesítése alól.</w:t>
      </w:r>
    </w:p>
    <w:p w14:paraId="273C0FEA" w14:textId="77777777" w:rsidR="00F83A30" w:rsidRPr="00207BB6" w:rsidRDefault="005066AA" w:rsidP="00207BB6">
      <w:pPr>
        <w:pStyle w:val="Cmsor2"/>
        <w:spacing w:before="120"/>
        <w:jc w:val="both"/>
        <w:rPr>
          <w:rFonts w:ascii="Times New Roman" w:hAnsi="Times New Roman"/>
        </w:rPr>
      </w:pPr>
      <w:bookmarkStart w:id="15" w:name="_Toc129942862"/>
      <w:bookmarkStart w:id="16" w:name="_Toc130304551"/>
      <w:r>
        <w:rPr>
          <w:rFonts w:ascii="Times New Roman" w:hAnsi="Times New Roman"/>
        </w:rPr>
        <w:t>2.4</w:t>
      </w:r>
      <w:r w:rsidR="00BA2B13" w:rsidRPr="00207BB6">
        <w:rPr>
          <w:rFonts w:ascii="Times New Roman" w:hAnsi="Times New Roman"/>
        </w:rPr>
        <w:t xml:space="preserve">. </w:t>
      </w:r>
      <w:r w:rsidR="00F83A30" w:rsidRPr="00207BB6">
        <w:rPr>
          <w:rFonts w:ascii="Times New Roman" w:hAnsi="Times New Roman"/>
        </w:rPr>
        <w:t>A hétévenkénti továbbképzés teljesíthető</w:t>
      </w:r>
      <w:bookmarkEnd w:id="15"/>
      <w:bookmarkEnd w:id="16"/>
      <w:r w:rsidR="00F83A30" w:rsidRPr="00207BB6">
        <w:rPr>
          <w:rFonts w:ascii="Times New Roman" w:hAnsi="Times New Roman"/>
        </w:rPr>
        <w:t xml:space="preserve"> </w:t>
      </w:r>
    </w:p>
    <w:p w14:paraId="463B54DB" w14:textId="77777777" w:rsidR="001938FE" w:rsidRPr="009E5736" w:rsidRDefault="00E42C6A" w:rsidP="009909A5">
      <w:pPr>
        <w:spacing w:after="0"/>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(1) </w:t>
      </w:r>
      <w:r w:rsidR="001938FE" w:rsidRPr="009E5736">
        <w:rPr>
          <w:rFonts w:ascii="Times New Roman" w:eastAsia="Times New Roman" w:hAnsi="Times New Roman"/>
          <w:sz w:val="24"/>
          <w:szCs w:val="24"/>
          <w:lang w:eastAsia="hu-HU"/>
        </w:rPr>
        <w:t>A hétévenkénti továbbképzés – egy vagy több továbbképzés keretében – legalább százhúsz tanórai foglalkozáson való részvétellel és az előírt tanulmányi követelmények teljesítésével valósul meg. E rendelkezések alkalmazásában a tanórai foglalkozások időtartama negyvenöt perc.</w:t>
      </w:r>
    </w:p>
    <w:p w14:paraId="6D332F05"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(2) A hétévenkénti továbbképzés – az (1) bekezdésben meghatározottakon kívül – teljesíthető</w:t>
      </w:r>
    </w:p>
    <w:p w14:paraId="5F9FCE5F"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a)</w:t>
      </w:r>
      <w:r w:rsidRPr="009E5736">
        <w:rPr>
          <w:rFonts w:ascii="Times New Roman" w:eastAsia="Times New Roman" w:hAnsi="Times New Roman"/>
          <w:sz w:val="24"/>
          <w:szCs w:val="24"/>
          <w:lang w:eastAsia="hu-HU"/>
        </w:rPr>
        <w:t xml:space="preserve"> a következő, bármelyik további szakképzettség vagy szakképesítés körébe tartozó,</w:t>
      </w:r>
    </w:p>
    <w:p w14:paraId="10BD0096"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aa</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a pedagógus-szakvizsga vagy azzal egyenértékű vizsga letételét igazoló oklevél,</w:t>
      </w:r>
    </w:p>
    <w:p w14:paraId="3DCC2773"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ab)</w:t>
      </w:r>
      <w:r w:rsidRPr="009E5736">
        <w:rPr>
          <w:rFonts w:ascii="Times New Roman" w:eastAsia="Times New Roman" w:hAnsi="Times New Roman"/>
          <w:sz w:val="24"/>
          <w:szCs w:val="24"/>
          <w:lang w:eastAsia="hu-HU"/>
        </w:rPr>
        <w:t xml:space="preserve"> a munkakör betöltésére jogosító felsőfokú iskolai végzettségnek és szakképzettségnek megfelelő, magasabb felsőfokú végzettségi szintet biztosító képzési ciklusban szerezhető további oklevél,</w:t>
      </w:r>
    </w:p>
    <w:p w14:paraId="5C124004"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ac</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a munkakör betöltésére jogosító felsőfokú iskolai végzettség és szakképzettség megléte esetén további, a pedagógus-munkakör, a nevelő és oktató munkát közvetlenül segítő munkakör, a vezetői feladatok ellátásához szükséges, felsőfokú végzettségi szintet igazoló oklevél vagy szakirányú továbbképzésben szerzett oklevél, tanítói szakképzettség megléte esetén további, a képzési és kimeneti követelmények szerinti műveltségi terület követelményeinek teljesítését igazoló oklevél,</w:t>
      </w:r>
    </w:p>
    <w:p w14:paraId="432EC01B"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ae</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az </w:t>
      </w:r>
      <w:proofErr w:type="spellStart"/>
      <w:r w:rsidRPr="009E5736">
        <w:rPr>
          <w:rFonts w:ascii="Times New Roman" w:eastAsia="Times New Roman" w:hAnsi="Times New Roman"/>
          <w:sz w:val="24"/>
          <w:szCs w:val="24"/>
          <w:lang w:eastAsia="hu-HU"/>
        </w:rPr>
        <w:t>Nkt</w:t>
      </w:r>
      <w:proofErr w:type="spellEnd"/>
      <w:r w:rsidRPr="009E5736">
        <w:rPr>
          <w:rFonts w:ascii="Times New Roman" w:eastAsia="Times New Roman" w:hAnsi="Times New Roman"/>
          <w:sz w:val="24"/>
          <w:szCs w:val="24"/>
          <w:lang w:eastAsia="hu-HU"/>
        </w:rPr>
        <w:t>. 98–99. §-</w:t>
      </w:r>
      <w:proofErr w:type="spellStart"/>
      <w:r w:rsidRPr="009E5736">
        <w:rPr>
          <w:rFonts w:ascii="Times New Roman" w:eastAsia="Times New Roman" w:hAnsi="Times New Roman"/>
          <w:sz w:val="24"/>
          <w:szCs w:val="24"/>
          <w:lang w:eastAsia="hu-HU"/>
        </w:rPr>
        <w:t>ában</w:t>
      </w:r>
      <w:proofErr w:type="spellEnd"/>
      <w:r w:rsidRPr="009E5736">
        <w:rPr>
          <w:rFonts w:ascii="Times New Roman" w:eastAsia="Times New Roman" w:hAnsi="Times New Roman"/>
          <w:sz w:val="24"/>
          <w:szCs w:val="24"/>
          <w:lang w:eastAsia="hu-HU"/>
        </w:rPr>
        <w:t xml:space="preserve"> felsorolt végzettség, szakképzettség mellett az </w:t>
      </w:r>
      <w:proofErr w:type="spellStart"/>
      <w:r w:rsidRPr="009E5736">
        <w:rPr>
          <w:rFonts w:ascii="Times New Roman" w:eastAsia="Times New Roman" w:hAnsi="Times New Roman"/>
          <w:sz w:val="24"/>
          <w:szCs w:val="24"/>
          <w:lang w:eastAsia="hu-HU"/>
        </w:rPr>
        <w:t>Nkt</w:t>
      </w:r>
      <w:proofErr w:type="spellEnd"/>
      <w:r w:rsidRPr="009E5736">
        <w:rPr>
          <w:rFonts w:ascii="Times New Roman" w:eastAsia="Times New Roman" w:hAnsi="Times New Roman"/>
          <w:sz w:val="24"/>
          <w:szCs w:val="24"/>
          <w:lang w:eastAsia="hu-HU"/>
        </w:rPr>
        <w:t>. 3. mellékletében meghatározott felsőfokú iskolai végzettség és szakképzettség,</w:t>
      </w:r>
    </w:p>
    <w:p w14:paraId="738C9FCD"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af</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a pedagógus szakmai felkészültségét, képességeit, készségeit fejlesztő vagy új pedagógus szakképzettség megszerzését megalapozó, a nemzeti felsőoktatásról szóló 2011. évi CCIV. törvény (a továbbiakban: nemzeti felsőoktatásról szóló törvény) 42. § (2) bekezdése szerinti részismeret megszerzésére irányuló, legalább harminc kreditpontot eredményező képzés elvégzését igazoló okirat,</w:t>
      </w:r>
    </w:p>
    <w:p w14:paraId="74DB6D10"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lastRenderedPageBreak/>
        <w:t>ag</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a nevelőtestületi együttműködésben megvalósuló, tanulói eredményességben mérhető, komplex fejlődési projektekben való részvételt igazoló okirat,</w:t>
      </w:r>
    </w:p>
    <w:p w14:paraId="20F3E6BE"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ah)</w:t>
      </w:r>
      <w:r w:rsidRPr="009E5736">
        <w:rPr>
          <w:rFonts w:ascii="Times New Roman" w:eastAsia="Times New Roman" w:hAnsi="Times New Roman"/>
          <w:sz w:val="24"/>
          <w:szCs w:val="24"/>
          <w:lang w:eastAsia="hu-HU"/>
        </w:rPr>
        <w:t xml:space="preserve"> az információ-technológiai eszközök nyújtotta előnyök teljes körű kihasználása érdekében az informatikai írástudást szolgáló Európai Számítógép-használói Jogosítvány: ECDL, ECDL START vagy ECDL </w:t>
      </w:r>
      <w:proofErr w:type="spellStart"/>
      <w:r w:rsidRPr="009E5736">
        <w:rPr>
          <w:rFonts w:ascii="Times New Roman" w:eastAsia="Times New Roman" w:hAnsi="Times New Roman"/>
          <w:sz w:val="24"/>
          <w:szCs w:val="24"/>
          <w:lang w:eastAsia="hu-HU"/>
        </w:rPr>
        <w:t>Select</w:t>
      </w:r>
      <w:proofErr w:type="spellEnd"/>
      <w:r w:rsidRPr="009E5736">
        <w:rPr>
          <w:rFonts w:ascii="Times New Roman" w:eastAsia="Times New Roman" w:hAnsi="Times New Roman"/>
          <w:sz w:val="24"/>
          <w:szCs w:val="24"/>
          <w:lang w:eastAsia="hu-HU"/>
        </w:rPr>
        <w:t xml:space="preserve"> elvégzését igazoló okirat,</w:t>
      </w:r>
    </w:p>
    <w:p w14:paraId="47E7B81A"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ai</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az idegennyelv-tudást igazoló államilag elismert nyelvvizsgáztatásról és a külföldön kiállított, idegennyelv-tudást igazoló nyelvvizsga-bizonyítványok Magyarországon történő honosításáról szóló kormányrendelet szerinti legalább B1 szintű nyelvtudást igazoló okirat,</w:t>
      </w:r>
    </w:p>
    <w:p w14:paraId="1F8E9650"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aj)</w:t>
      </w:r>
      <w:r w:rsidRPr="009E5736">
        <w:rPr>
          <w:rFonts w:ascii="Times New Roman" w:eastAsia="Times New Roman" w:hAnsi="Times New Roman"/>
          <w:sz w:val="24"/>
          <w:szCs w:val="24"/>
          <w:lang w:eastAsia="hu-HU"/>
        </w:rPr>
        <w:t xml:space="preserve"> a kultúráért felelős miniszter által akkreditált továbbképzés elvégzését igazoló okirat, valamint a felsőoktatási intézmény által folytatott, kulturális területre vonatkozó képzések, szakirányú továbbképzések elvégzését igazoló oklevél és</w:t>
      </w:r>
    </w:p>
    <w:p w14:paraId="3C293EE0"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megszerzésével;</w:t>
      </w:r>
    </w:p>
    <w:p w14:paraId="155DD99D"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b)</w:t>
      </w:r>
      <w:r w:rsidRPr="009E5736">
        <w:rPr>
          <w:rFonts w:ascii="Times New Roman" w:eastAsia="Times New Roman" w:hAnsi="Times New Roman"/>
          <w:sz w:val="24"/>
          <w:szCs w:val="24"/>
          <w:lang w:eastAsia="hu-HU"/>
        </w:rPr>
        <w:t xml:space="preserve"> a következő, bármelyik továbbképzésen</w:t>
      </w:r>
    </w:p>
    <w:p w14:paraId="4C722564"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ba</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két tanítási nyelvű iskolai oktatásban célnyelven tanító pedagógus a célnyelv szerinti országban, idegen nyelvet oktató pedagógus a nyelv szerinti országban, nyelvi felkészítésben,</w:t>
      </w:r>
    </w:p>
    <w:p w14:paraId="5211407F"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bb</w:t>
      </w:r>
      <w:proofErr w:type="spellEnd"/>
      <w:r w:rsidRPr="009E5736">
        <w:rPr>
          <w:rFonts w:ascii="Times New Roman" w:eastAsia="Times New Roman" w:hAnsi="Times New Roman"/>
          <w:i/>
          <w:iCs/>
          <w:sz w:val="24"/>
          <w:szCs w:val="24"/>
          <w:lang w:eastAsia="hu-HU"/>
        </w:rPr>
        <w:t>)</w:t>
      </w:r>
      <w:bookmarkStart w:id="17" w:name="foot_18_place"/>
      <w:r w:rsidRPr="009E5736">
        <w:rPr>
          <w:rFonts w:ascii="Times New Roman" w:eastAsia="Times New Roman" w:hAnsi="Times New Roman"/>
          <w:i/>
          <w:iCs/>
          <w:sz w:val="24"/>
          <w:szCs w:val="24"/>
          <w:vertAlign w:val="superscript"/>
          <w:lang w:eastAsia="hu-HU"/>
        </w:rPr>
        <w:fldChar w:fldCharType="begin"/>
      </w:r>
      <w:r w:rsidRPr="009E5736">
        <w:rPr>
          <w:rFonts w:ascii="Times New Roman" w:eastAsia="Times New Roman" w:hAnsi="Times New Roman"/>
          <w:i/>
          <w:iCs/>
          <w:sz w:val="24"/>
          <w:szCs w:val="24"/>
          <w:vertAlign w:val="superscript"/>
          <w:lang w:eastAsia="hu-HU"/>
        </w:rPr>
        <w:instrText xml:space="preserve"> HYPERLINK "http://njt.hu/cgi_bin/njt_doc.cgi?docid=31239.332569" \l "foot18" </w:instrText>
      </w:r>
      <w:r w:rsidRPr="009E5736">
        <w:rPr>
          <w:rFonts w:ascii="Times New Roman" w:eastAsia="Times New Roman" w:hAnsi="Times New Roman"/>
          <w:i/>
          <w:iCs/>
          <w:sz w:val="24"/>
          <w:szCs w:val="24"/>
          <w:vertAlign w:val="superscript"/>
          <w:lang w:eastAsia="hu-HU"/>
        </w:rPr>
      </w:r>
      <w:r w:rsidRPr="009E5736">
        <w:rPr>
          <w:rFonts w:ascii="Times New Roman" w:eastAsia="Times New Roman" w:hAnsi="Times New Roman"/>
          <w:i/>
          <w:iCs/>
          <w:sz w:val="24"/>
          <w:szCs w:val="24"/>
          <w:vertAlign w:val="superscript"/>
          <w:lang w:eastAsia="hu-HU"/>
        </w:rPr>
        <w:fldChar w:fldCharType="separate"/>
      </w:r>
      <w:r w:rsidRPr="009E5736">
        <w:rPr>
          <w:rFonts w:ascii="Times New Roman" w:eastAsia="Times New Roman" w:hAnsi="Times New Roman"/>
          <w:i/>
          <w:iCs/>
          <w:color w:val="0000FF"/>
          <w:sz w:val="24"/>
          <w:szCs w:val="24"/>
          <w:u w:val="single"/>
          <w:vertAlign w:val="superscript"/>
          <w:lang w:eastAsia="hu-HU"/>
        </w:rPr>
        <w:t>18</w:t>
      </w:r>
      <w:r w:rsidRPr="009E5736">
        <w:rPr>
          <w:rFonts w:ascii="Times New Roman" w:eastAsia="Times New Roman" w:hAnsi="Times New Roman"/>
          <w:i/>
          <w:iCs/>
          <w:sz w:val="24"/>
          <w:szCs w:val="24"/>
          <w:vertAlign w:val="superscript"/>
          <w:lang w:eastAsia="hu-HU"/>
        </w:rPr>
        <w:fldChar w:fldCharType="end"/>
      </w:r>
      <w:bookmarkEnd w:id="17"/>
      <w:r w:rsidRPr="009E5736">
        <w:rPr>
          <w:rFonts w:ascii="Times New Roman" w:eastAsia="Times New Roman" w:hAnsi="Times New Roman"/>
          <w:sz w:val="24"/>
          <w:szCs w:val="24"/>
          <w:lang w:eastAsia="hu-HU"/>
        </w:rPr>
        <w:t xml:space="preserve"> nemzetiségi óvodai nevelésben, iskolai nevelésben-oktatásban, kollégiumi nevelésben-oktatásban részt vevő pedagógus a nemzetiség nyelve szerinti országban, továbbá a nemzetiségek nyelvén oktató, kultúrájukat ápoló külföldi intézményekben nyelvi felkészítésben, valamint népismeret, országismeret oktatásával összefüggő továbbképzésben,</w:t>
      </w:r>
    </w:p>
    <w:p w14:paraId="7AE439CD"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bc</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héber nyelven nevelő, tanító pedagógus Izraelben nyelvi felkészítésben, illetve népismeret, országismeret oktatásával összefüggő továbbképzésben,</w:t>
      </w:r>
    </w:p>
    <w:p w14:paraId="208A5C5E" w14:textId="77777777" w:rsidR="001938FE" w:rsidRPr="009E5736" w:rsidRDefault="001938FE" w:rsidP="009909A5">
      <w:pPr>
        <w:spacing w:after="0"/>
        <w:jc w:val="both"/>
        <w:rPr>
          <w:rFonts w:ascii="Times New Roman" w:eastAsia="Times New Roman" w:hAnsi="Times New Roman"/>
          <w:sz w:val="24"/>
          <w:szCs w:val="24"/>
          <w:lang w:eastAsia="hu-HU"/>
        </w:rPr>
      </w:pPr>
      <w:proofErr w:type="spellStart"/>
      <w:r w:rsidRPr="009E5736">
        <w:rPr>
          <w:rFonts w:ascii="Times New Roman" w:eastAsia="Times New Roman" w:hAnsi="Times New Roman"/>
          <w:i/>
          <w:iCs/>
          <w:sz w:val="24"/>
          <w:szCs w:val="24"/>
          <w:lang w:eastAsia="hu-HU"/>
        </w:rPr>
        <w:t>bd</w:t>
      </w:r>
      <w:proofErr w:type="spellEnd"/>
      <w:r w:rsidRPr="009E5736">
        <w:rPr>
          <w:rFonts w:ascii="Times New Roman" w:eastAsia="Times New Roman" w:hAnsi="Times New Roman"/>
          <w:i/>
          <w:iCs/>
          <w:sz w:val="24"/>
          <w:szCs w:val="24"/>
          <w:lang w:eastAsia="hu-HU"/>
        </w:rPr>
        <w:t>)</w:t>
      </w:r>
      <w:r w:rsidRPr="009E5736">
        <w:rPr>
          <w:rFonts w:ascii="Times New Roman" w:eastAsia="Times New Roman" w:hAnsi="Times New Roman"/>
          <w:sz w:val="24"/>
          <w:szCs w:val="24"/>
          <w:lang w:eastAsia="hu-HU"/>
        </w:rPr>
        <w:t xml:space="preserve"> az Európa Tanács Pestalozzi programjában, az Európa Tanács Élő Nyelvek Európai Központja programjában, az Európai Unió Egész életen át tartó tanulás programjában meghirdetett, valamint a kétoldalú kormányközi munkatervek alapján szervezett továbbképzésben</w:t>
      </w:r>
    </w:p>
    <w:p w14:paraId="77065564" w14:textId="77777777" w:rsidR="0016735D" w:rsidRPr="00F75AC3" w:rsidRDefault="001938FE" w:rsidP="009909A5">
      <w:pPr>
        <w:spacing w:after="0"/>
        <w:jc w:val="both"/>
        <w:rPr>
          <w:rFonts w:ascii="Times New Roman" w:eastAsia="Times New Roman" w:hAnsi="Times New Roman"/>
          <w:color w:val="FF0000"/>
          <w:sz w:val="24"/>
          <w:szCs w:val="24"/>
          <w:lang w:eastAsia="hu-HU"/>
        </w:rPr>
      </w:pPr>
      <w:r w:rsidRPr="009E5736">
        <w:rPr>
          <w:rFonts w:ascii="Times New Roman" w:eastAsia="Times New Roman" w:hAnsi="Times New Roman"/>
          <w:sz w:val="24"/>
          <w:szCs w:val="24"/>
          <w:lang w:eastAsia="hu-HU"/>
        </w:rPr>
        <w:t>való részvétellel;</w:t>
      </w:r>
      <w:r w:rsidR="0016735D">
        <w:rPr>
          <w:rFonts w:ascii="Times New Roman" w:eastAsia="Times New Roman" w:hAnsi="Times New Roman"/>
          <w:sz w:val="24"/>
          <w:szCs w:val="24"/>
          <w:lang w:eastAsia="hu-HU"/>
        </w:rPr>
        <w:t xml:space="preserve"> </w:t>
      </w:r>
    </w:p>
    <w:p w14:paraId="4906D5F6" w14:textId="77777777" w:rsidR="001938FE" w:rsidRPr="00F75AC3" w:rsidRDefault="001938FE" w:rsidP="009909A5">
      <w:pPr>
        <w:spacing w:after="0"/>
        <w:jc w:val="both"/>
        <w:rPr>
          <w:rFonts w:ascii="Times New Roman" w:eastAsia="Times New Roman" w:hAnsi="Times New Roman"/>
          <w:color w:val="FF0000"/>
          <w:sz w:val="24"/>
          <w:szCs w:val="24"/>
          <w:lang w:eastAsia="hu-HU"/>
        </w:rPr>
      </w:pPr>
      <w:r w:rsidRPr="009E5736">
        <w:rPr>
          <w:rFonts w:ascii="Times New Roman" w:eastAsia="Times New Roman" w:hAnsi="Times New Roman"/>
          <w:i/>
          <w:iCs/>
          <w:sz w:val="24"/>
          <w:szCs w:val="24"/>
          <w:lang w:eastAsia="hu-HU"/>
        </w:rPr>
        <w:t>c)</w:t>
      </w:r>
      <w:r w:rsidRPr="009E5736">
        <w:rPr>
          <w:rFonts w:ascii="Times New Roman" w:eastAsia="Times New Roman" w:hAnsi="Times New Roman"/>
          <w:sz w:val="24"/>
          <w:szCs w:val="24"/>
          <w:lang w:eastAsia="hu-HU"/>
        </w:rPr>
        <w:t xml:space="preserve"> az Új Magyarország Fejlesztési Terv Társadalmi Megújulás Operatív Programban (a továbbiakban: Új Magyarország Fejlesztési Terv) részt vevő intézményekben szervezett továbbképzések során szerzett tapasztalatok (szakmai ankétok, fórumok, pedagógiai napok, bemutató órák keretében történő) átadásával, a pedagógiai gyakorlat tapasztalatainak elemzésével, a bevált eljárások megismertetését szolgáló komplex, gyakorlati tapasztalatcsere útján, amennyiben az Új Magyarország Fejlesztési Terv programjában részt vevő, a tapasztalatokat átadó (referencia) közoktatási intézmény és a tapasztalatokat átvevő (innovatív) közoktatási intézmény pedagógusai közösen szervezik meg a továbbképzést, és azon az innovatív közoktatási intézmény pedagógusainak legalább hetven százaléka részt vesz.</w:t>
      </w:r>
      <w:r w:rsidR="00FA419C">
        <w:rPr>
          <w:rFonts w:ascii="Times New Roman" w:eastAsia="Times New Roman" w:hAnsi="Times New Roman"/>
          <w:sz w:val="24"/>
          <w:szCs w:val="24"/>
          <w:lang w:eastAsia="hu-HU"/>
        </w:rPr>
        <w:t xml:space="preserve"> </w:t>
      </w:r>
    </w:p>
    <w:p w14:paraId="264B294B"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(3) Az (1) bekezdésben foglalt hétévenkénti továbbképzés legfeljebb huszonöt százaléka teljesíthető az e bekezdésben foglaltak útján együttesen:</w:t>
      </w:r>
    </w:p>
    <w:p w14:paraId="2C7BDD71"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a)</w:t>
      </w:r>
      <w:bookmarkStart w:id="18" w:name="foot_19_place"/>
      <w:r w:rsidRPr="009E5736">
        <w:rPr>
          <w:rFonts w:ascii="Times New Roman" w:eastAsia="Times New Roman" w:hAnsi="Times New Roman"/>
          <w:i/>
          <w:iCs/>
          <w:sz w:val="24"/>
          <w:szCs w:val="24"/>
          <w:vertAlign w:val="superscript"/>
          <w:lang w:eastAsia="hu-HU"/>
        </w:rPr>
        <w:fldChar w:fldCharType="begin"/>
      </w:r>
      <w:r w:rsidRPr="009E5736">
        <w:rPr>
          <w:rFonts w:ascii="Times New Roman" w:eastAsia="Times New Roman" w:hAnsi="Times New Roman"/>
          <w:i/>
          <w:iCs/>
          <w:sz w:val="24"/>
          <w:szCs w:val="24"/>
          <w:vertAlign w:val="superscript"/>
          <w:lang w:eastAsia="hu-HU"/>
        </w:rPr>
        <w:instrText xml:space="preserve"> HYPERLINK "http://njt.hu/cgi_bin/njt_doc.cgi?docid=31239.332569" \l "foot19" </w:instrText>
      </w:r>
      <w:r w:rsidRPr="009E5736">
        <w:rPr>
          <w:rFonts w:ascii="Times New Roman" w:eastAsia="Times New Roman" w:hAnsi="Times New Roman"/>
          <w:i/>
          <w:iCs/>
          <w:sz w:val="24"/>
          <w:szCs w:val="24"/>
          <w:vertAlign w:val="superscript"/>
          <w:lang w:eastAsia="hu-HU"/>
        </w:rPr>
      </w:r>
      <w:r w:rsidRPr="009E5736">
        <w:rPr>
          <w:rFonts w:ascii="Times New Roman" w:eastAsia="Times New Roman" w:hAnsi="Times New Roman"/>
          <w:i/>
          <w:iCs/>
          <w:sz w:val="24"/>
          <w:szCs w:val="24"/>
          <w:vertAlign w:val="superscript"/>
          <w:lang w:eastAsia="hu-HU"/>
        </w:rPr>
        <w:fldChar w:fldCharType="separate"/>
      </w:r>
      <w:r w:rsidRPr="009E5736">
        <w:rPr>
          <w:rFonts w:ascii="Times New Roman" w:eastAsia="Times New Roman" w:hAnsi="Times New Roman"/>
          <w:i/>
          <w:iCs/>
          <w:color w:val="0000FF"/>
          <w:sz w:val="24"/>
          <w:szCs w:val="24"/>
          <w:u w:val="single"/>
          <w:vertAlign w:val="superscript"/>
          <w:lang w:eastAsia="hu-HU"/>
        </w:rPr>
        <w:t>19</w:t>
      </w:r>
      <w:r w:rsidRPr="009E5736">
        <w:rPr>
          <w:rFonts w:ascii="Times New Roman" w:eastAsia="Times New Roman" w:hAnsi="Times New Roman"/>
          <w:i/>
          <w:iCs/>
          <w:sz w:val="24"/>
          <w:szCs w:val="24"/>
          <w:vertAlign w:val="superscript"/>
          <w:lang w:eastAsia="hu-HU"/>
        </w:rPr>
        <w:fldChar w:fldCharType="end"/>
      </w:r>
      <w:bookmarkEnd w:id="18"/>
      <w:r w:rsidRPr="009E5736">
        <w:rPr>
          <w:rFonts w:ascii="Times New Roman" w:eastAsia="Times New Roman" w:hAnsi="Times New Roman"/>
          <w:sz w:val="24"/>
          <w:szCs w:val="24"/>
          <w:lang w:eastAsia="hu-HU"/>
        </w:rPr>
        <w:t xml:space="preserve"> köznevelési kutatást támogató ösztöndíjas programban való részvétellel,</w:t>
      </w:r>
    </w:p>
    <w:p w14:paraId="26EAFE8F"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b)</w:t>
      </w:r>
      <w:r w:rsidRPr="009E5736">
        <w:rPr>
          <w:rFonts w:ascii="Times New Roman" w:eastAsia="Times New Roman" w:hAnsi="Times New Roman"/>
          <w:sz w:val="24"/>
          <w:szCs w:val="24"/>
          <w:lang w:eastAsia="hu-HU"/>
        </w:rPr>
        <w:t xml:space="preserve"> gyakornoki felkészítésben szakmai segítőként való részvétellel,</w:t>
      </w:r>
    </w:p>
    <w:p w14:paraId="20348ADE"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c)</w:t>
      </w:r>
      <w:r w:rsidRPr="009E5736">
        <w:rPr>
          <w:rFonts w:ascii="Times New Roman" w:eastAsia="Times New Roman" w:hAnsi="Times New Roman"/>
          <w:sz w:val="24"/>
          <w:szCs w:val="24"/>
          <w:lang w:eastAsia="hu-HU"/>
        </w:rPr>
        <w:t xml:space="preserve"> nem szervezett, a szakmai felkészültség gyarapítását, képesség fejlesztését célzó tevékenységgel (a továbbiakban: önképzés), amely megvalósulhat mások tapasztalatainak megfigyelésével (óralátogatás) vagy munkaformák, eljárások, technikák, módszerek saját gyakorlatban való kipróbálásával és bemutatásával (bemutató óra),</w:t>
      </w:r>
    </w:p>
    <w:p w14:paraId="1AC0351A"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t>d)</w:t>
      </w:r>
      <w:r w:rsidRPr="009E5736">
        <w:rPr>
          <w:rFonts w:ascii="Times New Roman" w:eastAsia="Times New Roman" w:hAnsi="Times New Roman"/>
          <w:sz w:val="24"/>
          <w:szCs w:val="24"/>
          <w:lang w:eastAsia="hu-HU"/>
        </w:rPr>
        <w:t xml:space="preserve"> harminc foglalkozási óránál rövidebb, nem akkreditált képzésben való részvétellel, amennyiben a képzési idő legalább az öt órát eléri,</w:t>
      </w:r>
    </w:p>
    <w:p w14:paraId="5AC1E0BD"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i/>
          <w:iCs/>
          <w:sz w:val="24"/>
          <w:szCs w:val="24"/>
          <w:lang w:eastAsia="hu-HU"/>
        </w:rPr>
        <w:lastRenderedPageBreak/>
        <w:t>e)</w:t>
      </w:r>
      <w:bookmarkStart w:id="19" w:name="foot_20_place"/>
      <w:r w:rsidRPr="009E5736">
        <w:rPr>
          <w:rFonts w:ascii="Times New Roman" w:eastAsia="Times New Roman" w:hAnsi="Times New Roman"/>
          <w:i/>
          <w:iCs/>
          <w:sz w:val="24"/>
          <w:szCs w:val="24"/>
          <w:vertAlign w:val="superscript"/>
          <w:lang w:eastAsia="hu-HU"/>
        </w:rPr>
        <w:fldChar w:fldCharType="begin"/>
      </w:r>
      <w:r w:rsidRPr="009E5736">
        <w:rPr>
          <w:rFonts w:ascii="Times New Roman" w:eastAsia="Times New Roman" w:hAnsi="Times New Roman"/>
          <w:i/>
          <w:iCs/>
          <w:sz w:val="24"/>
          <w:szCs w:val="24"/>
          <w:vertAlign w:val="superscript"/>
          <w:lang w:eastAsia="hu-HU"/>
        </w:rPr>
        <w:instrText xml:space="preserve"> HYPERLINK "http://njt.hu/cgi_bin/njt_doc.cgi?docid=31239.332569" \l "foot20" </w:instrText>
      </w:r>
      <w:r w:rsidRPr="009E5736">
        <w:rPr>
          <w:rFonts w:ascii="Times New Roman" w:eastAsia="Times New Roman" w:hAnsi="Times New Roman"/>
          <w:i/>
          <w:iCs/>
          <w:sz w:val="24"/>
          <w:szCs w:val="24"/>
          <w:vertAlign w:val="superscript"/>
          <w:lang w:eastAsia="hu-HU"/>
        </w:rPr>
      </w:r>
      <w:r w:rsidRPr="009E5736">
        <w:rPr>
          <w:rFonts w:ascii="Times New Roman" w:eastAsia="Times New Roman" w:hAnsi="Times New Roman"/>
          <w:i/>
          <w:iCs/>
          <w:sz w:val="24"/>
          <w:szCs w:val="24"/>
          <w:vertAlign w:val="superscript"/>
          <w:lang w:eastAsia="hu-HU"/>
        </w:rPr>
        <w:fldChar w:fldCharType="separate"/>
      </w:r>
      <w:r w:rsidRPr="009E5736">
        <w:rPr>
          <w:rFonts w:ascii="Times New Roman" w:eastAsia="Times New Roman" w:hAnsi="Times New Roman"/>
          <w:i/>
          <w:iCs/>
          <w:color w:val="0000FF"/>
          <w:sz w:val="24"/>
          <w:szCs w:val="24"/>
          <w:u w:val="single"/>
          <w:vertAlign w:val="superscript"/>
          <w:lang w:eastAsia="hu-HU"/>
        </w:rPr>
        <w:t>20</w:t>
      </w:r>
      <w:r w:rsidRPr="009E5736">
        <w:rPr>
          <w:rFonts w:ascii="Times New Roman" w:eastAsia="Times New Roman" w:hAnsi="Times New Roman"/>
          <w:i/>
          <w:iCs/>
          <w:sz w:val="24"/>
          <w:szCs w:val="24"/>
          <w:vertAlign w:val="superscript"/>
          <w:lang w:eastAsia="hu-HU"/>
        </w:rPr>
        <w:fldChar w:fldCharType="end"/>
      </w:r>
      <w:bookmarkEnd w:id="19"/>
      <w:r w:rsidRPr="009E5736">
        <w:rPr>
          <w:rFonts w:ascii="Times New Roman" w:eastAsia="Times New Roman" w:hAnsi="Times New Roman"/>
          <w:sz w:val="24"/>
          <w:szCs w:val="24"/>
          <w:lang w:eastAsia="hu-HU"/>
        </w:rPr>
        <w:t xml:space="preserve"> a köznevelési intézmény felkérésére szervezett szaktanácsadói tevékenység keretében az érintett nevelőtestület, illetve pedagógusközösség számára nyújtott szaktanácsadáson történő részvétellel, feltéve, hogy az elemző értékelő tevékenység az érintett pedagógusok részvételével történik.</w:t>
      </w:r>
    </w:p>
    <w:p w14:paraId="5AD798A3"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 xml:space="preserve">(4) A (2) bekezdés </w:t>
      </w:r>
      <w:r w:rsidRPr="009E5736">
        <w:rPr>
          <w:rFonts w:ascii="Times New Roman" w:eastAsia="Times New Roman" w:hAnsi="Times New Roman"/>
          <w:i/>
          <w:iCs/>
          <w:sz w:val="24"/>
          <w:szCs w:val="24"/>
          <w:lang w:eastAsia="hu-HU"/>
        </w:rPr>
        <w:t>b)</w:t>
      </w:r>
      <w:r w:rsidRPr="009E5736">
        <w:rPr>
          <w:rFonts w:ascii="Times New Roman" w:eastAsia="Times New Roman" w:hAnsi="Times New Roman"/>
          <w:sz w:val="24"/>
          <w:szCs w:val="24"/>
          <w:lang w:eastAsia="hu-HU"/>
        </w:rPr>
        <w:t xml:space="preserve"> pontjában </w:t>
      </w:r>
      <w:proofErr w:type="spellStart"/>
      <w:r w:rsidRPr="009E5736">
        <w:rPr>
          <w:rFonts w:ascii="Times New Roman" w:eastAsia="Times New Roman" w:hAnsi="Times New Roman"/>
          <w:sz w:val="24"/>
          <w:szCs w:val="24"/>
          <w:lang w:eastAsia="hu-HU"/>
        </w:rPr>
        <w:t>felsoroltakon</w:t>
      </w:r>
      <w:proofErr w:type="spellEnd"/>
      <w:r w:rsidRPr="009E5736">
        <w:rPr>
          <w:rFonts w:ascii="Times New Roman" w:eastAsia="Times New Roman" w:hAnsi="Times New Roman"/>
          <w:sz w:val="24"/>
          <w:szCs w:val="24"/>
          <w:lang w:eastAsia="hu-HU"/>
        </w:rPr>
        <w:t xml:space="preserve"> való részvétellel akkor lehet teljesíteni a továbbképzés követelményeit, ha a munkáltató az elvégzést tanúsító okirat vagy a képzési program és a résztvevő írásbeli beszámolója alapján a továbbképzést elfogadja, feltéve, ha annak ideje legalább öt hét. Ha a továbbképzés ideje nem éri el az öt hetet, a részvételi időt naponként hat tanórai foglalkozásként kell beszámítani a hétévenkénti továbbképzés teljesítésébe.</w:t>
      </w:r>
    </w:p>
    <w:p w14:paraId="1C078739"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 xml:space="preserve">(5) A (2) bekezdés </w:t>
      </w:r>
      <w:r w:rsidRPr="009E5736">
        <w:rPr>
          <w:rFonts w:ascii="Times New Roman" w:eastAsia="Times New Roman" w:hAnsi="Times New Roman"/>
          <w:i/>
          <w:iCs/>
          <w:sz w:val="24"/>
          <w:szCs w:val="24"/>
          <w:lang w:eastAsia="hu-HU"/>
        </w:rPr>
        <w:t>c)</w:t>
      </w:r>
      <w:r w:rsidRPr="009E5736">
        <w:rPr>
          <w:rFonts w:ascii="Times New Roman" w:eastAsia="Times New Roman" w:hAnsi="Times New Roman"/>
          <w:sz w:val="24"/>
          <w:szCs w:val="24"/>
          <w:lang w:eastAsia="hu-HU"/>
        </w:rPr>
        <w:t xml:space="preserve"> pontjában foglalt tapasztalatok átadásával megvalósuló továbbképzésen való részvétel esetében a továbbképzés teljesítésének elfogadásához a munkáltató által a program lezárásakor készített, a jelenlétet igazoló, a referencia intézmény részéről ellenjegyzett beszámoló szükséges.</w:t>
      </w:r>
    </w:p>
    <w:p w14:paraId="67DB5FA9"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 xml:space="preserve">(6) A (3) bekezdésben </w:t>
      </w:r>
      <w:proofErr w:type="spellStart"/>
      <w:r w:rsidRPr="009E5736">
        <w:rPr>
          <w:rFonts w:ascii="Times New Roman" w:eastAsia="Times New Roman" w:hAnsi="Times New Roman"/>
          <w:sz w:val="24"/>
          <w:szCs w:val="24"/>
          <w:lang w:eastAsia="hu-HU"/>
        </w:rPr>
        <w:t>felsoroltakon</w:t>
      </w:r>
      <w:proofErr w:type="spellEnd"/>
      <w:r w:rsidRPr="009E5736">
        <w:rPr>
          <w:rFonts w:ascii="Times New Roman" w:eastAsia="Times New Roman" w:hAnsi="Times New Roman"/>
          <w:sz w:val="24"/>
          <w:szCs w:val="24"/>
          <w:lang w:eastAsia="hu-HU"/>
        </w:rPr>
        <w:t xml:space="preserve"> való részvétel esetében a továbbképzés beszámításához az szükséges, hogy a munkáltató a részvételről kiállított okirat vagy a képzési program, illetve a résztvevő írásbeli beszámolója vagy a kutatást vezető intézmény, kutatóhely igazolása, a szaktanácsadó értékelése, elemzése alapján a továbbképzést elfogadja.</w:t>
      </w:r>
    </w:p>
    <w:p w14:paraId="65F1BAF2" w14:textId="77777777" w:rsidR="001938FE"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(7) Az (1) bekezdés szerinti továbbképzés teljesíthető a hétévenkénti továbbképzés teljesítésébe beszámító képzéseken előadóként való részvétellel, a képzés szervezője által kiállított igazolás alapján.</w:t>
      </w:r>
    </w:p>
    <w:p w14:paraId="059DCCFB" w14:textId="77777777" w:rsidR="00FA419C" w:rsidRPr="00FA419C" w:rsidRDefault="00FA419C" w:rsidP="009909A5">
      <w:pPr>
        <w:spacing w:after="0"/>
        <w:jc w:val="both"/>
        <w:rPr>
          <w:rFonts w:ascii="Times New Roman" w:eastAsia="Times New Roman" w:hAnsi="Times New Roman"/>
          <w:b/>
          <w:sz w:val="24"/>
          <w:szCs w:val="24"/>
          <w:lang w:eastAsia="hu-HU"/>
        </w:rPr>
      </w:pPr>
      <w:r w:rsidRPr="00FA419C">
        <w:rPr>
          <w:rFonts w:ascii="Times New Roman" w:eastAsia="Times New Roman" w:hAnsi="Times New Roman"/>
          <w:b/>
          <w:sz w:val="24"/>
          <w:szCs w:val="24"/>
          <w:lang w:eastAsia="hu-HU"/>
        </w:rPr>
        <w:t>Szakmai megújító képzés</w:t>
      </w:r>
    </w:p>
    <w:p w14:paraId="11CD5E5A" w14:textId="77777777" w:rsidR="001938FE" w:rsidRPr="009E5736" w:rsidRDefault="00FD1A15" w:rsidP="009909A5">
      <w:pPr>
        <w:spacing w:after="0"/>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(8) </w:t>
      </w:r>
      <w:r w:rsidR="001938FE" w:rsidRPr="009E5736">
        <w:rPr>
          <w:rFonts w:ascii="Times New Roman" w:eastAsia="Times New Roman" w:hAnsi="Times New Roman"/>
          <w:sz w:val="24"/>
          <w:szCs w:val="24"/>
          <w:lang w:eastAsia="hu-HU"/>
        </w:rPr>
        <w:t xml:space="preserve">Szakmai megújító képzésnek minősülnek – az </w:t>
      </w:r>
      <w:proofErr w:type="spellStart"/>
      <w:r w:rsidR="001938FE" w:rsidRPr="009E5736">
        <w:rPr>
          <w:rFonts w:ascii="Times New Roman" w:eastAsia="Times New Roman" w:hAnsi="Times New Roman"/>
          <w:sz w:val="24"/>
          <w:szCs w:val="24"/>
          <w:lang w:eastAsia="hu-HU"/>
        </w:rPr>
        <w:t>ag</w:t>
      </w:r>
      <w:proofErr w:type="spellEnd"/>
      <w:r w:rsidR="001938FE" w:rsidRPr="009E5736">
        <w:rPr>
          <w:rFonts w:ascii="Times New Roman" w:eastAsia="Times New Roman" w:hAnsi="Times New Roman"/>
          <w:sz w:val="24"/>
          <w:szCs w:val="24"/>
          <w:lang w:eastAsia="hu-HU"/>
        </w:rPr>
        <w:t xml:space="preserve">) és </w:t>
      </w:r>
      <w:r w:rsidR="001938FE" w:rsidRPr="009E5736">
        <w:rPr>
          <w:rFonts w:ascii="Times New Roman" w:eastAsia="Times New Roman" w:hAnsi="Times New Roman"/>
          <w:i/>
          <w:iCs/>
          <w:sz w:val="24"/>
          <w:szCs w:val="24"/>
          <w:lang w:eastAsia="hu-HU"/>
        </w:rPr>
        <w:t>ah)</w:t>
      </w:r>
      <w:r w:rsidR="001938FE" w:rsidRPr="009E5736">
        <w:rPr>
          <w:rFonts w:ascii="Times New Roman" w:eastAsia="Times New Roman" w:hAnsi="Times New Roman"/>
          <w:sz w:val="24"/>
          <w:szCs w:val="24"/>
          <w:lang w:eastAsia="hu-HU"/>
        </w:rPr>
        <w:t xml:space="preserve"> pont kivételével – a (2) bekezdésben és a (3) bekezdés </w:t>
      </w:r>
      <w:r w:rsidR="001938FE" w:rsidRPr="009E5736">
        <w:rPr>
          <w:rFonts w:ascii="Times New Roman" w:eastAsia="Times New Roman" w:hAnsi="Times New Roman"/>
          <w:i/>
          <w:iCs/>
          <w:sz w:val="24"/>
          <w:szCs w:val="24"/>
          <w:lang w:eastAsia="hu-HU"/>
        </w:rPr>
        <w:t>a)</w:t>
      </w:r>
      <w:r w:rsidR="001938FE" w:rsidRPr="009E5736">
        <w:rPr>
          <w:rFonts w:ascii="Times New Roman" w:eastAsia="Times New Roman" w:hAnsi="Times New Roman"/>
          <w:sz w:val="24"/>
          <w:szCs w:val="24"/>
          <w:lang w:eastAsia="hu-HU"/>
        </w:rPr>
        <w:t xml:space="preserve"> pontjában felsoroltak. Szakmai megújító képzés lehet a munkakör ellátásához szükséges iskolai végzettséghez és szakképzettséghez kapcsolódó legalább hatvan órás felkészítést biztosító minden olyan képzés, amelyet pedagógusképzést folytató felsőoktatási intézmény szervez, vagy a pedagógusképzést folytató felsőoktatási intézménnyel kötött megállapodás alapján szervezik, és biztosítja a 4. § (3) bekezdésben meghatározottak megvalósítását. A pedagógus teljesítményértékelés alapján a munkáltató az e bekezdésben meghatározottakon kívül más továbbképzést is elfogadhat szakmai megújító képzésnek.</w:t>
      </w:r>
    </w:p>
    <w:p w14:paraId="0EA959C5" w14:textId="77777777" w:rsidR="00FA419C" w:rsidRDefault="001938FE" w:rsidP="009909A5">
      <w:pPr>
        <w:spacing w:after="0"/>
        <w:jc w:val="both"/>
        <w:rPr>
          <w:rFonts w:ascii="Times New Roman" w:eastAsia="Times New Roman" w:hAnsi="Times New Roman"/>
          <w:sz w:val="24"/>
          <w:szCs w:val="24"/>
          <w:lang w:eastAsia="hu-HU"/>
        </w:rPr>
      </w:pPr>
      <w:r w:rsidRPr="00FA419C">
        <w:rPr>
          <w:rFonts w:ascii="Times New Roman" w:eastAsia="Times New Roman" w:hAnsi="Times New Roman"/>
          <w:b/>
          <w:sz w:val="24"/>
          <w:szCs w:val="24"/>
          <w:lang w:eastAsia="hu-HU"/>
        </w:rPr>
        <w:t>Vezetőképzés</w:t>
      </w:r>
      <w:r w:rsidRPr="009E5736">
        <w:rPr>
          <w:rFonts w:ascii="Times New Roman" w:eastAsia="Times New Roman" w:hAnsi="Times New Roman"/>
          <w:sz w:val="24"/>
          <w:szCs w:val="24"/>
          <w:lang w:eastAsia="hu-HU"/>
        </w:rPr>
        <w:t xml:space="preserve"> </w:t>
      </w:r>
    </w:p>
    <w:p w14:paraId="11E5A174" w14:textId="77777777" w:rsidR="00FA419C" w:rsidRDefault="00FD1A15" w:rsidP="009909A5">
      <w:pPr>
        <w:spacing w:after="0"/>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(9) </w:t>
      </w:r>
      <w:r w:rsidR="00FA419C">
        <w:rPr>
          <w:rFonts w:ascii="Times New Roman" w:eastAsia="Times New Roman" w:hAnsi="Times New Roman"/>
          <w:sz w:val="24"/>
          <w:szCs w:val="24"/>
          <w:lang w:eastAsia="hu-HU"/>
        </w:rPr>
        <w:t xml:space="preserve">Vezetőképzés </w:t>
      </w:r>
      <w:r w:rsidR="001938FE" w:rsidRPr="009E5736">
        <w:rPr>
          <w:rFonts w:ascii="Times New Roman" w:eastAsia="Times New Roman" w:hAnsi="Times New Roman"/>
          <w:sz w:val="24"/>
          <w:szCs w:val="24"/>
          <w:lang w:eastAsia="hu-HU"/>
        </w:rPr>
        <w:t xml:space="preserve">a pedagógus-szakvizsgára történő felkészítés, pedagógus-szakvizsga megléte esetén másik olyan pedagógus-szakvizsgára történő felkészítés, amelynek során intézményvezetői szakképzettséget lehet szerezni. </w:t>
      </w:r>
    </w:p>
    <w:p w14:paraId="316F8C2C" w14:textId="77777777" w:rsidR="00D671B7" w:rsidRPr="009E5736" w:rsidRDefault="001938FE" w:rsidP="009909A5">
      <w:pPr>
        <w:spacing w:after="0"/>
        <w:jc w:val="both"/>
        <w:rPr>
          <w:rFonts w:ascii="Times New Roman" w:eastAsia="Times New Roman" w:hAnsi="Times New Roman"/>
          <w:sz w:val="24"/>
          <w:szCs w:val="24"/>
          <w:lang w:eastAsia="hu-HU"/>
        </w:rPr>
      </w:pPr>
      <w:r w:rsidRPr="009E5736">
        <w:rPr>
          <w:rFonts w:ascii="Times New Roman" w:eastAsia="Times New Roman" w:hAnsi="Times New Roman"/>
          <w:sz w:val="24"/>
          <w:szCs w:val="24"/>
          <w:lang w:eastAsia="hu-HU"/>
        </w:rPr>
        <w:t>Vezetőképzés lehet a felsőoktatás keretében folyó, a jogi, a közgazdasági, a pénzügyi szakképzettség megszerzésére irányuló felkészítő képzés, valamint a legalább hatvan órás felkészítést biztosító minden olyan képzés, amely biztosítja a köznevelési intézmények vezetéséhez szükséges tanügy-igazgatási, korszerű pedagógiai szervezési, korszerű pedagógiai taneszköz alkalmazási ismeretek elsajátítását.</w:t>
      </w:r>
    </w:p>
    <w:p w14:paraId="1F615432" w14:textId="77777777" w:rsidR="001938FE" w:rsidRPr="00207BB6" w:rsidRDefault="005066AA" w:rsidP="00207BB6">
      <w:pPr>
        <w:pStyle w:val="Cmsor2"/>
        <w:spacing w:before="120"/>
        <w:jc w:val="both"/>
        <w:rPr>
          <w:rFonts w:ascii="Times New Roman" w:hAnsi="Times New Roman"/>
        </w:rPr>
      </w:pPr>
      <w:bookmarkStart w:id="20" w:name="_Toc129942863"/>
      <w:bookmarkStart w:id="21" w:name="_Toc130304552"/>
      <w:r>
        <w:rPr>
          <w:rFonts w:ascii="Times New Roman" w:hAnsi="Times New Roman"/>
        </w:rPr>
        <w:t>2.5</w:t>
      </w:r>
      <w:r w:rsidR="001938FE" w:rsidRPr="00207BB6">
        <w:rPr>
          <w:rFonts w:ascii="Times New Roman" w:hAnsi="Times New Roman"/>
        </w:rPr>
        <w:t>. A továbbképzési ciklusok számításának szabályai</w:t>
      </w:r>
      <w:bookmarkEnd w:id="20"/>
      <w:bookmarkEnd w:id="21"/>
    </w:p>
    <w:p w14:paraId="73E7BE54" w14:textId="77777777" w:rsidR="001938FE" w:rsidRPr="001938FE" w:rsidRDefault="001938FE" w:rsidP="009909A5">
      <w:pPr>
        <w:pStyle w:val="Listaszerbekezds"/>
        <w:numPr>
          <w:ilvl w:val="0"/>
          <w:numId w:val="1"/>
        </w:numPr>
        <w:spacing w:after="0"/>
        <w:jc w:val="both"/>
        <w:rPr>
          <w:rFonts w:ascii="Times New Roman" w:hAnsi="Times New Roman"/>
          <w:sz w:val="24"/>
          <w:szCs w:val="24"/>
        </w:rPr>
      </w:pPr>
      <w:r w:rsidRPr="001938FE">
        <w:rPr>
          <w:rFonts w:ascii="Times New Roman" w:hAnsi="Times New Roman"/>
          <w:sz w:val="24"/>
          <w:szCs w:val="24"/>
        </w:rPr>
        <w:t>1991.01.01. előtt szerzett első felsőfokú végzettség esetén 1998.09.01-én kezdődött el a továbbképzési ciklus</w:t>
      </w:r>
    </w:p>
    <w:p w14:paraId="1C7D9740" w14:textId="77777777" w:rsidR="001938FE" w:rsidRDefault="001938FE" w:rsidP="009909A5">
      <w:pPr>
        <w:pStyle w:val="Listaszerbekezds"/>
        <w:numPr>
          <w:ilvl w:val="0"/>
          <w:numId w:val="1"/>
        </w:numPr>
        <w:spacing w:after="0"/>
        <w:jc w:val="both"/>
        <w:rPr>
          <w:rFonts w:ascii="Times New Roman" w:hAnsi="Times New Roman"/>
          <w:sz w:val="24"/>
          <w:szCs w:val="24"/>
        </w:rPr>
      </w:pPr>
      <w:r w:rsidRPr="001938FE">
        <w:rPr>
          <w:rFonts w:ascii="Times New Roman" w:hAnsi="Times New Roman"/>
          <w:sz w:val="24"/>
          <w:szCs w:val="24"/>
        </w:rPr>
        <w:lastRenderedPageBreak/>
        <w:t>1993.01.01. után szerzett első felsőfokú végzettség esetén</w:t>
      </w:r>
      <w:r>
        <w:rPr>
          <w:rFonts w:ascii="Times New Roman" w:hAnsi="Times New Roman"/>
          <w:sz w:val="24"/>
          <w:szCs w:val="24"/>
        </w:rPr>
        <w:t xml:space="preserve"> 2003.09.01-én kezdődött el a továbbképzési ciklus</w:t>
      </w:r>
    </w:p>
    <w:p w14:paraId="19203A1C" w14:textId="77777777" w:rsidR="001938FE" w:rsidRPr="001938FE" w:rsidRDefault="001938FE" w:rsidP="009909A5">
      <w:pPr>
        <w:pStyle w:val="Listaszerbekezds"/>
        <w:numPr>
          <w:ilvl w:val="0"/>
          <w:numId w:val="1"/>
        </w:numPr>
        <w:spacing w:after="0"/>
        <w:jc w:val="both"/>
        <w:rPr>
          <w:rFonts w:ascii="Times New Roman" w:hAnsi="Times New Roman"/>
          <w:sz w:val="24"/>
          <w:szCs w:val="24"/>
        </w:rPr>
      </w:pPr>
      <w:r>
        <w:rPr>
          <w:rFonts w:ascii="Times New Roman" w:hAnsi="Times New Roman"/>
          <w:sz w:val="24"/>
          <w:szCs w:val="24"/>
        </w:rPr>
        <w:t>1991.01.01. és 1993.01.01 között</w:t>
      </w:r>
      <w:r w:rsidRPr="001938FE">
        <w:rPr>
          <w:rFonts w:ascii="Times New Roman" w:hAnsi="Times New Roman"/>
          <w:sz w:val="24"/>
          <w:szCs w:val="24"/>
        </w:rPr>
        <w:t xml:space="preserve"> szerzett első felsőfokú végzettség esetén</w:t>
      </w:r>
      <w:r>
        <w:rPr>
          <w:rFonts w:ascii="Times New Roman" w:hAnsi="Times New Roman"/>
          <w:sz w:val="24"/>
          <w:szCs w:val="24"/>
        </w:rPr>
        <w:t xml:space="preserve"> a diplomaszerzést követő 7. év szeptember 1-én kezdődött el a továbbképzési ciklus.</w:t>
      </w:r>
    </w:p>
    <w:p w14:paraId="0461FF12" w14:textId="77777777" w:rsidR="00F83A30" w:rsidRPr="00207BB6" w:rsidRDefault="005066AA" w:rsidP="00207BB6">
      <w:pPr>
        <w:pStyle w:val="Cmsor2"/>
        <w:spacing w:before="120"/>
        <w:jc w:val="both"/>
        <w:rPr>
          <w:rFonts w:ascii="Times New Roman" w:hAnsi="Times New Roman"/>
        </w:rPr>
      </w:pPr>
      <w:bookmarkStart w:id="22" w:name="_Toc129942864"/>
      <w:bookmarkStart w:id="23" w:name="_Toc130304553"/>
      <w:r>
        <w:rPr>
          <w:rFonts w:ascii="Times New Roman" w:hAnsi="Times New Roman"/>
        </w:rPr>
        <w:t>2.6</w:t>
      </w:r>
      <w:r w:rsidR="00BA2B13" w:rsidRPr="00207BB6">
        <w:rPr>
          <w:rFonts w:ascii="Times New Roman" w:hAnsi="Times New Roman"/>
        </w:rPr>
        <w:t>. Az elfogadás szabályai</w:t>
      </w:r>
      <w:bookmarkEnd w:id="22"/>
      <w:bookmarkEnd w:id="23"/>
    </w:p>
    <w:p w14:paraId="3E83002C" w14:textId="77777777" w:rsidR="00E6369F" w:rsidRDefault="00264B44" w:rsidP="009909A5">
      <w:pPr>
        <w:spacing w:after="0"/>
        <w:jc w:val="both"/>
        <w:rPr>
          <w:rFonts w:ascii="Times New Roman" w:hAnsi="Times New Roman"/>
          <w:color w:val="000000"/>
          <w:sz w:val="24"/>
          <w:szCs w:val="24"/>
        </w:rPr>
      </w:pPr>
      <w:r w:rsidRPr="00F83A30">
        <w:rPr>
          <w:rFonts w:ascii="Times New Roman" w:hAnsi="Times New Roman"/>
          <w:color w:val="000000"/>
          <w:sz w:val="24"/>
          <w:szCs w:val="24"/>
        </w:rPr>
        <w:t>A</w:t>
      </w:r>
      <w:r w:rsidR="00277F55">
        <w:rPr>
          <w:rFonts w:ascii="Times New Roman" w:hAnsi="Times New Roman"/>
          <w:color w:val="000000"/>
          <w:sz w:val="24"/>
          <w:szCs w:val="24"/>
        </w:rPr>
        <w:t xml:space="preserve">z </w:t>
      </w:r>
      <w:r w:rsidRPr="00F83A30">
        <w:rPr>
          <w:rFonts w:ascii="Times New Roman" w:hAnsi="Times New Roman"/>
          <w:color w:val="000000"/>
          <w:sz w:val="24"/>
          <w:szCs w:val="24"/>
        </w:rPr>
        <w:t xml:space="preserve">intézmény vezetője a jogszabályban szabályozott továbbképzés megtervezésére, megszervezésére a pedagógiai program figyelembevételével középtávú, öt évre szóló továbbképzési programot készít.  </w:t>
      </w:r>
      <w:r w:rsidR="00E6369F" w:rsidRPr="00F83A30">
        <w:rPr>
          <w:rFonts w:ascii="Times New Roman" w:hAnsi="Times New Roman"/>
          <w:color w:val="000000"/>
          <w:sz w:val="24"/>
          <w:szCs w:val="24"/>
        </w:rPr>
        <w:t xml:space="preserve">A továbbképzési programot a nevelőtestület véleményének kikérését követően a fenntartó fogadja el. A továbbképzési programot a továbbképzési időszak első évét megelőző év március 15-éig kell elfogadni. </w:t>
      </w:r>
      <w:r w:rsidR="00F83A30" w:rsidRPr="00F83A30">
        <w:rPr>
          <w:rFonts w:ascii="Times New Roman" w:hAnsi="Times New Roman"/>
          <w:color w:val="000000"/>
          <w:sz w:val="24"/>
          <w:szCs w:val="24"/>
        </w:rPr>
        <w:t xml:space="preserve">A továbbképzési időszak a program elfogadását követő év szeptember hónap első napján kezdődik, és az ötödik év augusztus hónap utolsó munkanapján fejeződik be. A továbbképzési program felülvizsgálatára a fenntartóval egyeztetve évente egy alkalommal kerülhet sor. </w:t>
      </w:r>
    </w:p>
    <w:p w14:paraId="42AA7F63" w14:textId="77777777" w:rsidR="00E6369F" w:rsidRPr="00277F55" w:rsidRDefault="00E6369F" w:rsidP="00277F55">
      <w:pPr>
        <w:spacing w:after="0"/>
        <w:jc w:val="both"/>
        <w:rPr>
          <w:rFonts w:ascii="Times New Roman" w:hAnsi="Times New Roman"/>
          <w:color w:val="000000"/>
          <w:sz w:val="24"/>
          <w:szCs w:val="24"/>
        </w:rPr>
      </w:pPr>
      <w:r w:rsidRPr="00277F55">
        <w:rPr>
          <w:rFonts w:ascii="Times New Roman" w:hAnsi="Times New Roman"/>
          <w:color w:val="000000"/>
          <w:sz w:val="24"/>
          <w:szCs w:val="24"/>
        </w:rPr>
        <w:t>A</w:t>
      </w:r>
      <w:r w:rsidR="00277F55">
        <w:rPr>
          <w:rFonts w:ascii="Times New Roman" w:hAnsi="Times New Roman"/>
          <w:color w:val="000000"/>
          <w:sz w:val="24"/>
          <w:szCs w:val="24"/>
        </w:rPr>
        <w:t xml:space="preserve">z </w:t>
      </w:r>
      <w:r w:rsidRPr="00277F55">
        <w:rPr>
          <w:rFonts w:ascii="Times New Roman" w:hAnsi="Times New Roman"/>
          <w:color w:val="000000"/>
          <w:sz w:val="24"/>
          <w:szCs w:val="24"/>
        </w:rPr>
        <w:t>intézmény vezetője a továbbképzési progr</w:t>
      </w:r>
      <w:r w:rsidR="00277F55">
        <w:rPr>
          <w:rFonts w:ascii="Times New Roman" w:hAnsi="Times New Roman"/>
          <w:color w:val="000000"/>
          <w:sz w:val="24"/>
          <w:szCs w:val="24"/>
        </w:rPr>
        <w:t xml:space="preserve">am végrehajtására egy nevelési </w:t>
      </w:r>
      <w:r w:rsidRPr="00277F55">
        <w:rPr>
          <w:rFonts w:ascii="Times New Roman" w:hAnsi="Times New Roman"/>
          <w:color w:val="000000"/>
          <w:sz w:val="24"/>
          <w:szCs w:val="24"/>
        </w:rPr>
        <w:t>évre szóló beiskolázási tervet</w:t>
      </w:r>
      <w:r w:rsidR="00277F55">
        <w:rPr>
          <w:rFonts w:ascii="Times New Roman" w:hAnsi="Times New Roman"/>
          <w:color w:val="000000"/>
          <w:sz w:val="24"/>
          <w:szCs w:val="24"/>
        </w:rPr>
        <w:t xml:space="preserve"> készít. A beiskolázási tervet</w:t>
      </w:r>
      <w:r w:rsidRPr="00277F55">
        <w:rPr>
          <w:rFonts w:ascii="Times New Roman" w:hAnsi="Times New Roman"/>
          <w:color w:val="000000"/>
          <w:sz w:val="24"/>
          <w:szCs w:val="24"/>
        </w:rPr>
        <w:t xml:space="preserve"> a szakmai munkaközösség, szakmai munkaközösség hiányában az azonos munkakörben foglalkoztatottak és a távollévők helyettesítésénél figyelembe vehetők közreműködésével – dolgozza ki. A beiskolázási tervet – a továbbképzési időszakban – minden év március 15-éig kell elkészíteni egy nevelési évre.</w:t>
      </w:r>
    </w:p>
    <w:p w14:paraId="21E5C5EB" w14:textId="77777777" w:rsidR="00F83A30" w:rsidRPr="00E6369F" w:rsidRDefault="00F83A30" w:rsidP="009909A5">
      <w:pPr>
        <w:spacing w:after="0"/>
        <w:jc w:val="both"/>
        <w:rPr>
          <w:rFonts w:ascii="Times New Roman" w:hAnsi="Times New Roman"/>
          <w:color w:val="000000"/>
          <w:sz w:val="24"/>
          <w:szCs w:val="24"/>
        </w:rPr>
      </w:pPr>
      <w:r w:rsidRPr="00F83A30">
        <w:rPr>
          <w:rFonts w:ascii="Times New Roman" w:hAnsi="Times New Roman"/>
          <w:color w:val="000000"/>
          <w:sz w:val="24"/>
          <w:szCs w:val="24"/>
        </w:rPr>
        <w:t xml:space="preserve">A továbbképzési program továbbképzésre vonatkozó alprogramjában kell megtervezni, hogy munkakörönként hány személy és milyen időkeretben vehet részt a továbbképzésben. A munkáltató a továbbképzési program elfogadása után írásban értesíti azt a pedagógust, aki részt vehet a hétévenkénti továbbképzésben. A továbbképzési program és a beiskolázási terv elfogadása előtt a munkáltatónak be kell szereznie </w:t>
      </w:r>
      <w:r w:rsidR="005E5370" w:rsidRPr="00126938">
        <w:rPr>
          <w:rFonts w:ascii="Times New Roman" w:hAnsi="Times New Roman"/>
          <w:sz w:val="24"/>
          <w:szCs w:val="24"/>
        </w:rPr>
        <w:t>a</w:t>
      </w:r>
      <w:r w:rsidRPr="00126938">
        <w:rPr>
          <w:rFonts w:ascii="Times New Roman" w:hAnsi="Times New Roman"/>
          <w:sz w:val="24"/>
          <w:szCs w:val="24"/>
        </w:rPr>
        <w:t xml:space="preserve"> közalkalmazotti tanács véleményét.</w:t>
      </w:r>
    </w:p>
    <w:p w14:paraId="06E690C1" w14:textId="77777777" w:rsidR="005E5370" w:rsidRPr="005066AA" w:rsidRDefault="005E5370" w:rsidP="00666E94">
      <w:pPr>
        <w:pStyle w:val="Cmsor4"/>
        <w:spacing w:before="0" w:after="0"/>
        <w:rPr>
          <w:rFonts w:ascii="Times New Roman" w:hAnsi="Times New Roman"/>
          <w:b w:val="0"/>
          <w:i/>
          <w:sz w:val="24"/>
          <w:szCs w:val="24"/>
        </w:rPr>
      </w:pPr>
      <w:r w:rsidRPr="005066AA">
        <w:rPr>
          <w:rFonts w:ascii="Times New Roman" w:hAnsi="Times New Roman"/>
          <w:b w:val="0"/>
          <w:i/>
          <w:sz w:val="24"/>
          <w:szCs w:val="24"/>
        </w:rPr>
        <w:t xml:space="preserve">A fenntartó az </w:t>
      </w:r>
      <w:proofErr w:type="spellStart"/>
      <w:r w:rsidRPr="005066AA">
        <w:rPr>
          <w:rFonts w:ascii="Times New Roman" w:hAnsi="Times New Roman"/>
          <w:b w:val="0"/>
          <w:i/>
          <w:sz w:val="24"/>
          <w:szCs w:val="24"/>
        </w:rPr>
        <w:t>Nkt</w:t>
      </w:r>
      <w:proofErr w:type="spellEnd"/>
      <w:r w:rsidRPr="005066AA">
        <w:rPr>
          <w:rFonts w:ascii="Times New Roman" w:hAnsi="Times New Roman"/>
          <w:b w:val="0"/>
          <w:i/>
          <w:sz w:val="24"/>
          <w:szCs w:val="24"/>
        </w:rPr>
        <w:t xml:space="preserve">. 83. § (2) bekezdés e) pontja alapján ellenőrzi </w:t>
      </w:r>
    </w:p>
    <w:p w14:paraId="564C016C" w14:textId="77777777" w:rsidR="005E537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a) a továbbképzési program és a beiskolázási terv, valamint a pedagógiai program összhangját, </w:t>
      </w:r>
    </w:p>
    <w:p w14:paraId="3CDF66C0" w14:textId="77777777" w:rsidR="005E537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b) a továbbképzési program és a beiskolázási terv végreh</w:t>
      </w:r>
      <w:r w:rsidR="00F07DBA">
        <w:rPr>
          <w:rFonts w:ascii="Times New Roman" w:hAnsi="Times New Roman"/>
          <w:color w:val="000000"/>
          <w:sz w:val="24"/>
          <w:szCs w:val="24"/>
        </w:rPr>
        <w:t xml:space="preserve">ajtásának törvényességét </w:t>
      </w:r>
      <w:r w:rsidR="00277F55">
        <w:rPr>
          <w:rFonts w:ascii="Times New Roman" w:hAnsi="Times New Roman"/>
          <w:color w:val="000000"/>
          <w:sz w:val="24"/>
          <w:szCs w:val="24"/>
        </w:rPr>
        <w:t>és</w:t>
      </w:r>
    </w:p>
    <w:p w14:paraId="61759769" w14:textId="77777777" w:rsidR="005E537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c) a költségvetés terhére vonatkozó kötelezettségvállalás szabályainak megtartását.</w:t>
      </w:r>
    </w:p>
    <w:p w14:paraId="773E71CE" w14:textId="77777777" w:rsidR="009A4E7D" w:rsidRPr="00207BB6" w:rsidRDefault="009A4E7D" w:rsidP="00207BB6">
      <w:pPr>
        <w:pStyle w:val="Cmsor1"/>
        <w:spacing w:before="120"/>
        <w:jc w:val="center"/>
        <w:rPr>
          <w:rFonts w:ascii="Times New Roman" w:hAnsi="Times New Roman"/>
          <w:sz w:val="28"/>
          <w:szCs w:val="28"/>
        </w:rPr>
      </w:pPr>
      <w:bookmarkStart w:id="24" w:name="_Toc129942865"/>
      <w:bookmarkStart w:id="25" w:name="_Toc130304554"/>
      <w:r w:rsidRPr="00207BB6">
        <w:rPr>
          <w:rFonts w:ascii="Times New Roman" w:hAnsi="Times New Roman"/>
          <w:sz w:val="28"/>
          <w:szCs w:val="28"/>
        </w:rPr>
        <w:t>3. A kötelező továbbképzés tervezése</w:t>
      </w:r>
      <w:bookmarkEnd w:id="24"/>
      <w:bookmarkEnd w:id="25"/>
    </w:p>
    <w:p w14:paraId="31A0E3CC" w14:textId="77777777" w:rsidR="00DC0EF3" w:rsidRDefault="009A4E7D" w:rsidP="009A4E7D">
      <w:pPr>
        <w:spacing w:after="0"/>
        <w:jc w:val="both"/>
        <w:rPr>
          <w:rFonts w:ascii="Times New Roman" w:hAnsi="Times New Roman"/>
          <w:color w:val="000000"/>
          <w:sz w:val="24"/>
          <w:szCs w:val="24"/>
        </w:rPr>
      </w:pPr>
      <w:r w:rsidRPr="009A4E7D">
        <w:rPr>
          <w:rFonts w:ascii="Times New Roman" w:hAnsi="Times New Roman"/>
          <w:color w:val="000000"/>
          <w:sz w:val="24"/>
          <w:szCs w:val="24"/>
        </w:rPr>
        <w:t xml:space="preserve">A </w:t>
      </w:r>
      <w:r>
        <w:rPr>
          <w:rFonts w:ascii="Times New Roman" w:hAnsi="Times New Roman"/>
          <w:color w:val="000000"/>
          <w:sz w:val="24"/>
          <w:szCs w:val="24"/>
        </w:rPr>
        <w:t xml:space="preserve">pedagógus köteles felvételét kérni a beiskolázási tervbe. Ezt minden naptári év december 3-ig teheti meg. Az igényelt képzési formáról és annak szükségességéről egyeztet az intézményvezetővel, a képzési feltételekről ennek ismeretében tájékoztatást nyújt. Az intézményvezető a tények ismeretében dönti el, hogy milyen támogatást tud vállalni az intézmény. </w:t>
      </w:r>
      <w:r w:rsidR="00DC0EF3">
        <w:rPr>
          <w:rFonts w:ascii="Times New Roman" w:hAnsi="Times New Roman"/>
          <w:color w:val="000000"/>
          <w:sz w:val="24"/>
          <w:szCs w:val="24"/>
        </w:rPr>
        <w:t>Az intézmény a képzések teljes időtartamára vállalja a támogatást. A képzés elvégzéséről a képzés befejezését követően a munkavállaló köteles tanúsítványt bemutatni. Az önhibából meghiúsult képzés igénybe</w:t>
      </w:r>
      <w:r w:rsidR="0000083B">
        <w:rPr>
          <w:rFonts w:ascii="Times New Roman" w:hAnsi="Times New Roman"/>
          <w:color w:val="000000"/>
          <w:sz w:val="24"/>
          <w:szCs w:val="24"/>
        </w:rPr>
        <w:t xml:space="preserve"> </w:t>
      </w:r>
      <w:r w:rsidR="00DC0EF3">
        <w:rPr>
          <w:rFonts w:ascii="Times New Roman" w:hAnsi="Times New Roman"/>
          <w:color w:val="000000"/>
          <w:sz w:val="24"/>
          <w:szCs w:val="24"/>
        </w:rPr>
        <w:t>vett támogatási költségét a munkavállaló köteles az intézménynek megtéríteni.</w:t>
      </w:r>
    </w:p>
    <w:p w14:paraId="044FDB9C" w14:textId="77777777" w:rsidR="009A4E7D" w:rsidRDefault="009A4E7D" w:rsidP="009A4E7D">
      <w:pPr>
        <w:spacing w:after="0"/>
        <w:jc w:val="both"/>
        <w:rPr>
          <w:rFonts w:ascii="Times New Roman" w:hAnsi="Times New Roman"/>
          <w:color w:val="000000"/>
          <w:sz w:val="24"/>
          <w:szCs w:val="24"/>
        </w:rPr>
      </w:pPr>
      <w:r>
        <w:rPr>
          <w:rFonts w:ascii="Times New Roman" w:hAnsi="Times New Roman"/>
          <w:color w:val="000000"/>
          <w:sz w:val="24"/>
          <w:szCs w:val="24"/>
        </w:rPr>
        <w:t>A pedagógus igény szerint akkor is részt vehet továbbképzésen, ha ötvenötödik életévét betöltötte, valamint a hétévenkénti továbbképzését teljesítette.</w:t>
      </w:r>
    </w:p>
    <w:p w14:paraId="06A8A2A0" w14:textId="77777777" w:rsidR="009A4E7D" w:rsidRDefault="00DC0EF3" w:rsidP="009A4E7D">
      <w:pPr>
        <w:spacing w:after="0"/>
        <w:jc w:val="both"/>
        <w:rPr>
          <w:rFonts w:ascii="Times New Roman" w:hAnsi="Times New Roman"/>
          <w:color w:val="000000"/>
          <w:sz w:val="24"/>
          <w:szCs w:val="24"/>
        </w:rPr>
      </w:pPr>
      <w:r>
        <w:rPr>
          <w:rFonts w:ascii="Times New Roman" w:hAnsi="Times New Roman"/>
          <w:color w:val="000000"/>
          <w:sz w:val="24"/>
          <w:szCs w:val="24"/>
        </w:rPr>
        <w:t>A beiskolázási tervről a közalkalmazotti tanács véleményét ki kell kérni.</w:t>
      </w:r>
    </w:p>
    <w:p w14:paraId="0E739B63" w14:textId="77777777" w:rsidR="00DC0EF3" w:rsidRPr="00207BB6" w:rsidRDefault="00D22539" w:rsidP="00207BB6">
      <w:pPr>
        <w:pStyle w:val="Cmsor2"/>
        <w:spacing w:before="120"/>
        <w:jc w:val="both"/>
        <w:rPr>
          <w:rFonts w:ascii="Times New Roman" w:hAnsi="Times New Roman"/>
        </w:rPr>
      </w:pPr>
      <w:bookmarkStart w:id="26" w:name="_Toc129942866"/>
      <w:bookmarkStart w:id="27" w:name="_Toc130304555"/>
      <w:r w:rsidRPr="00207BB6">
        <w:rPr>
          <w:rFonts w:ascii="Times New Roman" w:hAnsi="Times New Roman"/>
        </w:rPr>
        <w:t xml:space="preserve">3.1. </w:t>
      </w:r>
      <w:r w:rsidR="00DC0EF3" w:rsidRPr="00207BB6">
        <w:rPr>
          <w:rFonts w:ascii="Times New Roman" w:hAnsi="Times New Roman"/>
        </w:rPr>
        <w:t>A továbbképzésre való jelentkezés szabályai</w:t>
      </w:r>
      <w:bookmarkEnd w:id="26"/>
      <w:bookmarkEnd w:id="27"/>
    </w:p>
    <w:p w14:paraId="041CCE7B" w14:textId="77777777" w:rsidR="00DC0EF3" w:rsidRPr="00DC0EF3" w:rsidRDefault="00DC0EF3" w:rsidP="009A4E7D">
      <w:pPr>
        <w:spacing w:after="0"/>
        <w:jc w:val="both"/>
        <w:rPr>
          <w:rFonts w:ascii="Times New Roman" w:hAnsi="Times New Roman"/>
          <w:color w:val="000000"/>
          <w:sz w:val="24"/>
          <w:szCs w:val="24"/>
        </w:rPr>
      </w:pPr>
      <w:r>
        <w:rPr>
          <w:rFonts w:ascii="Times New Roman" w:hAnsi="Times New Roman"/>
          <w:color w:val="000000"/>
          <w:sz w:val="24"/>
          <w:szCs w:val="24"/>
        </w:rPr>
        <w:t>A pedagógus feladati</w:t>
      </w:r>
    </w:p>
    <w:p w14:paraId="6029E9EC" w14:textId="77777777" w:rsidR="00DC0EF3" w:rsidRDefault="00DC0EF3" w:rsidP="00DC0EF3">
      <w:pPr>
        <w:numPr>
          <w:ilvl w:val="0"/>
          <w:numId w:val="22"/>
        </w:numPr>
        <w:spacing w:after="0"/>
        <w:jc w:val="both"/>
        <w:rPr>
          <w:rFonts w:ascii="Times New Roman" w:hAnsi="Times New Roman"/>
          <w:color w:val="000000"/>
          <w:sz w:val="24"/>
          <w:szCs w:val="24"/>
        </w:rPr>
      </w:pPr>
      <w:r>
        <w:rPr>
          <w:rFonts w:ascii="Times New Roman" w:hAnsi="Times New Roman"/>
          <w:color w:val="000000"/>
          <w:sz w:val="24"/>
          <w:szCs w:val="24"/>
        </w:rPr>
        <w:lastRenderedPageBreak/>
        <w:t xml:space="preserve">a továbbképzési program megismerése után a pedagógusnak feladata a továbbképzési lehetőségektől való tájékozódás, valamint a beiskolázási tervbe való </w:t>
      </w:r>
      <w:proofErr w:type="spellStart"/>
      <w:r>
        <w:rPr>
          <w:rFonts w:ascii="Times New Roman" w:hAnsi="Times New Roman"/>
          <w:color w:val="000000"/>
          <w:sz w:val="24"/>
          <w:szCs w:val="24"/>
        </w:rPr>
        <w:t>bekerüléshez</w:t>
      </w:r>
      <w:proofErr w:type="spellEnd"/>
      <w:r>
        <w:rPr>
          <w:rFonts w:ascii="Times New Roman" w:hAnsi="Times New Roman"/>
          <w:color w:val="000000"/>
          <w:sz w:val="24"/>
          <w:szCs w:val="24"/>
        </w:rPr>
        <w:t xml:space="preserve"> a felvételi kérelem előkészítése</w:t>
      </w:r>
    </w:p>
    <w:p w14:paraId="42FFE723" w14:textId="77777777" w:rsidR="00DC0EF3" w:rsidRDefault="00DC0EF3" w:rsidP="00DC0EF3">
      <w:pPr>
        <w:numPr>
          <w:ilvl w:val="0"/>
          <w:numId w:val="22"/>
        </w:numPr>
        <w:spacing w:after="0"/>
        <w:jc w:val="both"/>
        <w:rPr>
          <w:rFonts w:ascii="Times New Roman" w:hAnsi="Times New Roman"/>
          <w:color w:val="000000"/>
          <w:sz w:val="24"/>
          <w:szCs w:val="24"/>
        </w:rPr>
      </w:pPr>
      <w:r>
        <w:rPr>
          <w:rFonts w:ascii="Times New Roman" w:hAnsi="Times New Roman"/>
          <w:color w:val="000000"/>
          <w:sz w:val="24"/>
          <w:szCs w:val="24"/>
        </w:rPr>
        <w:t>a beiskolázási terv elfogadása esetén a jelentkezés előkészítése és beadása a továbbképzést szervező intézményhez</w:t>
      </w:r>
    </w:p>
    <w:p w14:paraId="6E5312D6" w14:textId="77777777" w:rsidR="00DC0EF3" w:rsidRDefault="00DC0EF3" w:rsidP="00DC0EF3">
      <w:pPr>
        <w:spacing w:after="0"/>
        <w:jc w:val="both"/>
        <w:rPr>
          <w:rFonts w:ascii="Times New Roman" w:hAnsi="Times New Roman"/>
          <w:color w:val="000000"/>
          <w:sz w:val="24"/>
          <w:szCs w:val="24"/>
        </w:rPr>
      </w:pPr>
      <w:r>
        <w:rPr>
          <w:rFonts w:ascii="Times New Roman" w:hAnsi="Times New Roman"/>
          <w:color w:val="000000"/>
          <w:sz w:val="24"/>
          <w:szCs w:val="24"/>
        </w:rPr>
        <w:t>A munkáltató feladatai</w:t>
      </w:r>
    </w:p>
    <w:p w14:paraId="040695E1" w14:textId="77777777" w:rsidR="00DC0EF3" w:rsidRDefault="00DC0EF3" w:rsidP="00DC0EF3">
      <w:pPr>
        <w:numPr>
          <w:ilvl w:val="0"/>
          <w:numId w:val="23"/>
        </w:numPr>
        <w:spacing w:after="0"/>
        <w:jc w:val="both"/>
        <w:rPr>
          <w:rFonts w:ascii="Times New Roman" w:hAnsi="Times New Roman"/>
          <w:color w:val="000000"/>
          <w:sz w:val="24"/>
          <w:szCs w:val="24"/>
        </w:rPr>
      </w:pPr>
      <w:r>
        <w:rPr>
          <w:rFonts w:ascii="Times New Roman" w:hAnsi="Times New Roman"/>
          <w:color w:val="000000"/>
          <w:sz w:val="24"/>
          <w:szCs w:val="24"/>
        </w:rPr>
        <w:t>a továbbképzési program elfogadása után a</w:t>
      </w:r>
      <w:r w:rsidR="00AE3715">
        <w:rPr>
          <w:rFonts w:ascii="Times New Roman" w:hAnsi="Times New Roman"/>
          <w:color w:val="000000"/>
          <w:sz w:val="24"/>
          <w:szCs w:val="24"/>
        </w:rPr>
        <w:t xml:space="preserve"> következő időszakban érintett kollégákat a</w:t>
      </w:r>
      <w:r>
        <w:rPr>
          <w:rFonts w:ascii="Times New Roman" w:hAnsi="Times New Roman"/>
          <w:color w:val="000000"/>
          <w:sz w:val="24"/>
          <w:szCs w:val="24"/>
        </w:rPr>
        <w:t xml:space="preserve"> munkáltató</w:t>
      </w:r>
      <w:r w:rsidR="00AE3715">
        <w:rPr>
          <w:rFonts w:ascii="Times New Roman" w:hAnsi="Times New Roman"/>
          <w:color w:val="000000"/>
          <w:sz w:val="24"/>
          <w:szCs w:val="24"/>
        </w:rPr>
        <w:t xml:space="preserve"> írásban értesíti</w:t>
      </w:r>
    </w:p>
    <w:p w14:paraId="0BB08F37" w14:textId="77777777" w:rsidR="00AE3715" w:rsidRDefault="00AE3715" w:rsidP="00DC0EF3">
      <w:pPr>
        <w:numPr>
          <w:ilvl w:val="0"/>
          <w:numId w:val="23"/>
        </w:numPr>
        <w:spacing w:after="0"/>
        <w:jc w:val="both"/>
        <w:rPr>
          <w:rFonts w:ascii="Times New Roman" w:hAnsi="Times New Roman"/>
          <w:color w:val="000000"/>
          <w:sz w:val="24"/>
          <w:szCs w:val="24"/>
        </w:rPr>
      </w:pPr>
      <w:r>
        <w:rPr>
          <w:rFonts w:ascii="Times New Roman" w:hAnsi="Times New Roman"/>
          <w:color w:val="000000"/>
          <w:sz w:val="24"/>
          <w:szCs w:val="24"/>
        </w:rPr>
        <w:t>a beiskolázási terv</w:t>
      </w:r>
      <w:r w:rsidR="00054EA2">
        <w:rPr>
          <w:rFonts w:ascii="Times New Roman" w:hAnsi="Times New Roman"/>
          <w:color w:val="000000"/>
          <w:sz w:val="24"/>
          <w:szCs w:val="24"/>
        </w:rPr>
        <w:t xml:space="preserve"> </w:t>
      </w:r>
      <w:r>
        <w:rPr>
          <w:rFonts w:ascii="Times New Roman" w:hAnsi="Times New Roman"/>
          <w:color w:val="000000"/>
          <w:sz w:val="24"/>
          <w:szCs w:val="24"/>
        </w:rPr>
        <w:t>elfogadását követően írásban</w:t>
      </w:r>
      <w:r w:rsidR="00054EA2">
        <w:rPr>
          <w:rFonts w:ascii="Times New Roman" w:hAnsi="Times New Roman"/>
          <w:color w:val="000000"/>
          <w:sz w:val="24"/>
          <w:szCs w:val="24"/>
        </w:rPr>
        <w:t xml:space="preserve"> értesíti a pedagógusokat a felvételről vagy elutasításról</w:t>
      </w:r>
    </w:p>
    <w:p w14:paraId="0F72E67C" w14:textId="77777777" w:rsidR="00054EA2" w:rsidRPr="00054EA2" w:rsidRDefault="00054EA2" w:rsidP="00054EA2">
      <w:pPr>
        <w:numPr>
          <w:ilvl w:val="0"/>
          <w:numId w:val="23"/>
        </w:numPr>
        <w:spacing w:after="0"/>
        <w:jc w:val="both"/>
        <w:rPr>
          <w:rFonts w:ascii="Times New Roman" w:hAnsi="Times New Roman"/>
          <w:color w:val="000000"/>
          <w:sz w:val="24"/>
          <w:szCs w:val="24"/>
        </w:rPr>
      </w:pPr>
      <w:r>
        <w:rPr>
          <w:rFonts w:ascii="Times New Roman" w:hAnsi="Times New Roman"/>
          <w:color w:val="000000"/>
          <w:sz w:val="24"/>
          <w:szCs w:val="24"/>
        </w:rPr>
        <w:t xml:space="preserve">a munkáltató elfogadhat olyan pedagógus kollégától is jelentkezést, aki nem szerepel a továbbképzési tervben, ez esetben jelzi, hogy a finanszírozási alprogramban megjelölt </w:t>
      </w:r>
      <w:r w:rsidRPr="00054EA2">
        <w:rPr>
          <w:rFonts w:ascii="Times New Roman" w:hAnsi="Times New Roman"/>
          <w:color w:val="000000"/>
          <w:sz w:val="24"/>
          <w:szCs w:val="24"/>
        </w:rPr>
        <w:t>juttatások és kedvezmények igénybevételére a kollégának nincs lehetősége</w:t>
      </w:r>
    </w:p>
    <w:p w14:paraId="4600CAAF" w14:textId="77777777" w:rsidR="00054EA2" w:rsidRPr="00207BB6" w:rsidRDefault="00D22539" w:rsidP="00207BB6">
      <w:pPr>
        <w:pStyle w:val="Cmsor2"/>
        <w:spacing w:before="120"/>
        <w:jc w:val="both"/>
        <w:rPr>
          <w:rFonts w:ascii="Times New Roman" w:hAnsi="Times New Roman"/>
        </w:rPr>
      </w:pPr>
      <w:bookmarkStart w:id="28" w:name="_Toc129942867"/>
      <w:bookmarkStart w:id="29" w:name="_Toc130304556"/>
      <w:r w:rsidRPr="00207BB6">
        <w:rPr>
          <w:rFonts w:ascii="Times New Roman" w:hAnsi="Times New Roman"/>
        </w:rPr>
        <w:t xml:space="preserve">3.2. </w:t>
      </w:r>
      <w:r w:rsidR="00054EA2" w:rsidRPr="00207BB6">
        <w:rPr>
          <w:rFonts w:ascii="Times New Roman" w:hAnsi="Times New Roman"/>
        </w:rPr>
        <w:t>A hétévenkénti kötelező továbbképzés elmulasztásának következményei</w:t>
      </w:r>
      <w:bookmarkEnd w:id="28"/>
      <w:bookmarkEnd w:id="29"/>
    </w:p>
    <w:p w14:paraId="276C78C9" w14:textId="77777777" w:rsidR="00054EA2" w:rsidRPr="00B57E49" w:rsidRDefault="00054EA2" w:rsidP="00B57E49">
      <w:pPr>
        <w:spacing w:after="0"/>
        <w:jc w:val="both"/>
        <w:rPr>
          <w:rFonts w:ascii="Times New Roman" w:hAnsi="Times New Roman"/>
          <w:color w:val="000000"/>
          <w:sz w:val="24"/>
          <w:szCs w:val="24"/>
        </w:rPr>
      </w:pPr>
      <w:bookmarkStart w:id="30" w:name="_Toc506139943"/>
      <w:bookmarkStart w:id="31" w:name="_Toc129942868"/>
      <w:r w:rsidRPr="00B57E49">
        <w:rPr>
          <w:rFonts w:ascii="Times New Roman" w:hAnsi="Times New Roman"/>
          <w:color w:val="000000"/>
          <w:sz w:val="24"/>
          <w:szCs w:val="24"/>
        </w:rPr>
        <w:t xml:space="preserve">A köznevelési intézmény pedagógus munkavállalójának jogviszonya megszüntethető, ha a hétévenként továbbképzési kötelezettségét </w:t>
      </w:r>
      <w:r w:rsidR="00963371" w:rsidRPr="00B57E49">
        <w:rPr>
          <w:rFonts w:ascii="Times New Roman" w:hAnsi="Times New Roman"/>
          <w:color w:val="000000"/>
          <w:sz w:val="24"/>
          <w:szCs w:val="24"/>
        </w:rPr>
        <w:t xml:space="preserve">az előírt </w:t>
      </w:r>
      <w:r w:rsidRPr="00B57E49">
        <w:rPr>
          <w:rFonts w:ascii="Times New Roman" w:hAnsi="Times New Roman"/>
          <w:color w:val="000000"/>
          <w:sz w:val="24"/>
          <w:szCs w:val="24"/>
        </w:rPr>
        <w:t>határidőre</w:t>
      </w:r>
      <w:r w:rsidR="00963371" w:rsidRPr="00B57E49">
        <w:rPr>
          <w:rFonts w:ascii="Times New Roman" w:hAnsi="Times New Roman"/>
          <w:color w:val="000000"/>
          <w:sz w:val="24"/>
          <w:szCs w:val="24"/>
        </w:rPr>
        <w:t>,</w:t>
      </w:r>
      <w:r w:rsidRPr="00B57E49">
        <w:rPr>
          <w:rFonts w:ascii="Times New Roman" w:hAnsi="Times New Roman"/>
          <w:color w:val="000000"/>
          <w:sz w:val="24"/>
          <w:szCs w:val="24"/>
        </w:rPr>
        <w:t xml:space="preserve"> saját hibájából nem teljesíti.</w:t>
      </w:r>
      <w:r w:rsidR="00963371" w:rsidRPr="00B57E49">
        <w:rPr>
          <w:rFonts w:ascii="Times New Roman" w:hAnsi="Times New Roman"/>
          <w:color w:val="000000"/>
          <w:sz w:val="24"/>
          <w:szCs w:val="24"/>
        </w:rPr>
        <w:t xml:space="preserve"> A jogkövetkezményről a munkáltató a munkavállalót köteles a továbbképzési ciklus megkezdésekor tájékoztatni.</w:t>
      </w:r>
      <w:bookmarkEnd w:id="30"/>
      <w:bookmarkEnd w:id="31"/>
    </w:p>
    <w:p w14:paraId="07628F5D" w14:textId="77777777" w:rsidR="005E5370" w:rsidRPr="00207BB6" w:rsidRDefault="00D22539" w:rsidP="00207BB6">
      <w:pPr>
        <w:pStyle w:val="Cmsor2"/>
        <w:spacing w:before="120"/>
        <w:jc w:val="both"/>
        <w:rPr>
          <w:rFonts w:ascii="Times New Roman" w:hAnsi="Times New Roman"/>
        </w:rPr>
      </w:pPr>
      <w:bookmarkStart w:id="32" w:name="_Toc129942869"/>
      <w:bookmarkStart w:id="33" w:name="_Toc130304557"/>
      <w:r w:rsidRPr="00207BB6">
        <w:rPr>
          <w:rFonts w:ascii="Times New Roman" w:hAnsi="Times New Roman"/>
        </w:rPr>
        <w:t xml:space="preserve">3.3. </w:t>
      </w:r>
      <w:r w:rsidR="005E5370" w:rsidRPr="00207BB6">
        <w:rPr>
          <w:rFonts w:ascii="Times New Roman" w:hAnsi="Times New Roman"/>
        </w:rPr>
        <w:t>A beiskolázási terv</w:t>
      </w:r>
      <w:bookmarkEnd w:id="32"/>
      <w:bookmarkEnd w:id="33"/>
      <w:r w:rsidR="005E5370" w:rsidRPr="00207BB6">
        <w:rPr>
          <w:rFonts w:ascii="Times New Roman" w:hAnsi="Times New Roman"/>
        </w:rPr>
        <w:t xml:space="preserve"> </w:t>
      </w:r>
    </w:p>
    <w:p w14:paraId="6B229C2E" w14:textId="77777777" w:rsidR="009C1E7A" w:rsidRPr="005E5370" w:rsidRDefault="009C1E7A" w:rsidP="009C1E7A">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A </w:t>
      </w:r>
      <w:r>
        <w:rPr>
          <w:rFonts w:ascii="Times New Roman" w:hAnsi="Times New Roman"/>
          <w:color w:val="000000"/>
          <w:sz w:val="24"/>
          <w:szCs w:val="24"/>
        </w:rPr>
        <w:t>köznevelési</w:t>
      </w:r>
      <w:r w:rsidRPr="005E5370">
        <w:rPr>
          <w:rFonts w:ascii="Times New Roman" w:hAnsi="Times New Roman"/>
          <w:color w:val="000000"/>
          <w:sz w:val="24"/>
          <w:szCs w:val="24"/>
        </w:rPr>
        <w:t xml:space="preserve"> intézmény nevelőtestülete az új továbbképzési program elkészítése előtt értékeli az előző továbbképzési időszakot, a továbbképzési programjának időarányos végrehajtását. Az értékelést megküldi a fenntartónak. </w:t>
      </w:r>
    </w:p>
    <w:p w14:paraId="29CE6FCC" w14:textId="77777777" w:rsidR="00F83A3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A nevelési-oktatási intézmény vezetője a továbbképzési progr</w:t>
      </w:r>
      <w:r w:rsidR="00963371">
        <w:rPr>
          <w:rFonts w:ascii="Times New Roman" w:hAnsi="Times New Roman"/>
          <w:color w:val="000000"/>
          <w:sz w:val="24"/>
          <w:szCs w:val="24"/>
        </w:rPr>
        <w:t xml:space="preserve">am végrehajtására egy nevelési </w:t>
      </w:r>
      <w:r w:rsidRPr="005E5370">
        <w:rPr>
          <w:rFonts w:ascii="Times New Roman" w:hAnsi="Times New Roman"/>
          <w:color w:val="000000"/>
          <w:sz w:val="24"/>
          <w:szCs w:val="24"/>
        </w:rPr>
        <w:t>évre szóló beiskolázási terv</w:t>
      </w:r>
      <w:r w:rsidR="00963371">
        <w:rPr>
          <w:rFonts w:ascii="Times New Roman" w:hAnsi="Times New Roman"/>
          <w:color w:val="000000"/>
          <w:sz w:val="24"/>
          <w:szCs w:val="24"/>
        </w:rPr>
        <w:t xml:space="preserve">et készít.  A következő nevelési évre vonatkozó beiskolázási tervet </w:t>
      </w:r>
      <w:r w:rsidRPr="005E5370">
        <w:rPr>
          <w:rFonts w:ascii="Times New Roman" w:hAnsi="Times New Roman"/>
          <w:color w:val="000000"/>
          <w:sz w:val="24"/>
          <w:szCs w:val="24"/>
        </w:rPr>
        <w:t xml:space="preserve">márc. 15-ig kell elkészíteni, </w:t>
      </w:r>
      <w:r w:rsidR="00963371">
        <w:rPr>
          <w:rFonts w:ascii="Times New Roman" w:hAnsi="Times New Roman"/>
          <w:color w:val="000000"/>
          <w:sz w:val="24"/>
          <w:szCs w:val="24"/>
        </w:rPr>
        <w:t xml:space="preserve">mely </w:t>
      </w:r>
      <w:r w:rsidRPr="005E5370">
        <w:rPr>
          <w:rFonts w:ascii="Times New Roman" w:hAnsi="Times New Roman"/>
          <w:color w:val="000000"/>
          <w:sz w:val="24"/>
          <w:szCs w:val="24"/>
        </w:rPr>
        <w:t xml:space="preserve">a </w:t>
      </w:r>
      <w:r w:rsidR="002B122E">
        <w:rPr>
          <w:rFonts w:ascii="Times New Roman" w:hAnsi="Times New Roman"/>
          <w:color w:val="000000"/>
          <w:sz w:val="24"/>
          <w:szCs w:val="24"/>
        </w:rPr>
        <w:t xml:space="preserve">nevelési </w:t>
      </w:r>
      <w:r w:rsidRPr="005E5370">
        <w:rPr>
          <w:rFonts w:ascii="Times New Roman" w:hAnsi="Times New Roman"/>
          <w:color w:val="000000"/>
          <w:sz w:val="24"/>
          <w:szCs w:val="24"/>
        </w:rPr>
        <w:t>évhez igazítottan szeptember 1-től augusztus 31-ig érvényes. A beiskolázási tervet a</w:t>
      </w:r>
      <w:r w:rsidR="00963371">
        <w:rPr>
          <w:rFonts w:ascii="Times New Roman" w:hAnsi="Times New Roman"/>
          <w:color w:val="000000"/>
          <w:sz w:val="24"/>
          <w:szCs w:val="24"/>
        </w:rPr>
        <w:t>z</w:t>
      </w:r>
      <w:r w:rsidRPr="005E5370">
        <w:rPr>
          <w:rFonts w:ascii="Times New Roman" w:hAnsi="Times New Roman"/>
          <w:color w:val="000000"/>
          <w:sz w:val="24"/>
          <w:szCs w:val="24"/>
        </w:rPr>
        <w:t xml:space="preserve"> intézmény vezetője – a szakmai munkaközösség, szakmai munkaközösség hiányában az azonos munkakörben foglalkoztatottak és a távollévők helyettesítésénél figyelembe vehetők </w:t>
      </w:r>
      <w:r w:rsidR="00963371">
        <w:rPr>
          <w:rFonts w:ascii="Times New Roman" w:hAnsi="Times New Roman"/>
          <w:color w:val="000000"/>
          <w:sz w:val="24"/>
          <w:szCs w:val="24"/>
        </w:rPr>
        <w:t xml:space="preserve">közreműködésével – a közalkalmazotti tanács véleményének </w:t>
      </w:r>
      <w:proofErr w:type="gramStart"/>
      <w:r w:rsidR="00963371">
        <w:rPr>
          <w:rFonts w:ascii="Times New Roman" w:hAnsi="Times New Roman"/>
          <w:color w:val="000000"/>
          <w:sz w:val="24"/>
          <w:szCs w:val="24"/>
        </w:rPr>
        <w:t>figyelembe vételével</w:t>
      </w:r>
      <w:proofErr w:type="gramEnd"/>
      <w:r w:rsidR="00963371">
        <w:rPr>
          <w:rFonts w:ascii="Times New Roman" w:hAnsi="Times New Roman"/>
          <w:color w:val="000000"/>
          <w:sz w:val="24"/>
          <w:szCs w:val="24"/>
        </w:rPr>
        <w:t xml:space="preserve"> dolgozza ki. </w:t>
      </w:r>
      <w:r w:rsidRPr="005E5370">
        <w:rPr>
          <w:rFonts w:ascii="Times New Roman" w:hAnsi="Times New Roman"/>
          <w:color w:val="000000"/>
          <w:sz w:val="24"/>
          <w:szCs w:val="24"/>
        </w:rPr>
        <w:t>A beiskolázási terv tartalmazza azoknak a nevét, munkakörét, akiknek a részvételét betervezték, a továbbképzés megjelölését, a várható kezdő és befejező időpontját, a várható távollét idejét, a helyettesítés rendjét.</w:t>
      </w:r>
    </w:p>
    <w:p w14:paraId="6FA3ABEA" w14:textId="77777777" w:rsidR="005E5370" w:rsidRPr="00207BB6" w:rsidRDefault="000A4A09" w:rsidP="00207BB6">
      <w:pPr>
        <w:pStyle w:val="Cmsor3"/>
        <w:spacing w:before="120"/>
        <w:rPr>
          <w:rFonts w:ascii="Times New Roman" w:hAnsi="Times New Roman"/>
          <w:sz w:val="24"/>
          <w:szCs w:val="24"/>
        </w:rPr>
      </w:pPr>
      <w:bookmarkStart w:id="34" w:name="_Toc130304558"/>
      <w:r w:rsidRPr="00207BB6">
        <w:rPr>
          <w:rFonts w:ascii="Times New Roman" w:hAnsi="Times New Roman"/>
          <w:sz w:val="24"/>
          <w:szCs w:val="24"/>
        </w:rPr>
        <w:t xml:space="preserve">3.3.1. </w:t>
      </w:r>
      <w:r w:rsidR="005E5370" w:rsidRPr="00207BB6">
        <w:rPr>
          <w:rFonts w:ascii="Times New Roman" w:hAnsi="Times New Roman"/>
          <w:sz w:val="24"/>
          <w:szCs w:val="24"/>
        </w:rPr>
        <w:t xml:space="preserve">A beiskolázási terv elkészítésénél </w:t>
      </w:r>
      <w:r w:rsidR="000F21CD" w:rsidRPr="00207BB6">
        <w:rPr>
          <w:rFonts w:ascii="Times New Roman" w:hAnsi="Times New Roman"/>
          <w:sz w:val="24"/>
          <w:szCs w:val="24"/>
        </w:rPr>
        <w:t>előnyben kell részesíteni azt:</w:t>
      </w:r>
      <w:bookmarkEnd w:id="34"/>
    </w:p>
    <w:p w14:paraId="750722CC" w14:textId="77777777" w:rsidR="00F83A30" w:rsidRPr="00D84880" w:rsidRDefault="005E5370" w:rsidP="00F07DBA">
      <w:pPr>
        <w:spacing w:after="0"/>
        <w:jc w:val="both"/>
        <w:rPr>
          <w:rFonts w:ascii="Times New Roman" w:hAnsi="Times New Roman"/>
          <w:color w:val="000000"/>
          <w:sz w:val="24"/>
          <w:szCs w:val="24"/>
        </w:rPr>
      </w:pPr>
      <w:r w:rsidRPr="005E5370">
        <w:rPr>
          <w:rFonts w:ascii="Times New Roman" w:hAnsi="Times New Roman"/>
          <w:color w:val="000000"/>
          <w:sz w:val="24"/>
          <w:szCs w:val="24"/>
        </w:rPr>
        <w:t>a) akinek a hétévenkénti továbbképzés teljesítéséhez kevesebb ideje van hátra,</w:t>
      </w:r>
    </w:p>
    <w:p w14:paraId="2DCED071" w14:textId="77777777" w:rsidR="005E5370" w:rsidRPr="005E5370" w:rsidRDefault="005E5370" w:rsidP="00F07DBA">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b) akinek a hétévenkénti továbbképzésben való részvételét a munkáltató elrendelte, </w:t>
      </w:r>
    </w:p>
    <w:p w14:paraId="721F3AEA" w14:textId="77777777" w:rsidR="005E5370" w:rsidRPr="005E5370" w:rsidRDefault="005E5370" w:rsidP="00F07DBA">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c) aki a szakvizsgába beszámítható továbbképzésre jelentkezik és </w:t>
      </w:r>
    </w:p>
    <w:p w14:paraId="3324283B" w14:textId="77777777" w:rsidR="000F21CD" w:rsidRPr="005E5370" w:rsidRDefault="005E5370" w:rsidP="00F07DBA">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d) akinek a továbbképzésben való részvétele a minősítéshez szükséges. </w:t>
      </w:r>
    </w:p>
    <w:p w14:paraId="0D2837C7" w14:textId="77777777" w:rsidR="00963371"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A beiskolázási tervbe az vehető fel, aki továbbképzésre kötelezett, vagy írásban kérte felvételét, és megfelel a továbbképzés felvételi (részvételi) követelményének. </w:t>
      </w:r>
      <w:r w:rsidR="00963371">
        <w:rPr>
          <w:rFonts w:ascii="Times New Roman" w:hAnsi="Times New Roman"/>
          <w:color w:val="000000"/>
          <w:sz w:val="24"/>
          <w:szCs w:val="24"/>
        </w:rPr>
        <w:t>A továbbképzési terv összeállításakor figyelembe kell venni a felsőfokú végzettséggel rendelkező nevelő és oktatómunkát segítő munkakörben dolgozókat.</w:t>
      </w:r>
    </w:p>
    <w:p w14:paraId="5AF086B0" w14:textId="77777777" w:rsidR="00F83A3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A köznevelési intézmény vezetője a beiskolázási tervbe történő felvételről, illetve az abból való kihagyásról írásban értesíti az érintettet. </w:t>
      </w:r>
    </w:p>
    <w:p w14:paraId="586BED05" w14:textId="77777777" w:rsidR="00FA419C" w:rsidRPr="00207BB6" w:rsidRDefault="000A4A09" w:rsidP="00207BB6">
      <w:pPr>
        <w:pStyle w:val="Cmsor3"/>
        <w:spacing w:before="120"/>
        <w:rPr>
          <w:rFonts w:ascii="Times New Roman" w:hAnsi="Times New Roman"/>
          <w:sz w:val="24"/>
          <w:szCs w:val="24"/>
        </w:rPr>
      </w:pPr>
      <w:bookmarkStart w:id="35" w:name="_Toc130304559"/>
      <w:r w:rsidRPr="00207BB6">
        <w:rPr>
          <w:rFonts w:ascii="Times New Roman" w:hAnsi="Times New Roman"/>
          <w:sz w:val="24"/>
          <w:szCs w:val="24"/>
        </w:rPr>
        <w:lastRenderedPageBreak/>
        <w:t xml:space="preserve">3.3.2. </w:t>
      </w:r>
      <w:r w:rsidR="00FA419C" w:rsidRPr="00207BB6">
        <w:rPr>
          <w:rFonts w:ascii="Times New Roman" w:hAnsi="Times New Roman"/>
          <w:sz w:val="24"/>
          <w:szCs w:val="24"/>
        </w:rPr>
        <w:t>Túljelentkezés esetén a programba való felvételnél figyelembe kell venni:</w:t>
      </w:r>
      <w:bookmarkEnd w:id="35"/>
    </w:p>
    <w:p w14:paraId="3F70C5EA" w14:textId="77777777" w:rsidR="00FA419C" w:rsidRDefault="00FA419C" w:rsidP="00FA419C">
      <w:pPr>
        <w:numPr>
          <w:ilvl w:val="0"/>
          <w:numId w:val="21"/>
        </w:numPr>
        <w:spacing w:after="0"/>
        <w:jc w:val="both"/>
        <w:rPr>
          <w:rFonts w:ascii="Times New Roman" w:hAnsi="Times New Roman"/>
          <w:color w:val="000000"/>
          <w:sz w:val="24"/>
          <w:szCs w:val="24"/>
        </w:rPr>
      </w:pPr>
      <w:r>
        <w:rPr>
          <w:rFonts w:ascii="Times New Roman" w:hAnsi="Times New Roman"/>
          <w:color w:val="000000"/>
          <w:sz w:val="24"/>
          <w:szCs w:val="24"/>
        </w:rPr>
        <w:t>az intézmény pedagógiai programjában megjelölt, a pedagógusokkal szemben támasztott igényeket</w:t>
      </w:r>
    </w:p>
    <w:p w14:paraId="64656777" w14:textId="77777777" w:rsidR="00FA419C" w:rsidRDefault="00FA419C" w:rsidP="00FA419C">
      <w:pPr>
        <w:numPr>
          <w:ilvl w:val="0"/>
          <w:numId w:val="21"/>
        </w:numPr>
        <w:spacing w:after="0"/>
        <w:jc w:val="both"/>
        <w:rPr>
          <w:rFonts w:ascii="Times New Roman" w:hAnsi="Times New Roman"/>
          <w:color w:val="000000"/>
          <w:sz w:val="24"/>
          <w:szCs w:val="24"/>
        </w:rPr>
      </w:pPr>
      <w:r>
        <w:rPr>
          <w:rFonts w:ascii="Times New Roman" w:hAnsi="Times New Roman"/>
          <w:color w:val="000000"/>
          <w:sz w:val="24"/>
          <w:szCs w:val="24"/>
        </w:rPr>
        <w:t xml:space="preserve">az előző </w:t>
      </w:r>
      <w:r w:rsidR="009A4E7D">
        <w:rPr>
          <w:rFonts w:ascii="Times New Roman" w:hAnsi="Times New Roman"/>
          <w:color w:val="000000"/>
          <w:sz w:val="24"/>
          <w:szCs w:val="24"/>
        </w:rPr>
        <w:t>továbbképzés dátumát</w:t>
      </w:r>
    </w:p>
    <w:p w14:paraId="213F28AF" w14:textId="77777777" w:rsidR="000957A6" w:rsidRDefault="009A4E7D" w:rsidP="009A4E7D">
      <w:pPr>
        <w:numPr>
          <w:ilvl w:val="0"/>
          <w:numId w:val="21"/>
        </w:numPr>
        <w:spacing w:after="0"/>
        <w:jc w:val="both"/>
        <w:rPr>
          <w:rFonts w:ascii="Times New Roman" w:hAnsi="Times New Roman"/>
          <w:color w:val="000000"/>
          <w:sz w:val="24"/>
          <w:szCs w:val="24"/>
        </w:rPr>
      </w:pPr>
      <w:r>
        <w:rPr>
          <w:rFonts w:ascii="Times New Roman" w:hAnsi="Times New Roman"/>
          <w:color w:val="000000"/>
          <w:sz w:val="24"/>
          <w:szCs w:val="24"/>
        </w:rPr>
        <w:t>a szakvizsgába beszámítható képzés szándékát</w:t>
      </w:r>
    </w:p>
    <w:p w14:paraId="0F087CFF" w14:textId="77777777" w:rsidR="009A4E7D" w:rsidRPr="000957A6" w:rsidRDefault="000957A6" w:rsidP="009A4E7D">
      <w:pPr>
        <w:numPr>
          <w:ilvl w:val="0"/>
          <w:numId w:val="21"/>
        </w:numPr>
        <w:spacing w:after="0"/>
        <w:jc w:val="both"/>
        <w:rPr>
          <w:rFonts w:ascii="Times New Roman" w:hAnsi="Times New Roman"/>
          <w:color w:val="000000"/>
          <w:sz w:val="24"/>
          <w:szCs w:val="24"/>
        </w:rPr>
      </w:pPr>
      <w:r>
        <w:rPr>
          <w:rFonts w:ascii="Times New Roman" w:hAnsi="Times New Roman"/>
          <w:color w:val="000000"/>
          <w:sz w:val="24"/>
          <w:szCs w:val="24"/>
        </w:rPr>
        <w:t>n</w:t>
      </w:r>
      <w:r w:rsidR="009A4E7D" w:rsidRPr="000957A6">
        <w:rPr>
          <w:rFonts w:ascii="Times New Roman" w:hAnsi="Times New Roman"/>
          <w:color w:val="000000"/>
          <w:sz w:val="24"/>
          <w:szCs w:val="24"/>
        </w:rPr>
        <w:t>em tagadható meg annak a pedagógusnak felvétele, akinek két évnél kevesebb idő áll rendelkezésre a hétévenkénti továbbképzés teljesítésé</w:t>
      </w:r>
      <w:r>
        <w:rPr>
          <w:rFonts w:ascii="Times New Roman" w:hAnsi="Times New Roman"/>
          <w:color w:val="000000"/>
          <w:sz w:val="24"/>
          <w:szCs w:val="24"/>
        </w:rPr>
        <w:t>re</w:t>
      </w:r>
    </w:p>
    <w:p w14:paraId="53AFF7AF" w14:textId="77777777" w:rsidR="00C147AE" w:rsidRPr="00207BB6" w:rsidRDefault="000A4A09" w:rsidP="00207BB6">
      <w:pPr>
        <w:pStyle w:val="Cmsor3"/>
        <w:spacing w:before="120"/>
        <w:rPr>
          <w:rFonts w:ascii="Times New Roman" w:hAnsi="Times New Roman"/>
          <w:sz w:val="24"/>
          <w:szCs w:val="24"/>
        </w:rPr>
      </w:pPr>
      <w:bookmarkStart w:id="36" w:name="_Toc130304560"/>
      <w:r w:rsidRPr="00207BB6">
        <w:rPr>
          <w:rFonts w:ascii="Times New Roman" w:hAnsi="Times New Roman"/>
          <w:sz w:val="24"/>
          <w:szCs w:val="24"/>
        </w:rPr>
        <w:t xml:space="preserve">3.3.3. </w:t>
      </w:r>
      <w:r w:rsidR="00C147AE" w:rsidRPr="00207BB6">
        <w:rPr>
          <w:rFonts w:ascii="Times New Roman" w:hAnsi="Times New Roman"/>
          <w:sz w:val="24"/>
          <w:szCs w:val="24"/>
        </w:rPr>
        <w:t>A</w:t>
      </w:r>
      <w:r w:rsidR="00963371" w:rsidRPr="00207BB6">
        <w:rPr>
          <w:rFonts w:ascii="Times New Roman" w:hAnsi="Times New Roman"/>
          <w:sz w:val="24"/>
          <w:szCs w:val="24"/>
        </w:rPr>
        <w:t xml:space="preserve"> beiskolázási terv tartalmazza</w:t>
      </w:r>
      <w:bookmarkEnd w:id="36"/>
    </w:p>
    <w:p w14:paraId="20BDE57E" w14:textId="77777777" w:rsidR="00C147AE" w:rsidRPr="00C147AE" w:rsidRDefault="00C147AE" w:rsidP="00666E94">
      <w:pPr>
        <w:spacing w:after="0"/>
        <w:jc w:val="both"/>
        <w:rPr>
          <w:rFonts w:ascii="Times New Roman" w:hAnsi="Times New Roman"/>
          <w:sz w:val="24"/>
          <w:szCs w:val="24"/>
        </w:rPr>
      </w:pPr>
      <w:r w:rsidRPr="00C147AE">
        <w:rPr>
          <w:rFonts w:ascii="Times New Roman" w:hAnsi="Times New Roman"/>
          <w:sz w:val="24"/>
          <w:szCs w:val="24"/>
        </w:rPr>
        <w:t xml:space="preserve">- </w:t>
      </w:r>
      <w:r w:rsidR="00892586">
        <w:rPr>
          <w:rFonts w:ascii="Times New Roman" w:hAnsi="Times New Roman"/>
          <w:sz w:val="24"/>
          <w:szCs w:val="24"/>
        </w:rPr>
        <w:t>a résztvevők nevét és</w:t>
      </w:r>
      <w:r w:rsidRPr="00C147AE">
        <w:rPr>
          <w:rFonts w:ascii="Times New Roman" w:hAnsi="Times New Roman"/>
          <w:sz w:val="24"/>
          <w:szCs w:val="24"/>
        </w:rPr>
        <w:t xml:space="preserve"> munkakör</w:t>
      </w:r>
      <w:r w:rsidR="00892586">
        <w:rPr>
          <w:rFonts w:ascii="Times New Roman" w:hAnsi="Times New Roman"/>
          <w:sz w:val="24"/>
          <w:szCs w:val="24"/>
        </w:rPr>
        <w:t>ét</w:t>
      </w:r>
      <w:r w:rsidRPr="00C147AE">
        <w:rPr>
          <w:rFonts w:ascii="Times New Roman" w:hAnsi="Times New Roman"/>
          <w:sz w:val="24"/>
          <w:szCs w:val="24"/>
        </w:rPr>
        <w:t>,</w:t>
      </w:r>
    </w:p>
    <w:p w14:paraId="3019E259" w14:textId="77777777" w:rsidR="00C147AE" w:rsidRPr="00C147AE" w:rsidRDefault="00892586" w:rsidP="00666E94">
      <w:pPr>
        <w:spacing w:after="0"/>
        <w:jc w:val="both"/>
        <w:rPr>
          <w:rFonts w:ascii="Times New Roman" w:hAnsi="Times New Roman"/>
          <w:sz w:val="24"/>
          <w:szCs w:val="24"/>
        </w:rPr>
      </w:pPr>
      <w:r>
        <w:rPr>
          <w:rFonts w:ascii="Times New Roman" w:hAnsi="Times New Roman"/>
          <w:sz w:val="24"/>
          <w:szCs w:val="24"/>
        </w:rPr>
        <w:t>- továbbképzés megjelölését</w:t>
      </w:r>
      <w:r w:rsidR="00C147AE" w:rsidRPr="00C147AE">
        <w:rPr>
          <w:rFonts w:ascii="Times New Roman" w:hAnsi="Times New Roman"/>
          <w:sz w:val="24"/>
          <w:szCs w:val="24"/>
        </w:rPr>
        <w:t>,</w:t>
      </w:r>
    </w:p>
    <w:p w14:paraId="6C0D466C" w14:textId="77777777" w:rsidR="00C147AE" w:rsidRPr="00C147AE" w:rsidRDefault="00C147AE" w:rsidP="00666E94">
      <w:pPr>
        <w:spacing w:after="0"/>
        <w:jc w:val="both"/>
        <w:rPr>
          <w:rFonts w:ascii="Times New Roman" w:hAnsi="Times New Roman"/>
          <w:sz w:val="24"/>
          <w:szCs w:val="24"/>
        </w:rPr>
      </w:pPr>
      <w:r w:rsidRPr="00C147AE">
        <w:rPr>
          <w:rFonts w:ascii="Times New Roman" w:hAnsi="Times New Roman"/>
          <w:sz w:val="24"/>
          <w:szCs w:val="24"/>
        </w:rPr>
        <w:t>- várható kezdő és befejező időpont</w:t>
      </w:r>
      <w:r w:rsidR="00892586">
        <w:rPr>
          <w:rFonts w:ascii="Times New Roman" w:hAnsi="Times New Roman"/>
          <w:sz w:val="24"/>
          <w:szCs w:val="24"/>
        </w:rPr>
        <w:t>ját</w:t>
      </w:r>
      <w:r w:rsidRPr="00C147AE">
        <w:rPr>
          <w:rFonts w:ascii="Times New Roman" w:hAnsi="Times New Roman"/>
          <w:sz w:val="24"/>
          <w:szCs w:val="24"/>
        </w:rPr>
        <w:t>,</w:t>
      </w:r>
    </w:p>
    <w:p w14:paraId="5453921F" w14:textId="77777777" w:rsidR="00C147AE" w:rsidRPr="00C147AE" w:rsidRDefault="00892586" w:rsidP="00666E94">
      <w:pPr>
        <w:spacing w:after="0"/>
        <w:jc w:val="both"/>
        <w:rPr>
          <w:rFonts w:ascii="Times New Roman" w:hAnsi="Times New Roman"/>
          <w:sz w:val="24"/>
          <w:szCs w:val="24"/>
        </w:rPr>
      </w:pPr>
      <w:r>
        <w:rPr>
          <w:rFonts w:ascii="Times New Roman" w:hAnsi="Times New Roman"/>
          <w:sz w:val="24"/>
          <w:szCs w:val="24"/>
        </w:rPr>
        <w:t>- várható távollét idejét</w:t>
      </w:r>
      <w:r w:rsidR="00C147AE" w:rsidRPr="00C147AE">
        <w:rPr>
          <w:rFonts w:ascii="Times New Roman" w:hAnsi="Times New Roman"/>
          <w:sz w:val="24"/>
          <w:szCs w:val="24"/>
        </w:rPr>
        <w:t>,</w:t>
      </w:r>
    </w:p>
    <w:p w14:paraId="251996E4" w14:textId="77777777" w:rsidR="00C147AE" w:rsidRDefault="00892586" w:rsidP="00666E94">
      <w:pPr>
        <w:spacing w:after="0"/>
        <w:jc w:val="both"/>
        <w:rPr>
          <w:rFonts w:ascii="Times New Roman" w:hAnsi="Times New Roman"/>
          <w:sz w:val="24"/>
          <w:szCs w:val="24"/>
        </w:rPr>
      </w:pPr>
      <w:r>
        <w:rPr>
          <w:rFonts w:ascii="Times New Roman" w:hAnsi="Times New Roman"/>
          <w:sz w:val="24"/>
          <w:szCs w:val="24"/>
        </w:rPr>
        <w:t>- helyettesítés rendjét.</w:t>
      </w:r>
    </w:p>
    <w:p w14:paraId="61BE6452" w14:textId="77777777" w:rsidR="005E5370" w:rsidRPr="00207BB6" w:rsidRDefault="00D22539" w:rsidP="00207BB6">
      <w:pPr>
        <w:pStyle w:val="Cmsor2"/>
        <w:spacing w:before="120"/>
        <w:jc w:val="both"/>
        <w:rPr>
          <w:rFonts w:ascii="Times New Roman" w:hAnsi="Times New Roman"/>
        </w:rPr>
      </w:pPr>
      <w:bookmarkStart w:id="37" w:name="_Toc129942870"/>
      <w:bookmarkStart w:id="38" w:name="_Toc130304561"/>
      <w:r w:rsidRPr="00207BB6">
        <w:rPr>
          <w:rFonts w:ascii="Times New Roman" w:hAnsi="Times New Roman"/>
        </w:rPr>
        <w:t>3.4</w:t>
      </w:r>
      <w:r w:rsidR="00666E94" w:rsidRPr="00207BB6">
        <w:rPr>
          <w:rFonts w:ascii="Times New Roman" w:hAnsi="Times New Roman"/>
        </w:rPr>
        <w:t xml:space="preserve">. </w:t>
      </w:r>
      <w:r w:rsidR="005E5370" w:rsidRPr="00207BB6">
        <w:rPr>
          <w:rFonts w:ascii="Times New Roman" w:hAnsi="Times New Roman"/>
        </w:rPr>
        <w:t>A</w:t>
      </w:r>
      <w:r w:rsidR="00B57E49" w:rsidRPr="00207BB6">
        <w:rPr>
          <w:rFonts w:ascii="Times New Roman" w:hAnsi="Times New Roman"/>
        </w:rPr>
        <w:t>z intézmény</w:t>
      </w:r>
      <w:r w:rsidR="005E5370" w:rsidRPr="00207BB6">
        <w:rPr>
          <w:rFonts w:ascii="Times New Roman" w:hAnsi="Times New Roman"/>
        </w:rPr>
        <w:t xml:space="preserve"> nyilván</w:t>
      </w:r>
      <w:bookmarkEnd w:id="37"/>
      <w:r w:rsidR="00B57E49" w:rsidRPr="00207BB6">
        <w:rPr>
          <w:rFonts w:ascii="Times New Roman" w:hAnsi="Times New Roman"/>
        </w:rPr>
        <w:t>tartja</w:t>
      </w:r>
      <w:bookmarkEnd w:id="38"/>
    </w:p>
    <w:p w14:paraId="601B802B" w14:textId="77777777" w:rsidR="005E5370" w:rsidRDefault="005E5370" w:rsidP="00B57E49">
      <w:pPr>
        <w:spacing w:after="0"/>
        <w:ind w:left="284" w:hanging="284"/>
        <w:jc w:val="both"/>
        <w:rPr>
          <w:rFonts w:ascii="Times New Roman" w:hAnsi="Times New Roman"/>
          <w:color w:val="000000"/>
          <w:sz w:val="24"/>
          <w:szCs w:val="24"/>
        </w:rPr>
      </w:pPr>
      <w:r w:rsidRPr="005E5370">
        <w:rPr>
          <w:rFonts w:ascii="Times New Roman" w:hAnsi="Times New Roman"/>
          <w:color w:val="000000"/>
          <w:sz w:val="24"/>
          <w:szCs w:val="24"/>
        </w:rPr>
        <w:t xml:space="preserve">a) a pedagógus-munkakörben foglalkoztatottak által felsőoktatási intézményben szerzett okleveleket, </w:t>
      </w:r>
    </w:p>
    <w:p w14:paraId="1A10DE6B" w14:textId="77777777" w:rsidR="005E537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b) azokat, akiknek a pedagógus-szakvizsga megszerzése alkalmazási feltétel,</w:t>
      </w:r>
    </w:p>
    <w:p w14:paraId="14317ED3" w14:textId="77777777" w:rsidR="005E537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c) azokat, akik a hétévenkénti továbbképzésre vonatkozó rendelkezések hatálya alá tartoznak, d) a pedagógus-szakvizsga vagy azzal egyenértékű oklevél, tudományos fokozat megszerzését, </w:t>
      </w:r>
    </w:p>
    <w:p w14:paraId="49DB10DC" w14:textId="77777777" w:rsidR="005E5370" w:rsidRDefault="005E5370" w:rsidP="00666E94">
      <w:pPr>
        <w:spacing w:after="0"/>
        <w:jc w:val="both"/>
        <w:rPr>
          <w:rFonts w:ascii="Times New Roman" w:hAnsi="Times New Roman"/>
          <w:color w:val="000000"/>
          <w:sz w:val="24"/>
          <w:szCs w:val="24"/>
        </w:rPr>
      </w:pPr>
      <w:r w:rsidRPr="005E5370">
        <w:rPr>
          <w:rFonts w:ascii="Times New Roman" w:hAnsi="Times New Roman"/>
          <w:color w:val="000000"/>
          <w:sz w:val="24"/>
          <w:szCs w:val="24"/>
        </w:rPr>
        <w:t>e) a továbbképzésben való részvételt és a továbbképzés teljesítését.</w:t>
      </w:r>
    </w:p>
    <w:p w14:paraId="7422A834" w14:textId="77777777" w:rsidR="005E5370" w:rsidRPr="00207BB6" w:rsidRDefault="005E5370" w:rsidP="00207BB6">
      <w:pPr>
        <w:pStyle w:val="Cmsor1"/>
        <w:spacing w:before="120"/>
        <w:jc w:val="center"/>
        <w:rPr>
          <w:rFonts w:ascii="Times New Roman" w:hAnsi="Times New Roman"/>
          <w:sz w:val="28"/>
          <w:szCs w:val="28"/>
        </w:rPr>
      </w:pPr>
      <w:bookmarkStart w:id="39" w:name="_Toc129942871"/>
      <w:bookmarkStart w:id="40" w:name="_Toc130304562"/>
      <w:r w:rsidRPr="00207BB6">
        <w:rPr>
          <w:rFonts w:ascii="Times New Roman" w:hAnsi="Times New Roman"/>
          <w:sz w:val="28"/>
          <w:szCs w:val="28"/>
        </w:rPr>
        <w:t>4. A továbbképzési program alprogramjai</w:t>
      </w:r>
      <w:bookmarkEnd w:id="39"/>
      <w:bookmarkEnd w:id="40"/>
    </w:p>
    <w:p w14:paraId="709BBC63" w14:textId="77777777" w:rsidR="005E5370" w:rsidRPr="00207BB6" w:rsidRDefault="00BA2B13" w:rsidP="00207BB6">
      <w:pPr>
        <w:pStyle w:val="Cmsor2"/>
        <w:spacing w:before="120"/>
        <w:jc w:val="both"/>
        <w:rPr>
          <w:rFonts w:ascii="Times New Roman" w:hAnsi="Times New Roman"/>
        </w:rPr>
      </w:pPr>
      <w:r w:rsidRPr="00207BB6">
        <w:rPr>
          <w:rFonts w:ascii="Times New Roman" w:hAnsi="Times New Roman"/>
        </w:rPr>
        <w:t xml:space="preserve"> </w:t>
      </w:r>
      <w:bookmarkStart w:id="41" w:name="_Toc129942872"/>
      <w:bookmarkStart w:id="42" w:name="_Toc130304563"/>
      <w:r w:rsidRPr="00207BB6">
        <w:rPr>
          <w:rFonts w:ascii="Times New Roman" w:hAnsi="Times New Roman"/>
        </w:rPr>
        <w:t xml:space="preserve">4.1. </w:t>
      </w:r>
      <w:r w:rsidR="005E5370" w:rsidRPr="00207BB6">
        <w:rPr>
          <w:rFonts w:ascii="Times New Roman" w:hAnsi="Times New Roman"/>
        </w:rPr>
        <w:t>Szakvizsgára vonatkozó alprogram</w:t>
      </w:r>
      <w:bookmarkEnd w:id="41"/>
      <w:bookmarkEnd w:id="42"/>
      <w:r w:rsidR="005E5370" w:rsidRPr="00207BB6">
        <w:rPr>
          <w:rFonts w:ascii="Times New Roman" w:hAnsi="Times New Roman"/>
        </w:rPr>
        <w:t xml:space="preserve"> </w:t>
      </w:r>
    </w:p>
    <w:p w14:paraId="21971894" w14:textId="77777777" w:rsidR="002D5737" w:rsidRDefault="00901FEE" w:rsidP="002D5737">
      <w:pPr>
        <w:spacing w:after="0"/>
        <w:rPr>
          <w:rFonts w:ascii="Times New Roman" w:hAnsi="Times New Roman"/>
          <w:sz w:val="24"/>
          <w:szCs w:val="24"/>
        </w:rPr>
      </w:pPr>
      <w:r>
        <w:rPr>
          <w:rFonts w:ascii="Times New Roman" w:hAnsi="Times New Roman"/>
          <w:sz w:val="24"/>
          <w:szCs w:val="24"/>
        </w:rPr>
        <w:t>(</w:t>
      </w:r>
      <w:r w:rsidRPr="00901FEE">
        <w:rPr>
          <w:rFonts w:ascii="Times New Roman" w:hAnsi="Times New Roman"/>
          <w:sz w:val="24"/>
          <w:szCs w:val="24"/>
        </w:rPr>
        <w:t xml:space="preserve">Korm. rend. 14. § 1. </w:t>
      </w:r>
      <w:proofErr w:type="spellStart"/>
      <w:r w:rsidRPr="00901FEE">
        <w:rPr>
          <w:rFonts w:ascii="Times New Roman" w:hAnsi="Times New Roman"/>
          <w:sz w:val="24"/>
          <w:szCs w:val="24"/>
        </w:rPr>
        <w:t>bek</w:t>
      </w:r>
      <w:proofErr w:type="spellEnd"/>
      <w:r w:rsidRPr="00901FEE">
        <w:rPr>
          <w:rFonts w:ascii="Times New Roman" w:hAnsi="Times New Roman"/>
          <w:sz w:val="24"/>
          <w:szCs w:val="24"/>
        </w:rPr>
        <w:t>. szerint</w:t>
      </w:r>
      <w:r w:rsidR="002D5737">
        <w:rPr>
          <w:rFonts w:ascii="Times New Roman" w:hAnsi="Times New Roman"/>
          <w:sz w:val="24"/>
          <w:szCs w:val="24"/>
        </w:rPr>
        <w:t>)</w:t>
      </w:r>
    </w:p>
    <w:p w14:paraId="3C96ADEC" w14:textId="77777777" w:rsidR="00901FEE" w:rsidRDefault="00901FEE" w:rsidP="002D5737">
      <w:pPr>
        <w:spacing w:after="0"/>
        <w:rPr>
          <w:rFonts w:ascii="Times New Roman" w:hAnsi="Times New Roman"/>
          <w:color w:val="000000"/>
          <w:sz w:val="24"/>
          <w:szCs w:val="24"/>
        </w:rPr>
      </w:pPr>
      <w:r>
        <w:rPr>
          <w:rFonts w:ascii="Times New Roman" w:hAnsi="Times New Roman"/>
          <w:color w:val="000000"/>
          <w:sz w:val="24"/>
          <w:szCs w:val="24"/>
        </w:rPr>
        <w:t>Szakvizsga alatt a szakvizsgára történő felkészítés felsőoktatási szakirányú továbbképzést kell érteni. Pedagógus szakvizsgának kell minősíteni azokat</w:t>
      </w:r>
      <w:r w:rsidR="00450E9D">
        <w:rPr>
          <w:rFonts w:ascii="Times New Roman" w:hAnsi="Times New Roman"/>
          <w:color w:val="000000"/>
          <w:sz w:val="24"/>
          <w:szCs w:val="24"/>
        </w:rPr>
        <w:t xml:space="preserve"> az egyetemi vagy főiskolai szakir</w:t>
      </w:r>
      <w:r w:rsidR="007508D7">
        <w:rPr>
          <w:rFonts w:ascii="Times New Roman" w:hAnsi="Times New Roman"/>
          <w:color w:val="000000"/>
          <w:sz w:val="24"/>
          <w:szCs w:val="24"/>
        </w:rPr>
        <w:t>ányú továbbképzésben szervezett szakvizsgát, melyek pe</w:t>
      </w:r>
      <w:r w:rsidR="002D5737">
        <w:rPr>
          <w:rFonts w:ascii="Times New Roman" w:hAnsi="Times New Roman"/>
          <w:color w:val="000000"/>
          <w:sz w:val="24"/>
          <w:szCs w:val="24"/>
        </w:rPr>
        <w:t>dagógus által betöltött munkakörre előírt felsőfokú iskolai végzettségen és szakképzettségen felül szerez meg.</w:t>
      </w:r>
    </w:p>
    <w:p w14:paraId="7B9B0D7F" w14:textId="77777777" w:rsidR="002D5737" w:rsidRDefault="002D5737" w:rsidP="002D5737">
      <w:pPr>
        <w:numPr>
          <w:ilvl w:val="0"/>
          <w:numId w:val="24"/>
        </w:numPr>
        <w:spacing w:after="0"/>
        <w:jc w:val="both"/>
        <w:rPr>
          <w:rFonts w:ascii="Times New Roman" w:hAnsi="Times New Roman"/>
          <w:color w:val="000000"/>
          <w:sz w:val="24"/>
          <w:szCs w:val="24"/>
        </w:rPr>
      </w:pPr>
      <w:r>
        <w:rPr>
          <w:rFonts w:ascii="Times New Roman" w:hAnsi="Times New Roman"/>
          <w:color w:val="000000"/>
          <w:sz w:val="24"/>
          <w:szCs w:val="24"/>
        </w:rPr>
        <w:t>az intézményvezető és helyettesei elsősorban az intézmény törvényes működését, kapcsolattartását eredményesebbé tevő, illetve életpályájuk megvalósulásához szükséges képzéseken vegyenek részt</w:t>
      </w:r>
      <w:r w:rsidR="009806DE">
        <w:rPr>
          <w:rFonts w:ascii="Times New Roman" w:hAnsi="Times New Roman"/>
          <w:color w:val="000000"/>
          <w:sz w:val="24"/>
          <w:szCs w:val="24"/>
        </w:rPr>
        <w:t xml:space="preserve"> Célérték: közoktatás-vezetői végzettség intézményvezető helyettesi megbízatáshoz is</w:t>
      </w:r>
    </w:p>
    <w:p w14:paraId="0661CE61" w14:textId="77777777" w:rsidR="002D5737" w:rsidRDefault="002D5737" w:rsidP="002D5737">
      <w:pPr>
        <w:numPr>
          <w:ilvl w:val="0"/>
          <w:numId w:val="24"/>
        </w:numPr>
        <w:spacing w:after="0"/>
        <w:jc w:val="both"/>
        <w:rPr>
          <w:rFonts w:ascii="Times New Roman" w:hAnsi="Times New Roman"/>
          <w:color w:val="000000"/>
          <w:sz w:val="24"/>
          <w:szCs w:val="24"/>
        </w:rPr>
      </w:pPr>
      <w:r>
        <w:rPr>
          <w:rFonts w:ascii="Times New Roman" w:hAnsi="Times New Roman"/>
          <w:color w:val="000000"/>
          <w:sz w:val="24"/>
          <w:szCs w:val="24"/>
        </w:rPr>
        <w:t>a szakmai irányító szerepet vállalók (munkaközösség- és munkacsoport vezetők</w:t>
      </w:r>
      <w:r w:rsidR="009806DE">
        <w:rPr>
          <w:rFonts w:ascii="Times New Roman" w:hAnsi="Times New Roman"/>
          <w:color w:val="000000"/>
          <w:sz w:val="24"/>
          <w:szCs w:val="24"/>
        </w:rPr>
        <w:t>, mentorok</w:t>
      </w:r>
      <w:r>
        <w:rPr>
          <w:rFonts w:ascii="Times New Roman" w:hAnsi="Times New Roman"/>
          <w:color w:val="000000"/>
          <w:sz w:val="24"/>
          <w:szCs w:val="24"/>
        </w:rPr>
        <w:t>) szakmai területükön tegyenek szakvizsgát</w:t>
      </w:r>
      <w:r w:rsidR="009806DE">
        <w:rPr>
          <w:rFonts w:ascii="Times New Roman" w:hAnsi="Times New Roman"/>
          <w:color w:val="000000"/>
          <w:sz w:val="24"/>
          <w:szCs w:val="24"/>
        </w:rPr>
        <w:t>, módszertani szakirányú képzés keretében Célérték: mentorpedagógusi végzettségek számának növelése a gyakornokok segítéséhez</w:t>
      </w:r>
    </w:p>
    <w:p w14:paraId="713721D9" w14:textId="77777777" w:rsidR="009806DE" w:rsidRDefault="009806DE" w:rsidP="002D5737">
      <w:pPr>
        <w:numPr>
          <w:ilvl w:val="0"/>
          <w:numId w:val="24"/>
        </w:numPr>
        <w:spacing w:after="0"/>
        <w:jc w:val="both"/>
        <w:rPr>
          <w:rFonts w:ascii="Times New Roman" w:hAnsi="Times New Roman"/>
          <w:color w:val="000000"/>
          <w:sz w:val="24"/>
          <w:szCs w:val="24"/>
        </w:rPr>
      </w:pPr>
      <w:r>
        <w:rPr>
          <w:rFonts w:ascii="Times New Roman" w:hAnsi="Times New Roman"/>
          <w:color w:val="000000"/>
          <w:sz w:val="24"/>
          <w:szCs w:val="24"/>
        </w:rPr>
        <w:t xml:space="preserve">az esélyegyenlőség megteremtése és az integráció eredményesebbé tétele érdekében minél több kolléga szerezzen fejlesztő pedagógus, család- vagy szociálpedagógus végzettséget. Célérték: </w:t>
      </w:r>
      <w:proofErr w:type="spellStart"/>
      <w:r>
        <w:rPr>
          <w:rFonts w:ascii="Times New Roman" w:hAnsi="Times New Roman"/>
          <w:color w:val="000000"/>
          <w:sz w:val="24"/>
          <w:szCs w:val="24"/>
        </w:rPr>
        <w:t>óvodánként</w:t>
      </w:r>
      <w:proofErr w:type="spellEnd"/>
      <w:r>
        <w:rPr>
          <w:rFonts w:ascii="Times New Roman" w:hAnsi="Times New Roman"/>
          <w:color w:val="000000"/>
          <w:sz w:val="24"/>
          <w:szCs w:val="24"/>
        </w:rPr>
        <w:t xml:space="preserve"> 1 fő fejlesztő pedagógus</w:t>
      </w:r>
    </w:p>
    <w:p w14:paraId="6B1A6E07" w14:textId="77777777" w:rsidR="005E5370" w:rsidRDefault="005E5370" w:rsidP="002D5737">
      <w:pPr>
        <w:spacing w:after="0"/>
        <w:jc w:val="both"/>
        <w:rPr>
          <w:rFonts w:ascii="Times New Roman" w:hAnsi="Times New Roman"/>
          <w:color w:val="000000"/>
          <w:sz w:val="24"/>
          <w:szCs w:val="24"/>
        </w:rPr>
      </w:pPr>
      <w:r w:rsidRPr="005E5370">
        <w:rPr>
          <w:rFonts w:ascii="Times New Roman" w:hAnsi="Times New Roman"/>
          <w:color w:val="000000"/>
          <w:sz w:val="24"/>
          <w:szCs w:val="24"/>
        </w:rPr>
        <w:t>A továbbképzési rendelet szerint szakvizsgára történő felkészítésbe az a pedagógus kapcsolódhat be, aki rendelkezik a pedagógus-munkakör betöltésére jogosító felsőfokú iskolai végzettséggel és szakképzettséggel, valamint legalább három év pedagógus-munkakörben e</w:t>
      </w:r>
      <w:r>
        <w:rPr>
          <w:rFonts w:ascii="Times New Roman" w:hAnsi="Times New Roman"/>
          <w:color w:val="000000"/>
          <w:sz w:val="24"/>
          <w:szCs w:val="24"/>
        </w:rPr>
        <w:t xml:space="preserve">ltöltött szakmai gyakorlattal. </w:t>
      </w:r>
      <w:r w:rsidRPr="005E5370">
        <w:rPr>
          <w:rFonts w:ascii="Times New Roman" w:hAnsi="Times New Roman"/>
          <w:color w:val="000000"/>
          <w:sz w:val="24"/>
          <w:szCs w:val="24"/>
        </w:rPr>
        <w:t xml:space="preserve">Szakmai gyakorlatként bármilyen nevelési-oktatási </w:t>
      </w:r>
      <w:r w:rsidRPr="005E5370">
        <w:rPr>
          <w:rFonts w:ascii="Times New Roman" w:hAnsi="Times New Roman"/>
          <w:color w:val="000000"/>
          <w:sz w:val="24"/>
          <w:szCs w:val="24"/>
        </w:rPr>
        <w:lastRenderedPageBreak/>
        <w:t>intézményben pedagógus-munkakörben tényleges munkavégzéssel eltöltö</w:t>
      </w:r>
      <w:r>
        <w:rPr>
          <w:rFonts w:ascii="Times New Roman" w:hAnsi="Times New Roman"/>
          <w:color w:val="000000"/>
          <w:sz w:val="24"/>
          <w:szCs w:val="24"/>
        </w:rPr>
        <w:t xml:space="preserve">tt időt figyelembe kell venni. </w:t>
      </w:r>
      <w:r w:rsidRPr="005E5370">
        <w:rPr>
          <w:rFonts w:ascii="Times New Roman" w:hAnsi="Times New Roman"/>
          <w:color w:val="000000"/>
          <w:sz w:val="24"/>
          <w:szCs w:val="24"/>
        </w:rPr>
        <w:t>A szakmai gyakorlat időtartamába nem számít be a közalkalmazotti jogviszony, illetve munkaviszony harminc napot meghaladó szünetelésének időtartama. Nem számítható be a szakmai gyakorlat időtartamába a pedagógus-munkakörben eltöltött időnek az</w:t>
      </w:r>
      <w:r>
        <w:rPr>
          <w:rFonts w:ascii="Times New Roman" w:hAnsi="Times New Roman"/>
          <w:color w:val="000000"/>
          <w:sz w:val="24"/>
          <w:szCs w:val="24"/>
        </w:rPr>
        <w:t xml:space="preserve"> az</w:t>
      </w:r>
      <w:r w:rsidRPr="005E5370">
        <w:rPr>
          <w:rFonts w:ascii="Times New Roman" w:hAnsi="Times New Roman"/>
          <w:color w:val="000000"/>
          <w:sz w:val="24"/>
          <w:szCs w:val="24"/>
        </w:rPr>
        <w:t xml:space="preserve"> időtartama sem, amely alatt a pedagógus foglalkoztatása nem érte el a kötött munkaidő huszonöt százalékát.</w:t>
      </w:r>
    </w:p>
    <w:p w14:paraId="6FFBE778" w14:textId="77777777" w:rsidR="005E5370" w:rsidRDefault="005E5370" w:rsidP="00631CE1">
      <w:pPr>
        <w:spacing w:after="0"/>
        <w:jc w:val="both"/>
        <w:rPr>
          <w:rFonts w:ascii="Times New Roman" w:hAnsi="Times New Roman"/>
          <w:color w:val="000000"/>
          <w:sz w:val="24"/>
          <w:szCs w:val="24"/>
        </w:rPr>
      </w:pPr>
      <w:r w:rsidRPr="005E5370">
        <w:rPr>
          <w:rFonts w:ascii="Times New Roman" w:hAnsi="Times New Roman"/>
          <w:color w:val="000000"/>
          <w:sz w:val="24"/>
          <w:szCs w:val="24"/>
        </w:rPr>
        <w:t xml:space="preserve">A szakvizsgára történő felkészülésbe – kivéve, ha a részvételt a munkáltató rendeli el – az érdekelt jelentkezése és választása alapján lehet bekapcsolódni. A fenntartó meghatározhatja azokat a szakvizsgára történő felkészítéseket és továbbképzéseket, amelyeken való részvételhez támogatást nyújt. </w:t>
      </w:r>
    </w:p>
    <w:p w14:paraId="2DEBDA36" w14:textId="77777777" w:rsidR="002D5737" w:rsidRDefault="009806DE" w:rsidP="00631CE1">
      <w:pPr>
        <w:spacing w:after="0"/>
        <w:jc w:val="both"/>
        <w:rPr>
          <w:rFonts w:ascii="Times New Roman" w:hAnsi="Times New Roman"/>
          <w:color w:val="000000"/>
          <w:sz w:val="24"/>
          <w:szCs w:val="24"/>
        </w:rPr>
      </w:pPr>
      <w:r>
        <w:rPr>
          <w:rFonts w:ascii="Times New Roman" w:hAnsi="Times New Roman"/>
          <w:color w:val="000000"/>
          <w:sz w:val="24"/>
          <w:szCs w:val="24"/>
        </w:rPr>
        <w:t>A támogatás a rendelkezésre álló költségvetési forrás függvényében valósulhat meg</w:t>
      </w:r>
      <w:r w:rsidR="000C26D8">
        <w:rPr>
          <w:rFonts w:ascii="Times New Roman" w:hAnsi="Times New Roman"/>
          <w:color w:val="000000"/>
          <w:sz w:val="24"/>
          <w:szCs w:val="24"/>
        </w:rPr>
        <w:t>, a célértékek megvalósulásának támogatása kiemelt prioritású.</w:t>
      </w:r>
    </w:p>
    <w:p w14:paraId="4C1F0795" w14:textId="77777777" w:rsidR="000C26D8" w:rsidRDefault="000C26D8" w:rsidP="00631CE1">
      <w:pPr>
        <w:spacing w:after="0"/>
        <w:jc w:val="both"/>
        <w:rPr>
          <w:rFonts w:ascii="Times New Roman" w:hAnsi="Times New Roman"/>
          <w:color w:val="000000"/>
          <w:sz w:val="24"/>
          <w:szCs w:val="24"/>
        </w:rPr>
      </w:pPr>
      <w:r>
        <w:rPr>
          <w:rFonts w:ascii="Times New Roman" w:hAnsi="Times New Roman"/>
          <w:color w:val="000000"/>
          <w:sz w:val="24"/>
          <w:szCs w:val="24"/>
        </w:rPr>
        <w:t>Előnyt élvez az a jelentkező, aki:</w:t>
      </w:r>
    </w:p>
    <w:p w14:paraId="5D72C149" w14:textId="77777777" w:rsidR="000C26D8" w:rsidRDefault="000C26D8" w:rsidP="000C26D8">
      <w:pPr>
        <w:numPr>
          <w:ilvl w:val="0"/>
          <w:numId w:val="25"/>
        </w:numPr>
        <w:spacing w:after="0"/>
        <w:jc w:val="both"/>
        <w:rPr>
          <w:rFonts w:ascii="Times New Roman" w:hAnsi="Times New Roman"/>
          <w:color w:val="000000"/>
          <w:sz w:val="24"/>
          <w:szCs w:val="24"/>
        </w:rPr>
      </w:pPr>
      <w:r>
        <w:rPr>
          <w:rFonts w:ascii="Times New Roman" w:hAnsi="Times New Roman"/>
          <w:color w:val="000000"/>
          <w:sz w:val="24"/>
          <w:szCs w:val="24"/>
        </w:rPr>
        <w:t>hosszútávon, magas színvonalon folytatja szakmai tevékenységét</w:t>
      </w:r>
    </w:p>
    <w:p w14:paraId="166DE56A" w14:textId="77777777" w:rsidR="000C26D8" w:rsidRDefault="00C169BF" w:rsidP="000C26D8">
      <w:pPr>
        <w:numPr>
          <w:ilvl w:val="0"/>
          <w:numId w:val="25"/>
        </w:numPr>
        <w:spacing w:after="0"/>
        <w:jc w:val="both"/>
        <w:rPr>
          <w:rFonts w:ascii="Times New Roman" w:hAnsi="Times New Roman"/>
          <w:color w:val="000000"/>
          <w:sz w:val="24"/>
          <w:szCs w:val="24"/>
        </w:rPr>
      </w:pPr>
      <w:r>
        <w:rPr>
          <w:rFonts w:ascii="Times New Roman" w:hAnsi="Times New Roman"/>
          <w:color w:val="000000"/>
          <w:sz w:val="24"/>
          <w:szCs w:val="24"/>
        </w:rPr>
        <w:t xml:space="preserve">akinek </w:t>
      </w:r>
      <w:r w:rsidR="000C26D8">
        <w:rPr>
          <w:rFonts w:ascii="Times New Roman" w:hAnsi="Times New Roman"/>
          <w:color w:val="000000"/>
          <w:sz w:val="24"/>
          <w:szCs w:val="24"/>
        </w:rPr>
        <w:t>a k</w:t>
      </w:r>
      <w:r>
        <w:rPr>
          <w:rFonts w:ascii="Times New Roman" w:hAnsi="Times New Roman"/>
          <w:color w:val="000000"/>
          <w:sz w:val="24"/>
          <w:szCs w:val="24"/>
        </w:rPr>
        <w:t>épzésen szerzett ismeretei</w:t>
      </w:r>
      <w:r w:rsidR="000C26D8">
        <w:rPr>
          <w:rFonts w:ascii="Times New Roman" w:hAnsi="Times New Roman"/>
          <w:color w:val="000000"/>
          <w:sz w:val="24"/>
          <w:szCs w:val="24"/>
        </w:rPr>
        <w:t xml:space="preserve"> az intézmény egészére kiható fejlődést eredményeznek</w:t>
      </w:r>
    </w:p>
    <w:p w14:paraId="1106C976" w14:textId="77777777" w:rsidR="00C169BF" w:rsidRDefault="00C169BF" w:rsidP="00C169BF">
      <w:pPr>
        <w:spacing w:after="0"/>
        <w:jc w:val="both"/>
        <w:rPr>
          <w:rFonts w:ascii="Times New Roman" w:hAnsi="Times New Roman"/>
          <w:color w:val="000000"/>
          <w:sz w:val="24"/>
          <w:szCs w:val="24"/>
        </w:rPr>
      </w:pPr>
      <w:r>
        <w:rPr>
          <w:rFonts w:ascii="Times New Roman" w:hAnsi="Times New Roman"/>
          <w:color w:val="000000"/>
          <w:sz w:val="24"/>
          <w:szCs w:val="24"/>
        </w:rPr>
        <w:t xml:space="preserve">A pedagógus szakvizsga kizárólag olyan képzés, melynek képzési ideje (4 félév) 120 kreditpontot eredményez. </w:t>
      </w:r>
    </w:p>
    <w:p w14:paraId="4C6B5EF3" w14:textId="77777777" w:rsidR="00C169BF" w:rsidRDefault="00C169BF" w:rsidP="00C169BF">
      <w:pPr>
        <w:spacing w:after="0"/>
        <w:jc w:val="both"/>
        <w:rPr>
          <w:rFonts w:ascii="Times New Roman" w:hAnsi="Times New Roman"/>
          <w:color w:val="000000"/>
          <w:sz w:val="24"/>
          <w:szCs w:val="24"/>
        </w:rPr>
      </w:pP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8"/>
        <w:gridCol w:w="1417"/>
        <w:gridCol w:w="1417"/>
        <w:gridCol w:w="1417"/>
        <w:gridCol w:w="1417"/>
        <w:gridCol w:w="1417"/>
      </w:tblGrid>
      <w:tr w:rsidR="00636EDE" w:rsidRPr="00F07DBA" w14:paraId="30C8283D" w14:textId="77777777" w:rsidTr="00F07DBA">
        <w:trPr>
          <w:jc w:val="center"/>
        </w:trPr>
        <w:tc>
          <w:tcPr>
            <w:tcW w:w="2138" w:type="dxa"/>
            <w:vAlign w:val="center"/>
          </w:tcPr>
          <w:p w14:paraId="4E267B20" w14:textId="77777777" w:rsidR="00636EDE" w:rsidRPr="00F07DBA" w:rsidRDefault="00636EDE" w:rsidP="00F07DBA">
            <w:pPr>
              <w:spacing w:after="0"/>
              <w:jc w:val="center"/>
              <w:rPr>
                <w:rFonts w:ascii="Times New Roman" w:hAnsi="Times New Roman"/>
                <w:b/>
                <w:color w:val="000000"/>
                <w:sz w:val="24"/>
                <w:szCs w:val="24"/>
              </w:rPr>
            </w:pPr>
            <w:r w:rsidRPr="00F07DBA">
              <w:rPr>
                <w:rFonts w:ascii="Times New Roman" w:hAnsi="Times New Roman"/>
                <w:b/>
                <w:color w:val="000000"/>
                <w:sz w:val="24"/>
                <w:szCs w:val="24"/>
              </w:rPr>
              <w:t>Szakvizsga</w:t>
            </w:r>
          </w:p>
        </w:tc>
        <w:tc>
          <w:tcPr>
            <w:tcW w:w="1417" w:type="dxa"/>
            <w:vAlign w:val="center"/>
          </w:tcPr>
          <w:p w14:paraId="354E5537" w14:textId="77777777" w:rsidR="00636EDE" w:rsidRPr="00F07DBA" w:rsidRDefault="00901D7E" w:rsidP="00F07DBA">
            <w:pPr>
              <w:spacing w:after="0"/>
              <w:jc w:val="center"/>
              <w:rPr>
                <w:rFonts w:ascii="Times New Roman" w:hAnsi="Times New Roman"/>
                <w:b/>
                <w:color w:val="000000"/>
                <w:sz w:val="24"/>
                <w:szCs w:val="24"/>
              </w:rPr>
            </w:pPr>
            <w:r>
              <w:rPr>
                <w:rFonts w:ascii="Times New Roman" w:hAnsi="Times New Roman"/>
                <w:b/>
                <w:color w:val="000000"/>
                <w:sz w:val="24"/>
                <w:szCs w:val="24"/>
              </w:rPr>
              <w:t>2023.09.01-2024</w:t>
            </w:r>
            <w:r w:rsidR="00636EDE" w:rsidRPr="00F07DBA">
              <w:rPr>
                <w:rFonts w:ascii="Times New Roman" w:hAnsi="Times New Roman"/>
                <w:b/>
                <w:color w:val="000000"/>
                <w:sz w:val="24"/>
                <w:szCs w:val="24"/>
              </w:rPr>
              <w:t>.08.31.</w:t>
            </w:r>
          </w:p>
        </w:tc>
        <w:tc>
          <w:tcPr>
            <w:tcW w:w="1417" w:type="dxa"/>
            <w:vAlign w:val="center"/>
          </w:tcPr>
          <w:p w14:paraId="1927E99D" w14:textId="77777777" w:rsidR="00636EDE" w:rsidRPr="00F07DBA" w:rsidRDefault="00901D7E" w:rsidP="00F07DBA">
            <w:pPr>
              <w:spacing w:after="0"/>
              <w:jc w:val="center"/>
              <w:rPr>
                <w:rFonts w:ascii="Times New Roman" w:hAnsi="Times New Roman"/>
                <w:b/>
                <w:color w:val="000000"/>
                <w:sz w:val="24"/>
                <w:szCs w:val="24"/>
              </w:rPr>
            </w:pPr>
            <w:r>
              <w:rPr>
                <w:rFonts w:ascii="Times New Roman" w:hAnsi="Times New Roman"/>
                <w:b/>
                <w:color w:val="000000"/>
                <w:sz w:val="24"/>
                <w:szCs w:val="24"/>
              </w:rPr>
              <w:t>2024.09.01- 2025</w:t>
            </w:r>
            <w:r w:rsidR="00636EDE" w:rsidRPr="00F07DBA">
              <w:rPr>
                <w:rFonts w:ascii="Times New Roman" w:hAnsi="Times New Roman"/>
                <w:b/>
                <w:color w:val="000000"/>
                <w:sz w:val="24"/>
                <w:szCs w:val="24"/>
              </w:rPr>
              <w:t>.08.31.</w:t>
            </w:r>
          </w:p>
        </w:tc>
        <w:tc>
          <w:tcPr>
            <w:tcW w:w="1417" w:type="dxa"/>
            <w:vAlign w:val="center"/>
          </w:tcPr>
          <w:p w14:paraId="2B39DC37" w14:textId="77777777" w:rsidR="00636EDE" w:rsidRPr="00F07DBA" w:rsidRDefault="00901D7E" w:rsidP="00F07DBA">
            <w:pPr>
              <w:spacing w:after="0"/>
              <w:jc w:val="center"/>
              <w:rPr>
                <w:rFonts w:ascii="Times New Roman" w:hAnsi="Times New Roman"/>
                <w:b/>
                <w:color w:val="000000"/>
                <w:sz w:val="24"/>
                <w:szCs w:val="24"/>
              </w:rPr>
            </w:pPr>
            <w:r>
              <w:rPr>
                <w:rFonts w:ascii="Times New Roman" w:hAnsi="Times New Roman"/>
                <w:b/>
                <w:color w:val="000000"/>
                <w:sz w:val="24"/>
                <w:szCs w:val="24"/>
              </w:rPr>
              <w:t>2025.09.01- 2026</w:t>
            </w:r>
            <w:r w:rsidR="00636EDE" w:rsidRPr="00F07DBA">
              <w:rPr>
                <w:rFonts w:ascii="Times New Roman" w:hAnsi="Times New Roman"/>
                <w:b/>
                <w:color w:val="000000"/>
                <w:sz w:val="24"/>
                <w:szCs w:val="24"/>
              </w:rPr>
              <w:t>.08.31.</w:t>
            </w:r>
          </w:p>
        </w:tc>
        <w:tc>
          <w:tcPr>
            <w:tcW w:w="1417" w:type="dxa"/>
            <w:vAlign w:val="center"/>
          </w:tcPr>
          <w:p w14:paraId="65C1FBF3" w14:textId="77777777" w:rsidR="00636EDE" w:rsidRPr="00F07DBA" w:rsidRDefault="00901D7E" w:rsidP="00F07DBA">
            <w:pPr>
              <w:spacing w:after="0"/>
              <w:jc w:val="center"/>
              <w:rPr>
                <w:rFonts w:ascii="Times New Roman" w:hAnsi="Times New Roman"/>
                <w:b/>
                <w:color w:val="000000"/>
                <w:sz w:val="24"/>
                <w:szCs w:val="24"/>
              </w:rPr>
            </w:pPr>
            <w:r>
              <w:rPr>
                <w:rFonts w:ascii="Times New Roman" w:hAnsi="Times New Roman"/>
                <w:b/>
                <w:color w:val="000000"/>
                <w:sz w:val="24"/>
                <w:szCs w:val="24"/>
              </w:rPr>
              <w:t>2026.09.01- 2027</w:t>
            </w:r>
            <w:r w:rsidR="00636EDE" w:rsidRPr="00F07DBA">
              <w:rPr>
                <w:rFonts w:ascii="Times New Roman" w:hAnsi="Times New Roman"/>
                <w:b/>
                <w:color w:val="000000"/>
                <w:sz w:val="24"/>
                <w:szCs w:val="24"/>
              </w:rPr>
              <w:t>.08.31.</w:t>
            </w:r>
          </w:p>
        </w:tc>
        <w:tc>
          <w:tcPr>
            <w:tcW w:w="1417" w:type="dxa"/>
            <w:vAlign w:val="center"/>
          </w:tcPr>
          <w:p w14:paraId="5DEB8E8A" w14:textId="77777777" w:rsidR="00636EDE" w:rsidRPr="00F07DBA" w:rsidRDefault="00901D7E" w:rsidP="00F07DBA">
            <w:pPr>
              <w:spacing w:after="0"/>
              <w:jc w:val="center"/>
              <w:rPr>
                <w:rFonts w:ascii="Times New Roman" w:hAnsi="Times New Roman"/>
                <w:b/>
                <w:color w:val="000000"/>
                <w:sz w:val="24"/>
                <w:szCs w:val="24"/>
              </w:rPr>
            </w:pPr>
            <w:r>
              <w:rPr>
                <w:rFonts w:ascii="Times New Roman" w:hAnsi="Times New Roman"/>
                <w:b/>
                <w:color w:val="000000"/>
                <w:sz w:val="24"/>
                <w:szCs w:val="24"/>
              </w:rPr>
              <w:t>2027.09.01-2028</w:t>
            </w:r>
            <w:r w:rsidR="00636EDE" w:rsidRPr="00F07DBA">
              <w:rPr>
                <w:rFonts w:ascii="Times New Roman" w:hAnsi="Times New Roman"/>
                <w:b/>
                <w:color w:val="000000"/>
                <w:sz w:val="24"/>
                <w:szCs w:val="24"/>
              </w:rPr>
              <w:t>.08.31.</w:t>
            </w:r>
          </w:p>
        </w:tc>
      </w:tr>
      <w:tr w:rsidR="00636EDE" w:rsidRPr="00F07DBA" w14:paraId="247E044C" w14:textId="77777777" w:rsidTr="00F07DBA">
        <w:trPr>
          <w:jc w:val="center"/>
        </w:trPr>
        <w:tc>
          <w:tcPr>
            <w:tcW w:w="2138" w:type="dxa"/>
          </w:tcPr>
          <w:p w14:paraId="09BC796A" w14:textId="77777777" w:rsidR="00636EDE" w:rsidRPr="00F07DBA" w:rsidRDefault="00636EDE" w:rsidP="00F07DBA">
            <w:pPr>
              <w:spacing w:after="0"/>
              <w:jc w:val="both"/>
              <w:rPr>
                <w:rFonts w:ascii="Times New Roman" w:hAnsi="Times New Roman"/>
                <w:color w:val="000000"/>
                <w:sz w:val="24"/>
                <w:szCs w:val="24"/>
              </w:rPr>
            </w:pPr>
            <w:r w:rsidRPr="00F07DBA">
              <w:rPr>
                <w:rFonts w:ascii="Times New Roman" w:hAnsi="Times New Roman"/>
                <w:color w:val="000000"/>
                <w:sz w:val="24"/>
                <w:szCs w:val="24"/>
              </w:rPr>
              <w:t>Közoktatás-vezetői és pedagógus szakvizsga</w:t>
            </w:r>
          </w:p>
        </w:tc>
        <w:tc>
          <w:tcPr>
            <w:tcW w:w="1417" w:type="dxa"/>
            <w:vAlign w:val="center"/>
          </w:tcPr>
          <w:p w14:paraId="1E8A9567" w14:textId="77777777" w:rsidR="00636EDE" w:rsidRPr="00F07DBA" w:rsidRDefault="00E42176" w:rsidP="00F07DBA">
            <w:pPr>
              <w:spacing w:after="0"/>
              <w:jc w:val="center"/>
              <w:rPr>
                <w:rFonts w:ascii="Times New Roman" w:hAnsi="Times New Roman"/>
                <w:color w:val="000000"/>
                <w:sz w:val="24"/>
                <w:szCs w:val="24"/>
              </w:rPr>
            </w:pPr>
            <w:r>
              <w:rPr>
                <w:rFonts w:ascii="Times New Roman" w:hAnsi="Times New Roman"/>
                <w:color w:val="000000"/>
                <w:sz w:val="24"/>
                <w:szCs w:val="24"/>
              </w:rPr>
              <w:t>1 fő</w:t>
            </w:r>
          </w:p>
        </w:tc>
        <w:tc>
          <w:tcPr>
            <w:tcW w:w="1417" w:type="dxa"/>
            <w:vAlign w:val="center"/>
          </w:tcPr>
          <w:p w14:paraId="4592453E" w14:textId="77777777" w:rsidR="00636EDE" w:rsidRPr="00F07DBA" w:rsidRDefault="00636EDE" w:rsidP="00F07DBA">
            <w:pPr>
              <w:spacing w:after="0"/>
              <w:jc w:val="center"/>
              <w:rPr>
                <w:rFonts w:ascii="Times New Roman" w:hAnsi="Times New Roman"/>
                <w:color w:val="000000"/>
                <w:sz w:val="24"/>
                <w:szCs w:val="24"/>
              </w:rPr>
            </w:pPr>
            <w:r w:rsidRPr="00F07DBA">
              <w:rPr>
                <w:rFonts w:ascii="Times New Roman" w:hAnsi="Times New Roman"/>
                <w:color w:val="000000"/>
                <w:sz w:val="24"/>
                <w:szCs w:val="24"/>
              </w:rPr>
              <w:t>1 fő</w:t>
            </w:r>
          </w:p>
        </w:tc>
        <w:tc>
          <w:tcPr>
            <w:tcW w:w="1417" w:type="dxa"/>
            <w:vAlign w:val="center"/>
          </w:tcPr>
          <w:p w14:paraId="1777378A" w14:textId="77777777" w:rsidR="00636EDE" w:rsidRPr="00F07DBA" w:rsidRDefault="00636EDE" w:rsidP="00F07DBA">
            <w:pPr>
              <w:spacing w:after="0"/>
              <w:jc w:val="center"/>
              <w:rPr>
                <w:rFonts w:ascii="Times New Roman" w:hAnsi="Times New Roman"/>
                <w:color w:val="000000"/>
                <w:sz w:val="24"/>
                <w:szCs w:val="24"/>
              </w:rPr>
            </w:pPr>
          </w:p>
        </w:tc>
        <w:tc>
          <w:tcPr>
            <w:tcW w:w="1417" w:type="dxa"/>
            <w:vAlign w:val="center"/>
          </w:tcPr>
          <w:p w14:paraId="539A5EB5" w14:textId="77777777" w:rsidR="00636EDE" w:rsidRPr="00F07DBA" w:rsidRDefault="00636EDE" w:rsidP="00F07DBA">
            <w:pPr>
              <w:spacing w:after="0"/>
              <w:jc w:val="center"/>
              <w:rPr>
                <w:rFonts w:ascii="Times New Roman" w:hAnsi="Times New Roman"/>
                <w:color w:val="000000"/>
                <w:sz w:val="24"/>
                <w:szCs w:val="24"/>
              </w:rPr>
            </w:pPr>
          </w:p>
        </w:tc>
        <w:tc>
          <w:tcPr>
            <w:tcW w:w="1417" w:type="dxa"/>
            <w:vAlign w:val="center"/>
          </w:tcPr>
          <w:p w14:paraId="64301AB9" w14:textId="77777777" w:rsidR="00636EDE" w:rsidRPr="00F07DBA" w:rsidRDefault="00636EDE" w:rsidP="00F07DBA">
            <w:pPr>
              <w:spacing w:after="0"/>
              <w:jc w:val="center"/>
              <w:rPr>
                <w:rFonts w:ascii="Times New Roman" w:hAnsi="Times New Roman"/>
                <w:color w:val="000000"/>
                <w:sz w:val="24"/>
                <w:szCs w:val="24"/>
              </w:rPr>
            </w:pPr>
          </w:p>
        </w:tc>
      </w:tr>
      <w:tr w:rsidR="00636EDE" w:rsidRPr="00F07DBA" w14:paraId="3F388A29" w14:textId="77777777" w:rsidTr="00F07DBA">
        <w:trPr>
          <w:jc w:val="center"/>
        </w:trPr>
        <w:tc>
          <w:tcPr>
            <w:tcW w:w="2138" w:type="dxa"/>
          </w:tcPr>
          <w:p w14:paraId="1177B054" w14:textId="77777777" w:rsidR="00636EDE" w:rsidRPr="00F07DBA" w:rsidRDefault="00636EDE" w:rsidP="00F07DBA">
            <w:pPr>
              <w:spacing w:after="0"/>
              <w:jc w:val="both"/>
              <w:rPr>
                <w:rFonts w:ascii="Times New Roman" w:hAnsi="Times New Roman"/>
                <w:color w:val="000000"/>
                <w:sz w:val="24"/>
                <w:szCs w:val="24"/>
              </w:rPr>
            </w:pPr>
            <w:r w:rsidRPr="00F07DBA">
              <w:rPr>
                <w:rFonts w:ascii="Times New Roman" w:hAnsi="Times New Roman"/>
                <w:color w:val="000000"/>
                <w:sz w:val="24"/>
                <w:szCs w:val="24"/>
              </w:rPr>
              <w:t>Fejlesztő óvodapedagógus</w:t>
            </w:r>
          </w:p>
        </w:tc>
        <w:tc>
          <w:tcPr>
            <w:tcW w:w="1417" w:type="dxa"/>
            <w:vAlign w:val="center"/>
          </w:tcPr>
          <w:p w14:paraId="37B43C64" w14:textId="77777777" w:rsidR="00636EDE" w:rsidRPr="00F07DBA" w:rsidRDefault="00636EDE" w:rsidP="00F07DBA">
            <w:pPr>
              <w:spacing w:after="0"/>
              <w:jc w:val="center"/>
              <w:rPr>
                <w:rFonts w:ascii="Times New Roman" w:hAnsi="Times New Roman"/>
                <w:color w:val="000000"/>
                <w:sz w:val="24"/>
                <w:szCs w:val="24"/>
              </w:rPr>
            </w:pPr>
            <w:r w:rsidRPr="00F07DBA">
              <w:rPr>
                <w:rFonts w:ascii="Times New Roman" w:hAnsi="Times New Roman"/>
                <w:color w:val="000000"/>
                <w:sz w:val="24"/>
                <w:szCs w:val="24"/>
              </w:rPr>
              <w:t>1 fő</w:t>
            </w:r>
          </w:p>
        </w:tc>
        <w:tc>
          <w:tcPr>
            <w:tcW w:w="1417" w:type="dxa"/>
            <w:vAlign w:val="center"/>
          </w:tcPr>
          <w:p w14:paraId="187D92CF" w14:textId="77777777" w:rsidR="00636EDE" w:rsidRPr="00F07DBA" w:rsidRDefault="00636EDE" w:rsidP="00F07DBA">
            <w:pPr>
              <w:spacing w:after="0"/>
              <w:jc w:val="center"/>
              <w:rPr>
                <w:rFonts w:ascii="Times New Roman" w:hAnsi="Times New Roman"/>
                <w:color w:val="000000"/>
                <w:sz w:val="24"/>
                <w:szCs w:val="24"/>
              </w:rPr>
            </w:pPr>
            <w:r w:rsidRPr="00F07DBA">
              <w:rPr>
                <w:rFonts w:ascii="Times New Roman" w:hAnsi="Times New Roman"/>
                <w:color w:val="000000"/>
                <w:sz w:val="24"/>
                <w:szCs w:val="24"/>
              </w:rPr>
              <w:t>1 fő</w:t>
            </w:r>
          </w:p>
        </w:tc>
        <w:tc>
          <w:tcPr>
            <w:tcW w:w="1417" w:type="dxa"/>
            <w:vAlign w:val="center"/>
          </w:tcPr>
          <w:p w14:paraId="2475D7CF" w14:textId="77777777" w:rsidR="00636EDE" w:rsidRPr="00F07DBA" w:rsidRDefault="00636EDE" w:rsidP="00F07DBA">
            <w:pPr>
              <w:spacing w:after="0"/>
              <w:jc w:val="center"/>
              <w:rPr>
                <w:rFonts w:ascii="Times New Roman" w:hAnsi="Times New Roman"/>
                <w:color w:val="000000"/>
                <w:sz w:val="24"/>
                <w:szCs w:val="24"/>
              </w:rPr>
            </w:pPr>
            <w:r w:rsidRPr="00F07DBA">
              <w:rPr>
                <w:rFonts w:ascii="Times New Roman" w:hAnsi="Times New Roman"/>
                <w:color w:val="000000"/>
                <w:sz w:val="24"/>
                <w:szCs w:val="24"/>
              </w:rPr>
              <w:t>1 fő</w:t>
            </w:r>
          </w:p>
        </w:tc>
        <w:tc>
          <w:tcPr>
            <w:tcW w:w="1417" w:type="dxa"/>
            <w:vAlign w:val="center"/>
          </w:tcPr>
          <w:p w14:paraId="57E4D40C" w14:textId="77777777" w:rsidR="00636EDE" w:rsidRPr="00F07DBA" w:rsidRDefault="00636EDE" w:rsidP="00F07DBA">
            <w:pPr>
              <w:spacing w:after="0"/>
              <w:jc w:val="center"/>
              <w:rPr>
                <w:rFonts w:ascii="Times New Roman" w:hAnsi="Times New Roman"/>
                <w:color w:val="000000"/>
                <w:sz w:val="24"/>
                <w:szCs w:val="24"/>
              </w:rPr>
            </w:pPr>
            <w:r w:rsidRPr="00F07DBA">
              <w:rPr>
                <w:rFonts w:ascii="Times New Roman" w:hAnsi="Times New Roman"/>
                <w:color w:val="000000"/>
                <w:sz w:val="24"/>
                <w:szCs w:val="24"/>
              </w:rPr>
              <w:t>1 fő</w:t>
            </w:r>
          </w:p>
        </w:tc>
        <w:tc>
          <w:tcPr>
            <w:tcW w:w="1417" w:type="dxa"/>
            <w:vAlign w:val="center"/>
          </w:tcPr>
          <w:p w14:paraId="00A7C4E1" w14:textId="77777777" w:rsidR="00636EDE" w:rsidRPr="00F07DBA" w:rsidRDefault="00636EDE" w:rsidP="00F07DBA">
            <w:pPr>
              <w:spacing w:after="0"/>
              <w:jc w:val="center"/>
              <w:rPr>
                <w:rFonts w:ascii="Times New Roman" w:hAnsi="Times New Roman"/>
                <w:color w:val="000000"/>
                <w:sz w:val="24"/>
                <w:szCs w:val="24"/>
              </w:rPr>
            </w:pPr>
            <w:r w:rsidRPr="00F07DBA">
              <w:rPr>
                <w:rFonts w:ascii="Times New Roman" w:hAnsi="Times New Roman"/>
                <w:color w:val="000000"/>
                <w:sz w:val="24"/>
                <w:szCs w:val="24"/>
              </w:rPr>
              <w:t>1 fő</w:t>
            </w:r>
          </w:p>
        </w:tc>
      </w:tr>
      <w:tr w:rsidR="00672D83" w:rsidRPr="00F07DBA" w14:paraId="54C13A94" w14:textId="77777777" w:rsidTr="00F07DBA">
        <w:trPr>
          <w:jc w:val="center"/>
        </w:trPr>
        <w:tc>
          <w:tcPr>
            <w:tcW w:w="2138" w:type="dxa"/>
          </w:tcPr>
          <w:p w14:paraId="771916FE" w14:textId="77777777" w:rsidR="00672D83" w:rsidRPr="00F07DBA" w:rsidRDefault="00672D83" w:rsidP="00F07DBA">
            <w:pPr>
              <w:spacing w:after="0"/>
              <w:rPr>
                <w:rFonts w:ascii="Times New Roman" w:hAnsi="Times New Roman"/>
                <w:color w:val="000000"/>
                <w:sz w:val="24"/>
                <w:szCs w:val="24"/>
              </w:rPr>
            </w:pPr>
            <w:r w:rsidRPr="00F07DBA">
              <w:rPr>
                <w:rFonts w:ascii="Times New Roman" w:hAnsi="Times New Roman"/>
                <w:color w:val="000000"/>
                <w:sz w:val="24"/>
                <w:szCs w:val="24"/>
              </w:rPr>
              <w:t>Egyéb szakmai jellegű szakvizsgás képzés</w:t>
            </w:r>
            <w:r w:rsidR="00FD5161">
              <w:rPr>
                <w:rFonts w:ascii="Times New Roman" w:hAnsi="Times New Roman"/>
                <w:color w:val="000000"/>
                <w:sz w:val="24"/>
                <w:szCs w:val="24"/>
              </w:rPr>
              <w:t xml:space="preserve"> (mentor, gyakorlatvezető, </w:t>
            </w:r>
            <w:proofErr w:type="gramStart"/>
            <w:r w:rsidR="00FD5161">
              <w:rPr>
                <w:rFonts w:ascii="Times New Roman" w:hAnsi="Times New Roman"/>
                <w:color w:val="000000"/>
                <w:sz w:val="24"/>
                <w:szCs w:val="24"/>
              </w:rPr>
              <w:t>tehetséggondozó,</w:t>
            </w:r>
            <w:proofErr w:type="gramEnd"/>
            <w:r w:rsidR="00FD5161">
              <w:rPr>
                <w:rFonts w:ascii="Times New Roman" w:hAnsi="Times New Roman"/>
                <w:color w:val="000000"/>
                <w:sz w:val="24"/>
                <w:szCs w:val="24"/>
              </w:rPr>
              <w:t xml:space="preserve"> stb.)</w:t>
            </w:r>
          </w:p>
        </w:tc>
        <w:tc>
          <w:tcPr>
            <w:tcW w:w="1417" w:type="dxa"/>
            <w:vAlign w:val="center"/>
          </w:tcPr>
          <w:p w14:paraId="1893FA3F" w14:textId="77777777" w:rsidR="00672D83" w:rsidRPr="00F07DBA" w:rsidRDefault="00672D83" w:rsidP="00F07DBA">
            <w:pPr>
              <w:spacing w:after="0"/>
              <w:jc w:val="center"/>
              <w:rPr>
                <w:rFonts w:ascii="Times New Roman" w:hAnsi="Times New Roman"/>
                <w:color w:val="000000"/>
                <w:sz w:val="24"/>
                <w:szCs w:val="24"/>
              </w:rPr>
            </w:pPr>
          </w:p>
        </w:tc>
        <w:tc>
          <w:tcPr>
            <w:tcW w:w="1417" w:type="dxa"/>
            <w:vAlign w:val="center"/>
          </w:tcPr>
          <w:p w14:paraId="7FF412FB" w14:textId="77777777" w:rsidR="00672D83" w:rsidRPr="00F07DBA" w:rsidRDefault="00672D83" w:rsidP="00F07DBA">
            <w:pPr>
              <w:spacing w:after="0"/>
              <w:jc w:val="center"/>
              <w:rPr>
                <w:rFonts w:ascii="Times New Roman" w:hAnsi="Times New Roman"/>
                <w:color w:val="000000"/>
                <w:sz w:val="24"/>
                <w:szCs w:val="24"/>
              </w:rPr>
            </w:pPr>
          </w:p>
        </w:tc>
        <w:tc>
          <w:tcPr>
            <w:tcW w:w="1417" w:type="dxa"/>
            <w:vAlign w:val="center"/>
          </w:tcPr>
          <w:p w14:paraId="51892E0E" w14:textId="77777777" w:rsidR="00672D83" w:rsidRPr="00F07DBA" w:rsidRDefault="00E42176" w:rsidP="00F07DBA">
            <w:pPr>
              <w:spacing w:after="0"/>
              <w:jc w:val="center"/>
              <w:rPr>
                <w:rFonts w:ascii="Times New Roman" w:hAnsi="Times New Roman"/>
                <w:color w:val="000000"/>
                <w:sz w:val="24"/>
                <w:szCs w:val="24"/>
              </w:rPr>
            </w:pPr>
            <w:r>
              <w:rPr>
                <w:rFonts w:ascii="Times New Roman" w:hAnsi="Times New Roman"/>
                <w:color w:val="000000"/>
                <w:sz w:val="24"/>
                <w:szCs w:val="24"/>
              </w:rPr>
              <w:t>1 fő</w:t>
            </w:r>
          </w:p>
        </w:tc>
        <w:tc>
          <w:tcPr>
            <w:tcW w:w="1417" w:type="dxa"/>
            <w:vAlign w:val="center"/>
          </w:tcPr>
          <w:p w14:paraId="16B8A721" w14:textId="77777777" w:rsidR="00672D83" w:rsidRPr="00F07DBA" w:rsidRDefault="00672D83" w:rsidP="00F07DBA">
            <w:pPr>
              <w:spacing w:after="0"/>
              <w:jc w:val="center"/>
              <w:rPr>
                <w:rFonts w:ascii="Times New Roman" w:hAnsi="Times New Roman"/>
                <w:color w:val="000000"/>
                <w:sz w:val="24"/>
                <w:szCs w:val="24"/>
              </w:rPr>
            </w:pPr>
            <w:r w:rsidRPr="00F07DBA">
              <w:rPr>
                <w:rFonts w:ascii="Times New Roman" w:hAnsi="Times New Roman"/>
                <w:color w:val="000000"/>
                <w:sz w:val="24"/>
                <w:szCs w:val="24"/>
              </w:rPr>
              <w:t>1 fő</w:t>
            </w:r>
          </w:p>
        </w:tc>
        <w:tc>
          <w:tcPr>
            <w:tcW w:w="1417" w:type="dxa"/>
            <w:vAlign w:val="center"/>
          </w:tcPr>
          <w:p w14:paraId="44F060E0" w14:textId="77777777" w:rsidR="00672D83" w:rsidRPr="00F07DBA" w:rsidRDefault="00FD5161" w:rsidP="00F07DBA">
            <w:pPr>
              <w:spacing w:after="0"/>
              <w:jc w:val="center"/>
              <w:rPr>
                <w:rFonts w:ascii="Times New Roman" w:hAnsi="Times New Roman"/>
                <w:color w:val="000000"/>
                <w:sz w:val="24"/>
                <w:szCs w:val="24"/>
              </w:rPr>
            </w:pPr>
            <w:r>
              <w:rPr>
                <w:rFonts w:ascii="Times New Roman" w:hAnsi="Times New Roman"/>
                <w:color w:val="000000"/>
                <w:sz w:val="24"/>
                <w:szCs w:val="24"/>
              </w:rPr>
              <w:t>1 fő</w:t>
            </w:r>
          </w:p>
        </w:tc>
      </w:tr>
    </w:tbl>
    <w:p w14:paraId="13F12B5E" w14:textId="77777777" w:rsidR="005E5370" w:rsidRPr="00207BB6" w:rsidRDefault="00BA2B13" w:rsidP="00207BB6">
      <w:pPr>
        <w:pStyle w:val="Cmsor2"/>
        <w:spacing w:before="120"/>
        <w:jc w:val="both"/>
        <w:rPr>
          <w:rFonts w:ascii="Times New Roman" w:hAnsi="Times New Roman"/>
        </w:rPr>
      </w:pPr>
      <w:bookmarkStart w:id="43" w:name="_Toc129942873"/>
      <w:bookmarkStart w:id="44" w:name="_Toc130304564"/>
      <w:r w:rsidRPr="00207BB6">
        <w:rPr>
          <w:rFonts w:ascii="Times New Roman" w:hAnsi="Times New Roman"/>
        </w:rPr>
        <w:t xml:space="preserve">4.2. </w:t>
      </w:r>
      <w:r w:rsidR="005E5370" w:rsidRPr="00207BB6">
        <w:rPr>
          <w:rFonts w:ascii="Times New Roman" w:hAnsi="Times New Roman"/>
        </w:rPr>
        <w:t>Továbbképzésre vonatkozó alprogram</w:t>
      </w:r>
      <w:bookmarkEnd w:id="43"/>
      <w:bookmarkEnd w:id="44"/>
      <w:r w:rsidR="005E5370" w:rsidRPr="00207BB6">
        <w:rPr>
          <w:rFonts w:ascii="Times New Roman" w:hAnsi="Times New Roman"/>
        </w:rPr>
        <w:t xml:space="preserve"> </w:t>
      </w:r>
    </w:p>
    <w:p w14:paraId="26196255" w14:textId="77777777" w:rsidR="00636EDE" w:rsidRDefault="00636EDE" w:rsidP="00636EDE">
      <w:pPr>
        <w:spacing w:after="0"/>
        <w:jc w:val="both"/>
        <w:rPr>
          <w:rFonts w:ascii="Times New Roman" w:hAnsi="Times New Roman"/>
          <w:color w:val="000000"/>
          <w:sz w:val="24"/>
          <w:szCs w:val="24"/>
        </w:rPr>
      </w:pPr>
      <w:r>
        <w:rPr>
          <w:rFonts w:ascii="Times New Roman" w:hAnsi="Times New Roman"/>
          <w:color w:val="000000"/>
          <w:sz w:val="24"/>
          <w:szCs w:val="24"/>
        </w:rPr>
        <w:t>A Korm. rend. 6. §. (1) bekezdése szerint.</w:t>
      </w:r>
    </w:p>
    <w:p w14:paraId="36DE1EA9" w14:textId="77777777" w:rsidR="00F55BCA" w:rsidRDefault="00F55BCA" w:rsidP="00636EDE">
      <w:pPr>
        <w:spacing w:after="0"/>
        <w:jc w:val="both"/>
        <w:rPr>
          <w:rFonts w:ascii="Times New Roman" w:hAnsi="Times New Roman"/>
          <w:color w:val="000000"/>
          <w:sz w:val="24"/>
          <w:szCs w:val="24"/>
        </w:rPr>
      </w:pPr>
      <w:r>
        <w:rPr>
          <w:rFonts w:ascii="Times New Roman" w:hAnsi="Times New Roman"/>
          <w:color w:val="000000"/>
          <w:sz w:val="24"/>
          <w:szCs w:val="24"/>
        </w:rPr>
        <w:t>A közvetített tartalmak kapcsolódjanak a Varázskapu Pedagógiai Program</w:t>
      </w:r>
      <w:r w:rsidR="00901D7E">
        <w:rPr>
          <w:rFonts w:ascii="Times New Roman" w:hAnsi="Times New Roman"/>
          <w:color w:val="000000"/>
          <w:sz w:val="24"/>
          <w:szCs w:val="24"/>
        </w:rPr>
        <w:t>, valamint</w:t>
      </w:r>
      <w:r>
        <w:rPr>
          <w:rFonts w:ascii="Times New Roman" w:hAnsi="Times New Roman"/>
          <w:color w:val="000000"/>
          <w:sz w:val="24"/>
          <w:szCs w:val="24"/>
        </w:rPr>
        <w:t xml:space="preserve"> a mindenkori éves munkatervi feladatok megvalósításához, a lefolytatott pedagógus önértékelés</w:t>
      </w:r>
      <w:r w:rsidR="00901D7E">
        <w:rPr>
          <w:rFonts w:ascii="Times New Roman" w:hAnsi="Times New Roman"/>
          <w:color w:val="000000"/>
          <w:sz w:val="24"/>
          <w:szCs w:val="24"/>
        </w:rPr>
        <w:t>, illetve a pedagógiai-szakmai ellenőrzés eredményeihez és megállapításaihoz.</w:t>
      </w:r>
    </w:p>
    <w:p w14:paraId="024B13B0" w14:textId="77777777" w:rsidR="00F55BCA" w:rsidRDefault="00F55BCA" w:rsidP="00636EDE">
      <w:pPr>
        <w:spacing w:after="0"/>
        <w:jc w:val="both"/>
        <w:rPr>
          <w:rFonts w:ascii="Times New Roman" w:hAnsi="Times New Roman"/>
          <w:color w:val="000000"/>
          <w:sz w:val="24"/>
          <w:szCs w:val="24"/>
        </w:rPr>
      </w:pPr>
      <w:r>
        <w:rPr>
          <w:rFonts w:ascii="Times New Roman" w:hAnsi="Times New Roman"/>
          <w:color w:val="000000"/>
          <w:sz w:val="24"/>
          <w:szCs w:val="24"/>
        </w:rPr>
        <w:t>A tanfolyamok időtartama legalább 30 óra, írásos szakmai anyag elkészítési kötelezettségével végződik. Az intézmény által szervezett belső és külső tudásmegosztás keretében a helyszínre szervezett akkreditált képzéseken szerzett kreditpontok beszámításra kerülnek.</w:t>
      </w:r>
    </w:p>
    <w:p w14:paraId="153EF5B2" w14:textId="77777777" w:rsidR="00F55BCA" w:rsidRPr="00636EDE" w:rsidRDefault="00F55BCA" w:rsidP="00636EDE">
      <w:pPr>
        <w:spacing w:after="0"/>
        <w:jc w:val="both"/>
        <w:rPr>
          <w:rFonts w:ascii="Times New Roman" w:hAnsi="Times New Roman"/>
          <w:color w:val="000000"/>
          <w:sz w:val="24"/>
          <w:szCs w:val="24"/>
        </w:rPr>
      </w:pPr>
      <w:r>
        <w:rPr>
          <w:rFonts w:ascii="Times New Roman" w:hAnsi="Times New Roman"/>
          <w:color w:val="000000"/>
          <w:sz w:val="24"/>
          <w:szCs w:val="24"/>
        </w:rPr>
        <w:t>Az egy csoportban dolgozó pedagógus kollégák ugyanazon képzésen csak akkor vehetnek részt, ha az intézményi keretek között szerveződik és nevelés nélküli munkanapon valósul meg.</w:t>
      </w:r>
    </w:p>
    <w:p w14:paraId="2B646E55" w14:textId="77777777" w:rsidR="005B1D83" w:rsidRPr="00207BB6" w:rsidRDefault="00D22539" w:rsidP="00207BB6">
      <w:pPr>
        <w:pStyle w:val="Cmsor3"/>
        <w:spacing w:before="120"/>
        <w:rPr>
          <w:rFonts w:ascii="Times New Roman" w:hAnsi="Times New Roman"/>
          <w:sz w:val="24"/>
          <w:szCs w:val="24"/>
        </w:rPr>
      </w:pPr>
      <w:bookmarkStart w:id="45" w:name="_Toc130304565"/>
      <w:r w:rsidRPr="00207BB6">
        <w:rPr>
          <w:rFonts w:ascii="Times New Roman" w:hAnsi="Times New Roman"/>
          <w:sz w:val="24"/>
          <w:szCs w:val="24"/>
        </w:rPr>
        <w:lastRenderedPageBreak/>
        <w:t>4.2.1</w:t>
      </w:r>
      <w:r w:rsidR="00666E94" w:rsidRPr="00207BB6">
        <w:rPr>
          <w:rFonts w:ascii="Times New Roman" w:hAnsi="Times New Roman"/>
          <w:sz w:val="24"/>
          <w:szCs w:val="24"/>
        </w:rPr>
        <w:t>. T</w:t>
      </w:r>
      <w:r w:rsidR="005B1D83" w:rsidRPr="00207BB6">
        <w:rPr>
          <w:rFonts w:ascii="Times New Roman" w:hAnsi="Times New Roman"/>
          <w:sz w:val="24"/>
          <w:szCs w:val="24"/>
        </w:rPr>
        <w:t>artalom szerinti prioritás</w:t>
      </w:r>
      <w:bookmarkEnd w:id="45"/>
      <w:r w:rsidR="005B1D83" w:rsidRPr="00207BB6">
        <w:rPr>
          <w:rFonts w:ascii="Times New Roman" w:hAnsi="Times New Roman"/>
          <w:sz w:val="24"/>
          <w:szCs w:val="24"/>
        </w:rPr>
        <w:t xml:space="preserve"> </w:t>
      </w:r>
    </w:p>
    <w:p w14:paraId="46E973FE" w14:textId="77777777" w:rsidR="005B1D83" w:rsidRDefault="00640EC5" w:rsidP="00666E94">
      <w:pPr>
        <w:pStyle w:val="Listaszerbekezds"/>
        <w:numPr>
          <w:ilvl w:val="0"/>
          <w:numId w:val="3"/>
        </w:numPr>
        <w:spacing w:after="0"/>
        <w:jc w:val="both"/>
        <w:rPr>
          <w:rFonts w:ascii="Times New Roman" w:hAnsi="Times New Roman"/>
          <w:sz w:val="24"/>
          <w:szCs w:val="24"/>
        </w:rPr>
      </w:pPr>
      <w:r w:rsidRPr="00590DAA">
        <w:rPr>
          <w:rFonts w:ascii="Times New Roman" w:hAnsi="Times New Roman"/>
          <w:sz w:val="24"/>
          <w:szCs w:val="24"/>
        </w:rPr>
        <w:t>kiemelt munkatervi felada</w:t>
      </w:r>
      <w:r w:rsidR="00F55BCA">
        <w:rPr>
          <w:rFonts w:ascii="Times New Roman" w:hAnsi="Times New Roman"/>
          <w:sz w:val="24"/>
          <w:szCs w:val="24"/>
        </w:rPr>
        <w:t>tok megvalósítását támogató képzések</w:t>
      </w:r>
    </w:p>
    <w:p w14:paraId="0513AB32" w14:textId="77777777" w:rsidR="00F55BCA" w:rsidRPr="00590DAA" w:rsidRDefault="00F55BCA" w:rsidP="00666E94">
      <w:pPr>
        <w:pStyle w:val="Listaszerbekezds"/>
        <w:numPr>
          <w:ilvl w:val="0"/>
          <w:numId w:val="3"/>
        </w:numPr>
        <w:spacing w:after="0"/>
        <w:jc w:val="both"/>
        <w:rPr>
          <w:rFonts w:ascii="Times New Roman" w:hAnsi="Times New Roman"/>
          <w:sz w:val="24"/>
          <w:szCs w:val="24"/>
        </w:rPr>
      </w:pPr>
      <w:r>
        <w:rPr>
          <w:rFonts w:ascii="Times New Roman" w:hAnsi="Times New Roman"/>
          <w:sz w:val="24"/>
          <w:szCs w:val="24"/>
        </w:rPr>
        <w:t>kiemelt figyelmet igénylő gyermekek ellátásával kapcsolatos képzések</w:t>
      </w:r>
    </w:p>
    <w:p w14:paraId="5E9B616C" w14:textId="77777777" w:rsidR="00640EC5" w:rsidRDefault="005B1D83" w:rsidP="00666E94">
      <w:pPr>
        <w:pStyle w:val="Listaszerbekezds"/>
        <w:numPr>
          <w:ilvl w:val="0"/>
          <w:numId w:val="3"/>
        </w:numPr>
        <w:spacing w:after="0"/>
        <w:jc w:val="both"/>
        <w:rPr>
          <w:rFonts w:ascii="Times New Roman" w:hAnsi="Times New Roman"/>
          <w:sz w:val="24"/>
          <w:szCs w:val="24"/>
        </w:rPr>
      </w:pPr>
      <w:r w:rsidRPr="00590DAA">
        <w:rPr>
          <w:rFonts w:ascii="Times New Roman" w:hAnsi="Times New Roman"/>
          <w:sz w:val="24"/>
          <w:szCs w:val="24"/>
        </w:rPr>
        <w:t>vezetői irányítást segítő képzések</w:t>
      </w:r>
      <w:r w:rsidR="008A14FD" w:rsidRPr="00590DAA">
        <w:rPr>
          <w:rFonts w:ascii="Times New Roman" w:hAnsi="Times New Roman"/>
          <w:sz w:val="24"/>
          <w:szCs w:val="24"/>
        </w:rPr>
        <w:t xml:space="preserve"> </w:t>
      </w:r>
    </w:p>
    <w:p w14:paraId="09F55849" w14:textId="77777777" w:rsidR="00895F4B" w:rsidRDefault="00895F4B" w:rsidP="00895F4B">
      <w:pPr>
        <w:pStyle w:val="Listaszerbekezds"/>
        <w:numPr>
          <w:ilvl w:val="0"/>
          <w:numId w:val="3"/>
        </w:numPr>
        <w:spacing w:after="0"/>
        <w:jc w:val="both"/>
        <w:rPr>
          <w:rFonts w:ascii="Times New Roman" w:hAnsi="Times New Roman"/>
          <w:sz w:val="24"/>
          <w:szCs w:val="24"/>
        </w:rPr>
      </w:pPr>
      <w:r w:rsidRPr="00590DAA">
        <w:rPr>
          <w:rFonts w:ascii="Times New Roman" w:hAnsi="Times New Roman"/>
          <w:sz w:val="24"/>
          <w:szCs w:val="24"/>
        </w:rPr>
        <w:t>mérés</w:t>
      </w:r>
      <w:r w:rsidR="00F55BCA">
        <w:rPr>
          <w:rFonts w:ascii="Times New Roman" w:hAnsi="Times New Roman"/>
          <w:sz w:val="24"/>
          <w:szCs w:val="24"/>
        </w:rPr>
        <w:t>i</w:t>
      </w:r>
      <w:r w:rsidRPr="00590DAA">
        <w:rPr>
          <w:rFonts w:ascii="Times New Roman" w:hAnsi="Times New Roman"/>
          <w:sz w:val="24"/>
          <w:szCs w:val="24"/>
        </w:rPr>
        <w:t xml:space="preserve">, értékelési ismeretek </w:t>
      </w:r>
      <w:r w:rsidR="00F55BCA">
        <w:rPr>
          <w:rFonts w:ascii="Times New Roman" w:hAnsi="Times New Roman"/>
          <w:sz w:val="24"/>
          <w:szCs w:val="24"/>
        </w:rPr>
        <w:t>közvetítését szolgáló képzések</w:t>
      </w:r>
    </w:p>
    <w:p w14:paraId="24489926" w14:textId="77777777" w:rsidR="00F55BCA" w:rsidRDefault="00F55BCA" w:rsidP="00895F4B">
      <w:pPr>
        <w:pStyle w:val="Listaszerbekezds"/>
        <w:numPr>
          <w:ilvl w:val="0"/>
          <w:numId w:val="3"/>
        </w:numPr>
        <w:spacing w:after="0"/>
        <w:jc w:val="both"/>
        <w:rPr>
          <w:rFonts w:ascii="Times New Roman" w:hAnsi="Times New Roman"/>
          <w:sz w:val="24"/>
          <w:szCs w:val="24"/>
        </w:rPr>
      </w:pPr>
      <w:r>
        <w:rPr>
          <w:rFonts w:ascii="Times New Roman" w:hAnsi="Times New Roman"/>
          <w:sz w:val="24"/>
          <w:szCs w:val="24"/>
        </w:rPr>
        <w:t>az óvodapedagógus mentálhigiénével kapcsolatos képzések</w:t>
      </w:r>
    </w:p>
    <w:p w14:paraId="10281C3A" w14:textId="77777777" w:rsidR="00672D83" w:rsidRDefault="00672D83" w:rsidP="00672D83">
      <w:pPr>
        <w:pStyle w:val="Listaszerbekezds"/>
        <w:spacing w:after="0"/>
        <w:jc w:val="both"/>
        <w:rPr>
          <w:rFonts w:ascii="Times New Roman" w:hAnsi="Times New Roman"/>
          <w:sz w:val="24"/>
          <w:szCs w:val="24"/>
        </w:rPr>
      </w:pPr>
    </w:p>
    <w:tbl>
      <w:tblP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76"/>
        <w:gridCol w:w="1376"/>
        <w:gridCol w:w="1376"/>
        <w:gridCol w:w="1376"/>
        <w:gridCol w:w="1376"/>
      </w:tblGrid>
      <w:tr w:rsidR="00901D7E" w:rsidRPr="00F07DBA" w14:paraId="0F729A38" w14:textId="77777777" w:rsidTr="00023FC7">
        <w:tc>
          <w:tcPr>
            <w:tcW w:w="2229" w:type="dxa"/>
            <w:vAlign w:val="center"/>
          </w:tcPr>
          <w:p w14:paraId="6DCF933E" w14:textId="77777777" w:rsidR="00901D7E" w:rsidRPr="00F07DBA" w:rsidRDefault="00901D7E" w:rsidP="00901D7E">
            <w:pPr>
              <w:pStyle w:val="Listaszerbekezds"/>
              <w:spacing w:before="40" w:after="40"/>
              <w:ind w:left="0"/>
              <w:jc w:val="center"/>
              <w:rPr>
                <w:rFonts w:ascii="Times New Roman" w:hAnsi="Times New Roman"/>
                <w:b/>
                <w:sz w:val="24"/>
                <w:szCs w:val="24"/>
              </w:rPr>
            </w:pPr>
            <w:r w:rsidRPr="00F07DBA">
              <w:rPr>
                <w:rFonts w:ascii="Times New Roman" w:hAnsi="Times New Roman"/>
                <w:b/>
                <w:sz w:val="24"/>
                <w:szCs w:val="24"/>
              </w:rPr>
              <w:t>Továbbképzés</w:t>
            </w:r>
          </w:p>
        </w:tc>
        <w:tc>
          <w:tcPr>
            <w:tcW w:w="1376" w:type="dxa"/>
            <w:vAlign w:val="center"/>
          </w:tcPr>
          <w:p w14:paraId="4F5097E0" w14:textId="77777777" w:rsidR="00901D7E" w:rsidRPr="00F07DBA" w:rsidRDefault="00901D7E" w:rsidP="00901D7E">
            <w:pPr>
              <w:spacing w:after="0"/>
              <w:jc w:val="center"/>
              <w:rPr>
                <w:rFonts w:ascii="Times New Roman" w:hAnsi="Times New Roman"/>
                <w:b/>
                <w:color w:val="000000"/>
                <w:sz w:val="24"/>
                <w:szCs w:val="24"/>
              </w:rPr>
            </w:pPr>
            <w:r>
              <w:rPr>
                <w:rFonts w:ascii="Times New Roman" w:hAnsi="Times New Roman"/>
                <w:b/>
                <w:color w:val="000000"/>
                <w:sz w:val="24"/>
                <w:szCs w:val="24"/>
              </w:rPr>
              <w:t>2023.09.01-2024</w:t>
            </w:r>
            <w:r w:rsidRPr="00F07DBA">
              <w:rPr>
                <w:rFonts w:ascii="Times New Roman" w:hAnsi="Times New Roman"/>
                <w:b/>
                <w:color w:val="000000"/>
                <w:sz w:val="24"/>
                <w:szCs w:val="24"/>
              </w:rPr>
              <w:t>.08.31.</w:t>
            </w:r>
          </w:p>
        </w:tc>
        <w:tc>
          <w:tcPr>
            <w:tcW w:w="1376" w:type="dxa"/>
            <w:vAlign w:val="center"/>
          </w:tcPr>
          <w:p w14:paraId="61DF4B02" w14:textId="77777777" w:rsidR="00901D7E" w:rsidRPr="00F07DBA" w:rsidRDefault="00901D7E" w:rsidP="00901D7E">
            <w:pPr>
              <w:spacing w:after="0"/>
              <w:jc w:val="center"/>
              <w:rPr>
                <w:rFonts w:ascii="Times New Roman" w:hAnsi="Times New Roman"/>
                <w:b/>
                <w:color w:val="000000"/>
                <w:sz w:val="24"/>
                <w:szCs w:val="24"/>
              </w:rPr>
            </w:pPr>
            <w:r>
              <w:rPr>
                <w:rFonts w:ascii="Times New Roman" w:hAnsi="Times New Roman"/>
                <w:b/>
                <w:color w:val="000000"/>
                <w:sz w:val="24"/>
                <w:szCs w:val="24"/>
              </w:rPr>
              <w:t>2024.09.01- 2025</w:t>
            </w:r>
            <w:r w:rsidRPr="00F07DBA">
              <w:rPr>
                <w:rFonts w:ascii="Times New Roman" w:hAnsi="Times New Roman"/>
                <w:b/>
                <w:color w:val="000000"/>
                <w:sz w:val="24"/>
                <w:szCs w:val="24"/>
              </w:rPr>
              <w:t>.08.31.</w:t>
            </w:r>
          </w:p>
        </w:tc>
        <w:tc>
          <w:tcPr>
            <w:tcW w:w="1376" w:type="dxa"/>
            <w:vAlign w:val="center"/>
          </w:tcPr>
          <w:p w14:paraId="4E4D7560" w14:textId="77777777" w:rsidR="00901D7E" w:rsidRPr="00F07DBA" w:rsidRDefault="00901D7E" w:rsidP="00901D7E">
            <w:pPr>
              <w:spacing w:after="0"/>
              <w:jc w:val="center"/>
              <w:rPr>
                <w:rFonts w:ascii="Times New Roman" w:hAnsi="Times New Roman"/>
                <w:b/>
                <w:color w:val="000000"/>
                <w:sz w:val="24"/>
                <w:szCs w:val="24"/>
              </w:rPr>
            </w:pPr>
            <w:r>
              <w:rPr>
                <w:rFonts w:ascii="Times New Roman" w:hAnsi="Times New Roman"/>
                <w:b/>
                <w:color w:val="000000"/>
                <w:sz w:val="24"/>
                <w:szCs w:val="24"/>
              </w:rPr>
              <w:t>2025.09.01- 2026</w:t>
            </w:r>
            <w:r w:rsidRPr="00F07DBA">
              <w:rPr>
                <w:rFonts w:ascii="Times New Roman" w:hAnsi="Times New Roman"/>
                <w:b/>
                <w:color w:val="000000"/>
                <w:sz w:val="24"/>
                <w:szCs w:val="24"/>
              </w:rPr>
              <w:t>.08.31.</w:t>
            </w:r>
          </w:p>
        </w:tc>
        <w:tc>
          <w:tcPr>
            <w:tcW w:w="1376" w:type="dxa"/>
            <w:vAlign w:val="center"/>
          </w:tcPr>
          <w:p w14:paraId="0C9CC210" w14:textId="77777777" w:rsidR="00901D7E" w:rsidRPr="00F07DBA" w:rsidRDefault="00901D7E" w:rsidP="00901D7E">
            <w:pPr>
              <w:spacing w:after="0"/>
              <w:jc w:val="center"/>
              <w:rPr>
                <w:rFonts w:ascii="Times New Roman" w:hAnsi="Times New Roman"/>
                <w:b/>
                <w:color w:val="000000"/>
                <w:sz w:val="24"/>
                <w:szCs w:val="24"/>
              </w:rPr>
            </w:pPr>
            <w:r>
              <w:rPr>
                <w:rFonts w:ascii="Times New Roman" w:hAnsi="Times New Roman"/>
                <w:b/>
                <w:color w:val="000000"/>
                <w:sz w:val="24"/>
                <w:szCs w:val="24"/>
              </w:rPr>
              <w:t>2026.09.01- 2027</w:t>
            </w:r>
            <w:r w:rsidRPr="00F07DBA">
              <w:rPr>
                <w:rFonts w:ascii="Times New Roman" w:hAnsi="Times New Roman"/>
                <w:b/>
                <w:color w:val="000000"/>
                <w:sz w:val="24"/>
                <w:szCs w:val="24"/>
              </w:rPr>
              <w:t>.08.31.</w:t>
            </w:r>
          </w:p>
        </w:tc>
        <w:tc>
          <w:tcPr>
            <w:tcW w:w="1376" w:type="dxa"/>
            <w:vAlign w:val="center"/>
          </w:tcPr>
          <w:p w14:paraId="74CD9FA6" w14:textId="77777777" w:rsidR="00901D7E" w:rsidRPr="00F07DBA" w:rsidRDefault="00901D7E" w:rsidP="00901D7E">
            <w:pPr>
              <w:spacing w:after="0"/>
              <w:jc w:val="center"/>
              <w:rPr>
                <w:rFonts w:ascii="Times New Roman" w:hAnsi="Times New Roman"/>
                <w:b/>
                <w:color w:val="000000"/>
                <w:sz w:val="24"/>
                <w:szCs w:val="24"/>
              </w:rPr>
            </w:pPr>
            <w:r>
              <w:rPr>
                <w:rFonts w:ascii="Times New Roman" w:hAnsi="Times New Roman"/>
                <w:b/>
                <w:color w:val="000000"/>
                <w:sz w:val="24"/>
                <w:szCs w:val="24"/>
              </w:rPr>
              <w:t>2027.09.01-2028</w:t>
            </w:r>
            <w:r w:rsidRPr="00F07DBA">
              <w:rPr>
                <w:rFonts w:ascii="Times New Roman" w:hAnsi="Times New Roman"/>
                <w:b/>
                <w:color w:val="000000"/>
                <w:sz w:val="24"/>
                <w:szCs w:val="24"/>
              </w:rPr>
              <w:t>.08.31.</w:t>
            </w:r>
          </w:p>
        </w:tc>
      </w:tr>
      <w:tr w:rsidR="00023FC7" w:rsidRPr="00F07DBA" w14:paraId="3149B2E9" w14:textId="77777777" w:rsidTr="00B57E49">
        <w:tc>
          <w:tcPr>
            <w:tcW w:w="2229" w:type="dxa"/>
          </w:tcPr>
          <w:p w14:paraId="3A931403" w14:textId="77777777" w:rsidR="00023FC7" w:rsidRPr="00F07DBA" w:rsidRDefault="00023FC7" w:rsidP="00F07DBA">
            <w:pPr>
              <w:pStyle w:val="Listaszerbekezds"/>
              <w:spacing w:before="40" w:after="40"/>
              <w:ind w:left="0"/>
              <w:jc w:val="both"/>
              <w:rPr>
                <w:rFonts w:ascii="Times New Roman" w:hAnsi="Times New Roman"/>
                <w:sz w:val="24"/>
                <w:szCs w:val="24"/>
              </w:rPr>
            </w:pPr>
            <w:r w:rsidRPr="00F07DBA">
              <w:rPr>
                <w:rFonts w:ascii="Times New Roman" w:hAnsi="Times New Roman"/>
                <w:sz w:val="24"/>
                <w:szCs w:val="24"/>
              </w:rPr>
              <w:t>Tehetséggondozás</w:t>
            </w:r>
          </w:p>
        </w:tc>
        <w:tc>
          <w:tcPr>
            <w:tcW w:w="1376" w:type="dxa"/>
            <w:vMerge w:val="restart"/>
            <w:shd w:val="clear" w:color="auto" w:fill="FFFFFF" w:themeFill="background1"/>
            <w:vAlign w:val="center"/>
          </w:tcPr>
          <w:p w14:paraId="37737D60" w14:textId="77777777" w:rsidR="00023FC7" w:rsidRPr="00F07DBA" w:rsidRDefault="0006543F" w:rsidP="00F07DBA">
            <w:pPr>
              <w:pStyle w:val="Listaszerbekezds"/>
              <w:spacing w:before="40" w:after="40"/>
              <w:ind w:left="0"/>
              <w:jc w:val="center"/>
              <w:rPr>
                <w:rFonts w:ascii="Times New Roman" w:hAnsi="Times New Roman"/>
                <w:sz w:val="24"/>
                <w:szCs w:val="24"/>
              </w:rPr>
            </w:pPr>
            <w:r>
              <w:rPr>
                <w:rFonts w:ascii="Times New Roman" w:hAnsi="Times New Roman"/>
                <w:sz w:val="24"/>
                <w:szCs w:val="24"/>
              </w:rPr>
              <w:t>20</w:t>
            </w:r>
          </w:p>
        </w:tc>
        <w:tc>
          <w:tcPr>
            <w:tcW w:w="1376" w:type="dxa"/>
            <w:vMerge w:val="restart"/>
            <w:shd w:val="clear" w:color="auto" w:fill="FFFFFF" w:themeFill="background1"/>
            <w:vAlign w:val="center"/>
          </w:tcPr>
          <w:p w14:paraId="649D8DE3" w14:textId="77777777" w:rsidR="00023FC7" w:rsidRPr="00F07DBA" w:rsidRDefault="0006543F" w:rsidP="00F07DBA">
            <w:pPr>
              <w:pStyle w:val="Listaszerbekezds"/>
              <w:spacing w:before="40" w:after="40"/>
              <w:ind w:left="0"/>
              <w:jc w:val="center"/>
              <w:rPr>
                <w:rFonts w:ascii="Times New Roman" w:hAnsi="Times New Roman"/>
                <w:sz w:val="24"/>
                <w:szCs w:val="24"/>
              </w:rPr>
            </w:pPr>
            <w:r>
              <w:rPr>
                <w:rFonts w:ascii="Times New Roman" w:hAnsi="Times New Roman"/>
                <w:sz w:val="24"/>
                <w:szCs w:val="24"/>
              </w:rPr>
              <w:t>19</w:t>
            </w:r>
          </w:p>
        </w:tc>
        <w:tc>
          <w:tcPr>
            <w:tcW w:w="1376" w:type="dxa"/>
            <w:vMerge w:val="restart"/>
            <w:shd w:val="clear" w:color="auto" w:fill="FFFFFF" w:themeFill="background1"/>
            <w:vAlign w:val="center"/>
          </w:tcPr>
          <w:p w14:paraId="0B591848" w14:textId="77777777" w:rsidR="00023FC7" w:rsidRPr="00F07DBA" w:rsidRDefault="0006543F" w:rsidP="00F07DBA">
            <w:pPr>
              <w:pStyle w:val="Listaszerbekezds"/>
              <w:spacing w:before="40" w:after="40"/>
              <w:ind w:left="0"/>
              <w:jc w:val="center"/>
              <w:rPr>
                <w:rFonts w:ascii="Times New Roman" w:hAnsi="Times New Roman"/>
                <w:sz w:val="24"/>
                <w:szCs w:val="24"/>
              </w:rPr>
            </w:pPr>
            <w:r>
              <w:rPr>
                <w:rFonts w:ascii="Times New Roman" w:hAnsi="Times New Roman"/>
                <w:sz w:val="24"/>
                <w:szCs w:val="24"/>
              </w:rPr>
              <w:t>22</w:t>
            </w:r>
          </w:p>
        </w:tc>
        <w:tc>
          <w:tcPr>
            <w:tcW w:w="1376" w:type="dxa"/>
            <w:vMerge w:val="restart"/>
            <w:shd w:val="clear" w:color="auto" w:fill="FFFFFF" w:themeFill="background1"/>
            <w:vAlign w:val="center"/>
          </w:tcPr>
          <w:p w14:paraId="74053B53" w14:textId="77777777" w:rsidR="00023FC7" w:rsidRPr="00F07DBA" w:rsidRDefault="0006543F" w:rsidP="00F07DBA">
            <w:pPr>
              <w:pStyle w:val="Listaszerbekezds"/>
              <w:spacing w:before="40" w:after="40"/>
              <w:ind w:left="0"/>
              <w:jc w:val="center"/>
              <w:rPr>
                <w:rFonts w:ascii="Times New Roman" w:hAnsi="Times New Roman"/>
                <w:sz w:val="24"/>
                <w:szCs w:val="24"/>
              </w:rPr>
            </w:pPr>
            <w:r>
              <w:rPr>
                <w:rFonts w:ascii="Times New Roman" w:hAnsi="Times New Roman"/>
                <w:sz w:val="24"/>
                <w:szCs w:val="24"/>
              </w:rPr>
              <w:t>22</w:t>
            </w:r>
          </w:p>
        </w:tc>
        <w:tc>
          <w:tcPr>
            <w:tcW w:w="1376" w:type="dxa"/>
            <w:vMerge w:val="restart"/>
            <w:shd w:val="clear" w:color="auto" w:fill="FFFFFF" w:themeFill="background1"/>
            <w:vAlign w:val="center"/>
          </w:tcPr>
          <w:p w14:paraId="07C1CFB3" w14:textId="77777777" w:rsidR="00023FC7" w:rsidRPr="00F07DBA" w:rsidRDefault="0006543F" w:rsidP="00F07DBA">
            <w:pPr>
              <w:pStyle w:val="Listaszerbekezds"/>
              <w:spacing w:before="40" w:after="40"/>
              <w:ind w:left="0"/>
              <w:jc w:val="center"/>
              <w:rPr>
                <w:rFonts w:ascii="Times New Roman" w:hAnsi="Times New Roman"/>
                <w:sz w:val="24"/>
                <w:szCs w:val="24"/>
              </w:rPr>
            </w:pPr>
            <w:r>
              <w:rPr>
                <w:rFonts w:ascii="Times New Roman" w:hAnsi="Times New Roman"/>
                <w:sz w:val="24"/>
                <w:szCs w:val="24"/>
              </w:rPr>
              <w:t>25</w:t>
            </w:r>
          </w:p>
        </w:tc>
      </w:tr>
      <w:tr w:rsidR="00023FC7" w:rsidRPr="00F07DBA" w14:paraId="4B44EA53" w14:textId="77777777" w:rsidTr="00B57E49">
        <w:tc>
          <w:tcPr>
            <w:tcW w:w="2229" w:type="dxa"/>
          </w:tcPr>
          <w:p w14:paraId="736166EA" w14:textId="77777777" w:rsidR="00023FC7" w:rsidRPr="00F07DBA" w:rsidRDefault="00023FC7" w:rsidP="00F07DBA">
            <w:pPr>
              <w:pStyle w:val="Listaszerbekezds"/>
              <w:spacing w:before="40" w:after="40"/>
              <w:ind w:left="0"/>
              <w:jc w:val="both"/>
              <w:rPr>
                <w:rFonts w:ascii="Times New Roman" w:hAnsi="Times New Roman"/>
                <w:sz w:val="24"/>
                <w:szCs w:val="24"/>
              </w:rPr>
            </w:pPr>
            <w:r w:rsidRPr="00F07DBA">
              <w:rPr>
                <w:rFonts w:ascii="Times New Roman" w:hAnsi="Times New Roman"/>
                <w:sz w:val="24"/>
                <w:szCs w:val="24"/>
              </w:rPr>
              <w:t>Német nemzetiségi</w:t>
            </w:r>
          </w:p>
        </w:tc>
        <w:tc>
          <w:tcPr>
            <w:tcW w:w="1376" w:type="dxa"/>
            <w:vMerge/>
            <w:shd w:val="clear" w:color="auto" w:fill="FFFFFF" w:themeFill="background1"/>
            <w:vAlign w:val="center"/>
          </w:tcPr>
          <w:p w14:paraId="7AB609C7"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34A2115A"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48807F7D"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4A7B76E"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3134A258"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59B782B2" w14:textId="77777777" w:rsidTr="00B57E49">
        <w:tc>
          <w:tcPr>
            <w:tcW w:w="2229" w:type="dxa"/>
          </w:tcPr>
          <w:p w14:paraId="2DDE629F" w14:textId="77777777" w:rsidR="00023FC7" w:rsidRPr="00F07DBA" w:rsidRDefault="0006543F" w:rsidP="00F07DBA">
            <w:pPr>
              <w:pStyle w:val="Listaszerbekezds"/>
              <w:spacing w:before="40" w:after="40"/>
              <w:ind w:left="0"/>
              <w:jc w:val="both"/>
              <w:rPr>
                <w:rFonts w:ascii="Times New Roman" w:hAnsi="Times New Roman"/>
                <w:sz w:val="24"/>
                <w:szCs w:val="24"/>
              </w:rPr>
            </w:pPr>
            <w:r>
              <w:rPr>
                <w:rFonts w:ascii="Times New Roman" w:hAnsi="Times New Roman"/>
                <w:sz w:val="24"/>
                <w:szCs w:val="24"/>
              </w:rPr>
              <w:t>Így tedd rá</w:t>
            </w:r>
          </w:p>
        </w:tc>
        <w:tc>
          <w:tcPr>
            <w:tcW w:w="1376" w:type="dxa"/>
            <w:vMerge/>
            <w:shd w:val="clear" w:color="auto" w:fill="FFFFFF" w:themeFill="background1"/>
            <w:vAlign w:val="center"/>
          </w:tcPr>
          <w:p w14:paraId="477A39E4"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370BA849"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5543C4CC"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3E19C81"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13DC4E6"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3014CFD4" w14:textId="77777777" w:rsidTr="00B57E49">
        <w:tc>
          <w:tcPr>
            <w:tcW w:w="2229" w:type="dxa"/>
          </w:tcPr>
          <w:p w14:paraId="701DCA04" w14:textId="77777777" w:rsidR="00023FC7" w:rsidRPr="00F07DBA" w:rsidRDefault="00023FC7" w:rsidP="00F07DBA">
            <w:pPr>
              <w:pStyle w:val="Listaszerbekezds"/>
              <w:spacing w:before="40" w:after="40"/>
              <w:ind w:left="0"/>
              <w:rPr>
                <w:rFonts w:ascii="Times New Roman" w:hAnsi="Times New Roman"/>
                <w:sz w:val="24"/>
                <w:szCs w:val="24"/>
              </w:rPr>
            </w:pPr>
            <w:r w:rsidRPr="00F07DBA">
              <w:rPr>
                <w:rFonts w:ascii="Times New Roman" w:hAnsi="Times New Roman"/>
                <w:sz w:val="24"/>
                <w:szCs w:val="24"/>
              </w:rPr>
              <w:t>Felzárkóztatás (SNI, BTMN</w:t>
            </w:r>
            <w:r w:rsidR="0006543F">
              <w:rPr>
                <w:rFonts w:ascii="Times New Roman" w:hAnsi="Times New Roman"/>
                <w:sz w:val="24"/>
                <w:szCs w:val="24"/>
              </w:rPr>
              <w:t>, HH, HHH</w:t>
            </w:r>
            <w:r w:rsidRPr="00F07DBA">
              <w:rPr>
                <w:rFonts w:ascii="Times New Roman" w:hAnsi="Times New Roman"/>
                <w:sz w:val="24"/>
                <w:szCs w:val="24"/>
              </w:rPr>
              <w:t>)</w:t>
            </w:r>
          </w:p>
        </w:tc>
        <w:tc>
          <w:tcPr>
            <w:tcW w:w="1376" w:type="dxa"/>
            <w:vMerge/>
            <w:shd w:val="clear" w:color="auto" w:fill="FFFFFF" w:themeFill="background1"/>
            <w:vAlign w:val="center"/>
          </w:tcPr>
          <w:p w14:paraId="41DBF61C"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E7D7759"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1E586FBE"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41C3A0C4"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8FB69C1"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29FE3943" w14:textId="77777777" w:rsidTr="00B57E49">
        <w:tc>
          <w:tcPr>
            <w:tcW w:w="2229" w:type="dxa"/>
          </w:tcPr>
          <w:p w14:paraId="2975D321" w14:textId="77777777" w:rsidR="00023FC7" w:rsidRPr="00F07DBA" w:rsidRDefault="00023FC7" w:rsidP="00F07DBA">
            <w:pPr>
              <w:pStyle w:val="Listaszerbekezds"/>
              <w:spacing w:before="40" w:after="40"/>
              <w:ind w:left="0"/>
              <w:jc w:val="both"/>
              <w:rPr>
                <w:rFonts w:ascii="Times New Roman" w:hAnsi="Times New Roman"/>
                <w:sz w:val="24"/>
                <w:szCs w:val="24"/>
              </w:rPr>
            </w:pPr>
            <w:r w:rsidRPr="00F07DBA">
              <w:rPr>
                <w:rFonts w:ascii="Times New Roman" w:hAnsi="Times New Roman"/>
                <w:sz w:val="24"/>
                <w:szCs w:val="24"/>
              </w:rPr>
              <w:t>Családpedagógia</w:t>
            </w:r>
          </w:p>
        </w:tc>
        <w:tc>
          <w:tcPr>
            <w:tcW w:w="1376" w:type="dxa"/>
            <w:vMerge/>
            <w:shd w:val="clear" w:color="auto" w:fill="FFFFFF" w:themeFill="background1"/>
            <w:vAlign w:val="center"/>
          </w:tcPr>
          <w:p w14:paraId="28316E09"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B5708F8"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4FFC054"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2820CC5"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52308229"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609D02B5" w14:textId="77777777" w:rsidTr="00B57E49">
        <w:tc>
          <w:tcPr>
            <w:tcW w:w="2229" w:type="dxa"/>
          </w:tcPr>
          <w:p w14:paraId="18E78C12" w14:textId="77777777" w:rsidR="00023FC7" w:rsidRPr="00F07DBA" w:rsidRDefault="00023FC7" w:rsidP="00F07DBA">
            <w:pPr>
              <w:pStyle w:val="Listaszerbekezds"/>
              <w:spacing w:before="40" w:after="40"/>
              <w:ind w:left="0"/>
              <w:jc w:val="both"/>
              <w:rPr>
                <w:rFonts w:ascii="Times New Roman" w:hAnsi="Times New Roman"/>
                <w:sz w:val="24"/>
                <w:szCs w:val="24"/>
              </w:rPr>
            </w:pPr>
            <w:r w:rsidRPr="00F07DBA">
              <w:rPr>
                <w:rFonts w:ascii="Times New Roman" w:hAnsi="Times New Roman"/>
                <w:sz w:val="24"/>
                <w:szCs w:val="24"/>
              </w:rPr>
              <w:t>Környezettudatosság</w:t>
            </w:r>
          </w:p>
        </w:tc>
        <w:tc>
          <w:tcPr>
            <w:tcW w:w="1376" w:type="dxa"/>
            <w:vMerge/>
            <w:shd w:val="clear" w:color="auto" w:fill="FFFFFF" w:themeFill="background1"/>
            <w:vAlign w:val="center"/>
          </w:tcPr>
          <w:p w14:paraId="05F54205"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CF26520"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6A1E5603"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8D6A5AE"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4D9ECFF7"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201FCEDC" w14:textId="77777777" w:rsidTr="00B57E49">
        <w:tc>
          <w:tcPr>
            <w:tcW w:w="2229" w:type="dxa"/>
          </w:tcPr>
          <w:p w14:paraId="027DBAA4" w14:textId="77777777" w:rsidR="00023FC7" w:rsidRPr="00F07DBA" w:rsidRDefault="00023FC7" w:rsidP="00F07DBA">
            <w:pPr>
              <w:pStyle w:val="Listaszerbekezds"/>
              <w:spacing w:before="40" w:after="40"/>
              <w:ind w:left="0"/>
              <w:jc w:val="both"/>
              <w:rPr>
                <w:rFonts w:ascii="Times New Roman" w:hAnsi="Times New Roman"/>
                <w:sz w:val="24"/>
                <w:szCs w:val="24"/>
              </w:rPr>
            </w:pPr>
            <w:r w:rsidRPr="00F07DBA">
              <w:rPr>
                <w:rFonts w:ascii="Times New Roman" w:hAnsi="Times New Roman"/>
                <w:sz w:val="24"/>
                <w:szCs w:val="24"/>
              </w:rPr>
              <w:t>Drámapedagógia</w:t>
            </w:r>
          </w:p>
        </w:tc>
        <w:tc>
          <w:tcPr>
            <w:tcW w:w="1376" w:type="dxa"/>
            <w:vMerge/>
            <w:shd w:val="clear" w:color="auto" w:fill="FFFFFF" w:themeFill="background1"/>
            <w:vAlign w:val="center"/>
          </w:tcPr>
          <w:p w14:paraId="2C6DD3BC"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C60A8F2"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733E07A1"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DB7A2C7"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78EC665C"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51E8184D" w14:textId="77777777" w:rsidTr="00B57E49">
        <w:tc>
          <w:tcPr>
            <w:tcW w:w="2229" w:type="dxa"/>
          </w:tcPr>
          <w:p w14:paraId="7F4F9613" w14:textId="77777777" w:rsidR="00023FC7" w:rsidRPr="00F07DBA" w:rsidRDefault="0006543F" w:rsidP="00F07DBA">
            <w:pPr>
              <w:pStyle w:val="Listaszerbekezds"/>
              <w:spacing w:before="40" w:after="40"/>
              <w:ind w:left="0"/>
              <w:jc w:val="both"/>
              <w:rPr>
                <w:rFonts w:ascii="Times New Roman" w:hAnsi="Times New Roman"/>
                <w:sz w:val="24"/>
                <w:szCs w:val="24"/>
              </w:rPr>
            </w:pPr>
            <w:r>
              <w:rPr>
                <w:rFonts w:ascii="Times New Roman" w:hAnsi="Times New Roman"/>
                <w:sz w:val="24"/>
                <w:szCs w:val="24"/>
              </w:rPr>
              <w:t>Mérés</w:t>
            </w:r>
          </w:p>
        </w:tc>
        <w:tc>
          <w:tcPr>
            <w:tcW w:w="1376" w:type="dxa"/>
            <w:vMerge/>
            <w:shd w:val="clear" w:color="auto" w:fill="FFFFFF" w:themeFill="background1"/>
            <w:vAlign w:val="center"/>
          </w:tcPr>
          <w:p w14:paraId="2B3D5409"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6ACD9DEE"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6D30AA4B"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7F0202BE"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B302AD6"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1A290F78" w14:textId="77777777" w:rsidTr="00B57E49">
        <w:tc>
          <w:tcPr>
            <w:tcW w:w="2229" w:type="dxa"/>
          </w:tcPr>
          <w:p w14:paraId="4FF92387" w14:textId="77777777" w:rsidR="00023FC7" w:rsidRPr="00F07DBA" w:rsidRDefault="00023FC7" w:rsidP="00F07DBA">
            <w:pPr>
              <w:pStyle w:val="Listaszerbekezds"/>
              <w:spacing w:before="40" w:after="40"/>
              <w:ind w:left="0"/>
              <w:jc w:val="both"/>
              <w:rPr>
                <w:rFonts w:ascii="Times New Roman" w:hAnsi="Times New Roman"/>
                <w:sz w:val="24"/>
                <w:szCs w:val="24"/>
              </w:rPr>
            </w:pPr>
            <w:r w:rsidRPr="00F07DBA">
              <w:rPr>
                <w:rFonts w:ascii="Times New Roman" w:hAnsi="Times New Roman"/>
                <w:sz w:val="24"/>
                <w:szCs w:val="24"/>
              </w:rPr>
              <w:t>Játék, szabad játék</w:t>
            </w:r>
          </w:p>
        </w:tc>
        <w:tc>
          <w:tcPr>
            <w:tcW w:w="1376" w:type="dxa"/>
            <w:vMerge/>
            <w:shd w:val="clear" w:color="auto" w:fill="FFFFFF" w:themeFill="background1"/>
            <w:vAlign w:val="center"/>
          </w:tcPr>
          <w:p w14:paraId="23D4DEEA"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38788DED"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3E98B8D"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319B5A85"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2FEC5FEF"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19BB2A58" w14:textId="77777777" w:rsidTr="00B57E49">
        <w:tc>
          <w:tcPr>
            <w:tcW w:w="2229" w:type="dxa"/>
          </w:tcPr>
          <w:p w14:paraId="3443388D" w14:textId="77777777" w:rsidR="00023FC7" w:rsidRPr="00F07DBA" w:rsidRDefault="00023FC7" w:rsidP="00F07DBA">
            <w:pPr>
              <w:pStyle w:val="Listaszerbekezds"/>
              <w:spacing w:before="40" w:after="40"/>
              <w:ind w:left="0"/>
              <w:jc w:val="both"/>
              <w:rPr>
                <w:rFonts w:ascii="Times New Roman" w:hAnsi="Times New Roman"/>
                <w:sz w:val="24"/>
                <w:szCs w:val="24"/>
              </w:rPr>
            </w:pPr>
            <w:r w:rsidRPr="00F07DBA">
              <w:rPr>
                <w:rFonts w:ascii="Times New Roman" w:hAnsi="Times New Roman"/>
                <w:sz w:val="24"/>
                <w:szCs w:val="24"/>
              </w:rPr>
              <w:t>Egészséges életmód</w:t>
            </w:r>
          </w:p>
        </w:tc>
        <w:tc>
          <w:tcPr>
            <w:tcW w:w="1376" w:type="dxa"/>
            <w:vMerge/>
            <w:shd w:val="clear" w:color="auto" w:fill="FFFFFF" w:themeFill="background1"/>
            <w:vAlign w:val="center"/>
          </w:tcPr>
          <w:p w14:paraId="11DD376B"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6EA3AE34"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185EF2C9"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D94C018"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1E9A1F9A"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18951D83" w14:textId="77777777" w:rsidTr="00B57E49">
        <w:tc>
          <w:tcPr>
            <w:tcW w:w="2229" w:type="dxa"/>
          </w:tcPr>
          <w:p w14:paraId="3C542BD0" w14:textId="77777777" w:rsidR="00023FC7" w:rsidRPr="00F07DBA" w:rsidRDefault="0006543F" w:rsidP="0006543F">
            <w:pPr>
              <w:pStyle w:val="Listaszerbekezds"/>
              <w:spacing w:before="40" w:after="40"/>
              <w:ind w:left="0"/>
              <w:rPr>
                <w:rFonts w:ascii="Times New Roman" w:hAnsi="Times New Roman"/>
                <w:sz w:val="24"/>
                <w:szCs w:val="24"/>
              </w:rPr>
            </w:pPr>
            <w:r>
              <w:rPr>
                <w:rFonts w:ascii="Times New Roman" w:hAnsi="Times New Roman"/>
                <w:sz w:val="24"/>
                <w:szCs w:val="24"/>
              </w:rPr>
              <w:t>Mozgás</w:t>
            </w:r>
            <w:r w:rsidR="00023FC7" w:rsidRPr="00F07DBA">
              <w:rPr>
                <w:rFonts w:ascii="Times New Roman" w:hAnsi="Times New Roman"/>
                <w:sz w:val="24"/>
                <w:szCs w:val="24"/>
              </w:rPr>
              <w:t xml:space="preserve"> </w:t>
            </w:r>
          </w:p>
        </w:tc>
        <w:tc>
          <w:tcPr>
            <w:tcW w:w="1376" w:type="dxa"/>
            <w:vMerge/>
            <w:shd w:val="clear" w:color="auto" w:fill="FFFFFF" w:themeFill="background1"/>
            <w:vAlign w:val="center"/>
          </w:tcPr>
          <w:p w14:paraId="0421AD19"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1AFA4617"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E5FA811"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6BF4123"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72328E97"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52F37C2B" w14:textId="77777777" w:rsidTr="00B57E49">
        <w:tc>
          <w:tcPr>
            <w:tcW w:w="2229" w:type="dxa"/>
          </w:tcPr>
          <w:p w14:paraId="2B99D85F" w14:textId="77777777" w:rsidR="00023FC7" w:rsidRPr="00F07DBA" w:rsidRDefault="0006543F" w:rsidP="00F07DBA">
            <w:pPr>
              <w:pStyle w:val="Listaszerbekezds"/>
              <w:spacing w:before="40" w:after="40"/>
              <w:ind w:left="0"/>
              <w:jc w:val="both"/>
              <w:rPr>
                <w:rFonts w:ascii="Times New Roman" w:hAnsi="Times New Roman"/>
                <w:sz w:val="24"/>
                <w:szCs w:val="24"/>
              </w:rPr>
            </w:pPr>
            <w:r>
              <w:rPr>
                <w:rFonts w:ascii="Times New Roman" w:hAnsi="Times New Roman"/>
                <w:sz w:val="24"/>
                <w:szCs w:val="24"/>
              </w:rPr>
              <w:t>Kommunikáció</w:t>
            </w:r>
          </w:p>
        </w:tc>
        <w:tc>
          <w:tcPr>
            <w:tcW w:w="1376" w:type="dxa"/>
            <w:vMerge/>
            <w:shd w:val="clear" w:color="auto" w:fill="FFFFFF" w:themeFill="background1"/>
            <w:vAlign w:val="center"/>
          </w:tcPr>
          <w:p w14:paraId="480E8DAD"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715E0587"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3F070A86"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0C2B8189"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FF" w:themeFill="background1"/>
            <w:vAlign w:val="center"/>
          </w:tcPr>
          <w:p w14:paraId="7C1529DA"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r w:rsidR="00023FC7" w:rsidRPr="00F07DBA" w14:paraId="0793B27A" w14:textId="77777777" w:rsidTr="00901D7E">
        <w:tc>
          <w:tcPr>
            <w:tcW w:w="2229" w:type="dxa"/>
          </w:tcPr>
          <w:p w14:paraId="61EF4DB8" w14:textId="77777777" w:rsidR="00023FC7" w:rsidRPr="00F07DBA" w:rsidRDefault="0006543F" w:rsidP="00F07DBA">
            <w:pPr>
              <w:pStyle w:val="Listaszerbekezds"/>
              <w:spacing w:before="40" w:after="40"/>
              <w:ind w:left="0"/>
              <w:jc w:val="both"/>
              <w:rPr>
                <w:rFonts w:ascii="Times New Roman" w:hAnsi="Times New Roman"/>
                <w:sz w:val="24"/>
                <w:szCs w:val="24"/>
              </w:rPr>
            </w:pPr>
            <w:r>
              <w:rPr>
                <w:rFonts w:ascii="Times New Roman" w:hAnsi="Times New Roman"/>
                <w:sz w:val="24"/>
                <w:szCs w:val="24"/>
              </w:rPr>
              <w:t>Sakkjátszótér</w:t>
            </w:r>
          </w:p>
        </w:tc>
        <w:tc>
          <w:tcPr>
            <w:tcW w:w="1376" w:type="dxa"/>
            <w:vMerge/>
            <w:shd w:val="clear" w:color="auto" w:fill="FFFF00"/>
            <w:vAlign w:val="center"/>
          </w:tcPr>
          <w:p w14:paraId="34856C5A"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00"/>
            <w:vAlign w:val="center"/>
          </w:tcPr>
          <w:p w14:paraId="7D9A90BC"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00"/>
            <w:vAlign w:val="center"/>
          </w:tcPr>
          <w:p w14:paraId="2DAF668C"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00"/>
            <w:vAlign w:val="center"/>
          </w:tcPr>
          <w:p w14:paraId="3CFDD237" w14:textId="77777777" w:rsidR="00023FC7" w:rsidRPr="00F07DBA" w:rsidRDefault="00023FC7" w:rsidP="00F07DBA">
            <w:pPr>
              <w:pStyle w:val="Listaszerbekezds"/>
              <w:spacing w:before="40" w:after="40"/>
              <w:ind w:left="0"/>
              <w:jc w:val="center"/>
              <w:rPr>
                <w:rFonts w:ascii="Times New Roman" w:hAnsi="Times New Roman"/>
                <w:sz w:val="24"/>
                <w:szCs w:val="24"/>
              </w:rPr>
            </w:pPr>
          </w:p>
        </w:tc>
        <w:tc>
          <w:tcPr>
            <w:tcW w:w="1376" w:type="dxa"/>
            <w:vMerge/>
            <w:shd w:val="clear" w:color="auto" w:fill="FFFF00"/>
            <w:vAlign w:val="center"/>
          </w:tcPr>
          <w:p w14:paraId="70765B26" w14:textId="77777777" w:rsidR="00023FC7" w:rsidRPr="00F07DBA" w:rsidRDefault="00023FC7" w:rsidP="00F07DBA">
            <w:pPr>
              <w:pStyle w:val="Listaszerbekezds"/>
              <w:spacing w:before="40" w:after="40"/>
              <w:ind w:left="0"/>
              <w:jc w:val="center"/>
              <w:rPr>
                <w:rFonts w:ascii="Times New Roman" w:hAnsi="Times New Roman"/>
                <w:sz w:val="24"/>
                <w:szCs w:val="24"/>
              </w:rPr>
            </w:pPr>
          </w:p>
        </w:tc>
      </w:tr>
    </w:tbl>
    <w:p w14:paraId="48329490" w14:textId="77777777" w:rsidR="00F55BCA" w:rsidRPr="00207BB6" w:rsidRDefault="00F45F0D" w:rsidP="00207BB6">
      <w:pPr>
        <w:pStyle w:val="Cmsor3"/>
        <w:spacing w:before="120"/>
        <w:rPr>
          <w:rFonts w:ascii="Times New Roman" w:hAnsi="Times New Roman"/>
          <w:sz w:val="24"/>
          <w:szCs w:val="24"/>
        </w:rPr>
      </w:pPr>
      <w:bookmarkStart w:id="46" w:name="_Toc130304566"/>
      <w:r w:rsidRPr="00207BB6">
        <w:rPr>
          <w:rFonts w:ascii="Times New Roman" w:hAnsi="Times New Roman"/>
          <w:sz w:val="24"/>
          <w:szCs w:val="24"/>
        </w:rPr>
        <w:t>4.2.3</w:t>
      </w:r>
      <w:r w:rsidR="00F55BCA" w:rsidRPr="00207BB6">
        <w:rPr>
          <w:rFonts w:ascii="Times New Roman" w:hAnsi="Times New Roman"/>
          <w:sz w:val="24"/>
          <w:szCs w:val="24"/>
        </w:rPr>
        <w:t>. Intézményi szabályok</w:t>
      </w:r>
      <w:bookmarkEnd w:id="46"/>
    </w:p>
    <w:p w14:paraId="577A3286" w14:textId="77777777" w:rsidR="00F55BCA" w:rsidRDefault="00F55BCA" w:rsidP="00F55BCA">
      <w:pPr>
        <w:spacing w:after="0"/>
        <w:jc w:val="both"/>
        <w:rPr>
          <w:rFonts w:ascii="Times New Roman" w:hAnsi="Times New Roman"/>
          <w:color w:val="000000"/>
          <w:sz w:val="24"/>
          <w:szCs w:val="24"/>
        </w:rPr>
      </w:pPr>
      <w:r w:rsidRPr="00895F4B">
        <w:rPr>
          <w:rFonts w:ascii="Times New Roman" w:hAnsi="Times New Roman"/>
          <w:sz w:val="24"/>
          <w:szCs w:val="24"/>
        </w:rPr>
        <w:t>Az intézményvezetés jogosult arra, hogy kötelezze a pedagógust az általa kijelölt tanfolyamon vagy továbbképzésen való részvételre, és a meghatározott vizsgák letételére.</w:t>
      </w:r>
      <w:r w:rsidRPr="005B1D83">
        <w:rPr>
          <w:rFonts w:ascii="Times New Roman" w:hAnsi="Times New Roman"/>
          <w:color w:val="000000"/>
          <w:sz w:val="24"/>
          <w:szCs w:val="24"/>
        </w:rPr>
        <w:t xml:space="preserve"> A kötelezett munkavállalóval tanulmányi szerződés nem köthető. Megszüntethető annak a pedagógusnak a munkaviszonya, aki a továbbképzé</w:t>
      </w:r>
      <w:r>
        <w:rPr>
          <w:rFonts w:ascii="Times New Roman" w:hAnsi="Times New Roman"/>
          <w:color w:val="000000"/>
          <w:sz w:val="24"/>
          <w:szCs w:val="24"/>
        </w:rPr>
        <w:t>sen önhibájából nem vesz részt</w:t>
      </w:r>
      <w:r w:rsidR="00023FC7">
        <w:rPr>
          <w:rFonts w:ascii="Times New Roman" w:hAnsi="Times New Roman"/>
          <w:color w:val="000000"/>
          <w:sz w:val="24"/>
          <w:szCs w:val="24"/>
        </w:rPr>
        <w:t>, vagy</w:t>
      </w:r>
      <w:r>
        <w:rPr>
          <w:rFonts w:ascii="Times New Roman" w:hAnsi="Times New Roman"/>
          <w:color w:val="000000"/>
          <w:sz w:val="24"/>
          <w:szCs w:val="24"/>
        </w:rPr>
        <w:t xml:space="preserve"> tanulmányait nem fejezte be sikeresen:</w:t>
      </w:r>
    </w:p>
    <w:p w14:paraId="05F13332" w14:textId="77777777" w:rsidR="00F55BCA" w:rsidRDefault="00F55BCA" w:rsidP="00F55BCA">
      <w:pPr>
        <w:numPr>
          <w:ilvl w:val="0"/>
          <w:numId w:val="17"/>
        </w:numPr>
        <w:spacing w:after="0"/>
        <w:jc w:val="both"/>
        <w:rPr>
          <w:rFonts w:ascii="Times New Roman" w:hAnsi="Times New Roman"/>
          <w:color w:val="000000"/>
          <w:sz w:val="24"/>
          <w:szCs w:val="24"/>
        </w:rPr>
      </w:pPr>
      <w:r>
        <w:rPr>
          <w:rFonts w:ascii="Times New Roman" w:hAnsi="Times New Roman"/>
          <w:color w:val="000000"/>
          <w:sz w:val="24"/>
          <w:szCs w:val="24"/>
        </w:rPr>
        <w:t>munkaviszony esetében felmondással</w:t>
      </w:r>
    </w:p>
    <w:p w14:paraId="1145C9F4" w14:textId="77777777" w:rsidR="00F55BCA" w:rsidRDefault="00F55BCA" w:rsidP="00F55BCA">
      <w:pPr>
        <w:numPr>
          <w:ilvl w:val="0"/>
          <w:numId w:val="17"/>
        </w:numPr>
        <w:spacing w:after="0"/>
        <w:jc w:val="both"/>
        <w:rPr>
          <w:rFonts w:ascii="Times New Roman" w:hAnsi="Times New Roman"/>
          <w:color w:val="000000"/>
          <w:sz w:val="24"/>
          <w:szCs w:val="24"/>
        </w:rPr>
      </w:pPr>
      <w:r>
        <w:rPr>
          <w:rFonts w:ascii="Times New Roman" w:hAnsi="Times New Roman"/>
          <w:color w:val="000000"/>
          <w:sz w:val="24"/>
          <w:szCs w:val="24"/>
        </w:rPr>
        <w:t>közalkalmazotti jogviszony esetében az alkalmatlanság jogcímén felmentéssel</w:t>
      </w:r>
    </w:p>
    <w:p w14:paraId="3D613F60" w14:textId="77777777" w:rsidR="00F55BCA" w:rsidRPr="00D9097C" w:rsidRDefault="00F55BCA" w:rsidP="00F55BCA">
      <w:pPr>
        <w:spacing w:after="0"/>
        <w:jc w:val="both"/>
        <w:rPr>
          <w:rFonts w:ascii="Times New Roman" w:hAnsi="Times New Roman"/>
          <w:color w:val="000000"/>
          <w:sz w:val="24"/>
          <w:szCs w:val="24"/>
        </w:rPr>
      </w:pPr>
      <w:r>
        <w:rPr>
          <w:rFonts w:ascii="Times New Roman" w:hAnsi="Times New Roman"/>
          <w:color w:val="000000"/>
          <w:sz w:val="24"/>
          <w:szCs w:val="24"/>
        </w:rPr>
        <w:t>A pedagógus II, a Mesterpedagógus, és a Pedagógus IV (Kutató tanár) fokozatból eggyel alacsonyabb fokozatba kell visszasorolni azt a pedagógust, aki a fokozatba lépését követően a kilencedik nevelési év végégig önhibájából nem teljesíti a pedagógus továbbképzésben történő részvételi kötelezettségét.</w:t>
      </w:r>
    </w:p>
    <w:p w14:paraId="56C92662" w14:textId="77777777" w:rsidR="00F55BCA" w:rsidRDefault="00F55BCA" w:rsidP="00F55BCA">
      <w:pPr>
        <w:spacing w:after="0"/>
        <w:jc w:val="both"/>
        <w:rPr>
          <w:rFonts w:ascii="Times New Roman" w:hAnsi="Times New Roman"/>
          <w:color w:val="000000"/>
          <w:sz w:val="24"/>
          <w:szCs w:val="24"/>
        </w:rPr>
      </w:pPr>
      <w:r w:rsidRPr="005B1D83">
        <w:rPr>
          <w:rFonts w:ascii="Times New Roman" w:hAnsi="Times New Roman"/>
          <w:color w:val="000000"/>
          <w:sz w:val="24"/>
          <w:szCs w:val="24"/>
        </w:rPr>
        <w:t xml:space="preserve">Az </w:t>
      </w:r>
      <w:r>
        <w:rPr>
          <w:rFonts w:ascii="Times New Roman" w:hAnsi="Times New Roman"/>
          <w:color w:val="000000"/>
          <w:sz w:val="24"/>
          <w:szCs w:val="24"/>
        </w:rPr>
        <w:t>intézményvezetés</w:t>
      </w:r>
      <w:r w:rsidRPr="005B1D83">
        <w:rPr>
          <w:rFonts w:ascii="Times New Roman" w:hAnsi="Times New Roman"/>
          <w:color w:val="000000"/>
          <w:sz w:val="24"/>
          <w:szCs w:val="24"/>
        </w:rPr>
        <w:t xml:space="preserve"> a továbbképzési program végrehajtásához egy </w:t>
      </w:r>
      <w:r>
        <w:rPr>
          <w:rFonts w:ascii="Times New Roman" w:hAnsi="Times New Roman"/>
          <w:color w:val="000000"/>
          <w:sz w:val="24"/>
          <w:szCs w:val="24"/>
        </w:rPr>
        <w:t>nevelési évre</w:t>
      </w:r>
      <w:r w:rsidRPr="005B1D83">
        <w:rPr>
          <w:rFonts w:ascii="Times New Roman" w:hAnsi="Times New Roman"/>
          <w:color w:val="000000"/>
          <w:sz w:val="24"/>
          <w:szCs w:val="24"/>
        </w:rPr>
        <w:t xml:space="preserve"> szóló beiskolázási tervet készít. A beiskolázási tervbe való jelentkezések elbírálásakor az alábbi szempontokat kell egyidejűleg figyelembe venni:</w:t>
      </w:r>
    </w:p>
    <w:p w14:paraId="7DD255A4" w14:textId="77777777" w:rsidR="00037E17" w:rsidRPr="00207BB6" w:rsidRDefault="00666E94" w:rsidP="00207BB6">
      <w:pPr>
        <w:pStyle w:val="Cmsor2"/>
        <w:spacing w:before="120"/>
        <w:jc w:val="both"/>
        <w:rPr>
          <w:rFonts w:ascii="Times New Roman" w:hAnsi="Times New Roman"/>
        </w:rPr>
      </w:pPr>
      <w:bookmarkStart w:id="47" w:name="_Toc129942874"/>
      <w:bookmarkStart w:id="48" w:name="_Toc130304567"/>
      <w:r w:rsidRPr="00207BB6">
        <w:rPr>
          <w:rFonts w:ascii="Times New Roman" w:hAnsi="Times New Roman"/>
        </w:rPr>
        <w:t xml:space="preserve">4.3. </w:t>
      </w:r>
      <w:r w:rsidR="005B1D83" w:rsidRPr="00207BB6">
        <w:rPr>
          <w:rFonts w:ascii="Times New Roman" w:hAnsi="Times New Roman"/>
        </w:rPr>
        <w:t>Finanszírozás</w:t>
      </w:r>
      <w:r w:rsidR="0000083B" w:rsidRPr="00207BB6">
        <w:rPr>
          <w:rFonts w:ascii="Times New Roman" w:hAnsi="Times New Roman"/>
        </w:rPr>
        <w:t xml:space="preserve">i </w:t>
      </w:r>
      <w:r w:rsidR="005B1D83" w:rsidRPr="00207BB6">
        <w:rPr>
          <w:rFonts w:ascii="Times New Roman" w:hAnsi="Times New Roman"/>
        </w:rPr>
        <w:t>alprogram</w:t>
      </w:r>
      <w:bookmarkEnd w:id="47"/>
      <w:bookmarkEnd w:id="48"/>
      <w:r w:rsidR="005B1D83" w:rsidRPr="00207BB6">
        <w:rPr>
          <w:rFonts w:ascii="Times New Roman" w:hAnsi="Times New Roman"/>
        </w:rPr>
        <w:t xml:space="preserve">  </w:t>
      </w:r>
    </w:p>
    <w:p w14:paraId="092C5ED5" w14:textId="77777777" w:rsidR="00037E17" w:rsidRPr="00207BB6" w:rsidRDefault="00666E94" w:rsidP="00207BB6">
      <w:pPr>
        <w:pStyle w:val="Cmsor3"/>
        <w:spacing w:before="120"/>
        <w:rPr>
          <w:rFonts w:ascii="Times New Roman" w:hAnsi="Times New Roman"/>
          <w:sz w:val="24"/>
          <w:szCs w:val="24"/>
        </w:rPr>
      </w:pPr>
      <w:bookmarkStart w:id="49" w:name="_Toc130304568"/>
      <w:r w:rsidRPr="00207BB6">
        <w:rPr>
          <w:rFonts w:ascii="Times New Roman" w:hAnsi="Times New Roman"/>
          <w:sz w:val="24"/>
          <w:szCs w:val="24"/>
        </w:rPr>
        <w:t xml:space="preserve">4.3.1. </w:t>
      </w:r>
      <w:r w:rsidR="00037E17" w:rsidRPr="00207BB6">
        <w:rPr>
          <w:rFonts w:ascii="Times New Roman" w:hAnsi="Times New Roman"/>
          <w:sz w:val="24"/>
          <w:szCs w:val="24"/>
        </w:rPr>
        <w:t>A finanszírozási alprogramban kell megtervezni</w:t>
      </w:r>
      <w:bookmarkEnd w:id="49"/>
    </w:p>
    <w:p w14:paraId="063EB460" w14:textId="77777777" w:rsidR="00037E17" w:rsidRDefault="00037E17" w:rsidP="00666E94">
      <w:pPr>
        <w:pStyle w:val="uj"/>
        <w:spacing w:before="0" w:beforeAutospacing="0" w:after="0" w:afterAutospacing="0" w:line="276" w:lineRule="auto"/>
        <w:ind w:left="284"/>
      </w:pPr>
      <w:r>
        <w:rPr>
          <w:i/>
          <w:iCs/>
        </w:rPr>
        <w:t>a)</w:t>
      </w:r>
      <w:r>
        <w:t xml:space="preserve"> a távollevő helyettesítéséhez szükséges költségeket,</w:t>
      </w:r>
    </w:p>
    <w:p w14:paraId="2E9A73AF" w14:textId="77777777" w:rsidR="00037E17" w:rsidRDefault="00037E17" w:rsidP="00666E94">
      <w:pPr>
        <w:pStyle w:val="uj"/>
        <w:spacing w:before="0" w:beforeAutospacing="0" w:after="0" w:afterAutospacing="0" w:line="276" w:lineRule="auto"/>
        <w:ind w:left="284"/>
      </w:pPr>
      <w:r>
        <w:rPr>
          <w:i/>
          <w:iCs/>
        </w:rPr>
        <w:lastRenderedPageBreak/>
        <w:t>b)</w:t>
      </w:r>
      <w:r>
        <w:t xml:space="preserve"> az egy pedagógusra jutó hozzájárulás legkisebb összege meghatározásának szabályait és</w:t>
      </w:r>
    </w:p>
    <w:p w14:paraId="7654CBE0" w14:textId="77777777" w:rsidR="00037E17" w:rsidRDefault="00037E17" w:rsidP="00666E94">
      <w:pPr>
        <w:pStyle w:val="uj"/>
        <w:spacing w:before="0" w:beforeAutospacing="0" w:after="0" w:afterAutospacing="0" w:line="276" w:lineRule="auto"/>
        <w:ind w:left="284"/>
      </w:pPr>
      <w:r>
        <w:rPr>
          <w:i/>
          <w:iCs/>
        </w:rPr>
        <w:t>c)</w:t>
      </w:r>
      <w:r>
        <w:t xml:space="preserve"> a továbbképzésben való részvétel díja és költsége (utazás, szállás, étkezés, könyv stb.) támogatására szolgáló összeget pedagógusonként.</w:t>
      </w:r>
    </w:p>
    <w:p w14:paraId="2E1E3F45" w14:textId="77777777" w:rsidR="00037E17" w:rsidRDefault="00037E17" w:rsidP="00666E94">
      <w:pPr>
        <w:pStyle w:val="uj"/>
        <w:spacing w:before="0" w:beforeAutospacing="0" w:after="0" w:afterAutospacing="0" w:line="276" w:lineRule="auto"/>
        <w:jc w:val="both"/>
      </w:pPr>
      <w:r>
        <w:t>Ha a pedagógus nem az állami köznevelési közfeladat-ellátás keretében vesz részt a továbbképzésen, a részvételi díj kifizetéséhez való hozzájárulás nem lehet több a díj nyolcvan százalékánál.</w:t>
      </w:r>
    </w:p>
    <w:p w14:paraId="596E0D4F" w14:textId="77777777" w:rsidR="00037E17" w:rsidRPr="00037E17" w:rsidRDefault="00037E17" w:rsidP="00666E94">
      <w:pPr>
        <w:pStyle w:val="uj"/>
        <w:spacing w:before="0" w:beforeAutospacing="0" w:after="0" w:afterAutospacing="0" w:line="276" w:lineRule="auto"/>
        <w:jc w:val="both"/>
      </w:pPr>
      <w:r>
        <w:t>Ha a továbbképzésben való részvétel a pedagógus minősítéséhez szükséges, a részvételi díj teljes összege finanszírozható.</w:t>
      </w:r>
    </w:p>
    <w:p w14:paraId="6E018855" w14:textId="77777777" w:rsidR="00037E17" w:rsidRPr="00B05056" w:rsidRDefault="00666E94" w:rsidP="00B05056">
      <w:pPr>
        <w:pStyle w:val="Cmsor3"/>
        <w:spacing w:before="120"/>
        <w:rPr>
          <w:rFonts w:ascii="Times New Roman" w:hAnsi="Times New Roman"/>
          <w:sz w:val="24"/>
          <w:szCs w:val="24"/>
        </w:rPr>
      </w:pPr>
      <w:bookmarkStart w:id="50" w:name="_Toc130304569"/>
      <w:r w:rsidRPr="00B05056">
        <w:rPr>
          <w:rFonts w:ascii="Times New Roman" w:hAnsi="Times New Roman"/>
          <w:sz w:val="24"/>
          <w:szCs w:val="24"/>
        </w:rPr>
        <w:t xml:space="preserve">4.3.2. </w:t>
      </w:r>
      <w:r w:rsidR="00037E17" w:rsidRPr="00B05056">
        <w:rPr>
          <w:rFonts w:ascii="Times New Roman" w:hAnsi="Times New Roman"/>
          <w:sz w:val="24"/>
          <w:szCs w:val="24"/>
        </w:rPr>
        <w:t>A részvételi díjhoz történő hozzájárulás meghaladhatja a részvételi díj nyolcvan százalékát, ha</w:t>
      </w:r>
      <w:bookmarkEnd w:id="50"/>
    </w:p>
    <w:p w14:paraId="4BD80FA7" w14:textId="77777777" w:rsidR="00037E17" w:rsidRDefault="00037E17" w:rsidP="006608A7">
      <w:pPr>
        <w:pStyle w:val="uj"/>
        <w:spacing w:before="0" w:beforeAutospacing="0" w:after="0" w:afterAutospacing="0" w:line="276" w:lineRule="auto"/>
        <w:ind w:left="567" w:hanging="283"/>
        <w:jc w:val="both"/>
      </w:pPr>
      <w:r>
        <w:rPr>
          <w:i/>
          <w:iCs/>
        </w:rPr>
        <w:t>a)</w:t>
      </w:r>
      <w:r>
        <w:t xml:space="preserve"> az ehhez szükséges fedezetet a fenntartó többlet költségvetési támogatás nélkül biztosítani tudja,</w:t>
      </w:r>
    </w:p>
    <w:p w14:paraId="3ADD4D5D" w14:textId="77777777" w:rsidR="00037E17" w:rsidRDefault="00037E17" w:rsidP="006608A7">
      <w:pPr>
        <w:pStyle w:val="uj"/>
        <w:spacing w:before="0" w:beforeAutospacing="0" w:after="0" w:afterAutospacing="0" w:line="276" w:lineRule="auto"/>
        <w:ind w:left="567" w:hanging="283"/>
        <w:jc w:val="both"/>
      </w:pPr>
      <w:r>
        <w:rPr>
          <w:i/>
          <w:iCs/>
        </w:rPr>
        <w:t>b)</w:t>
      </w:r>
      <w:r>
        <w:t xml:space="preserve"> az ehhez szükséges a köznevelési intézmény saját forrásaiból biztosítani tudja,</w:t>
      </w:r>
    </w:p>
    <w:p w14:paraId="56EDBE81" w14:textId="77777777" w:rsidR="00037E17" w:rsidRDefault="00037E17" w:rsidP="006608A7">
      <w:pPr>
        <w:pStyle w:val="uj"/>
        <w:spacing w:before="0" w:beforeAutospacing="0" w:after="0" w:afterAutospacing="0" w:line="276" w:lineRule="auto"/>
        <w:ind w:left="567" w:hanging="283"/>
        <w:jc w:val="both"/>
      </w:pPr>
      <w:r>
        <w:rPr>
          <w:i/>
          <w:iCs/>
        </w:rPr>
        <w:t>c)</w:t>
      </w:r>
      <w:r>
        <w:t xml:space="preserve"> a szükséges fedezetet pályázati úton biztosítják, vagy</w:t>
      </w:r>
    </w:p>
    <w:p w14:paraId="79B22CE8" w14:textId="77777777" w:rsidR="00037E17" w:rsidRDefault="00037E17" w:rsidP="006608A7">
      <w:pPr>
        <w:pStyle w:val="uj"/>
        <w:spacing w:before="0" w:beforeAutospacing="0" w:after="0" w:afterAutospacing="0" w:line="276" w:lineRule="auto"/>
        <w:ind w:left="567" w:hanging="283"/>
        <w:jc w:val="both"/>
      </w:pPr>
      <w:r>
        <w:rPr>
          <w:i/>
          <w:iCs/>
        </w:rPr>
        <w:t>d)</w:t>
      </w:r>
      <w:r>
        <w:t xml:space="preserve"> a pedagógus a munkáltató által meghatározott munkakörhöz kapcsolódó vagy más olyan továbbképzésben vesz részt, amely a foglalkoztatási gondok megoldását szolgálja, feltéve, hogy helyettesítésére nincs szükség, továbbá a továbbképzésben való részvétel miatt munkavégzésének rendjét nem kell átszervezni, </w:t>
      </w:r>
      <w:proofErr w:type="gramStart"/>
      <w:r>
        <w:t>valamint</w:t>
      </w:r>
      <w:proofErr w:type="gramEnd"/>
      <w:r>
        <w:t xml:space="preserve"> ha a munkáltatóval tanulmányi szerződést kötött.</w:t>
      </w:r>
    </w:p>
    <w:p w14:paraId="4371BC83" w14:textId="77777777" w:rsidR="00037E17" w:rsidRDefault="00037E17" w:rsidP="00666E94">
      <w:pPr>
        <w:pStyle w:val="uj"/>
        <w:spacing w:before="0" w:beforeAutospacing="0" w:after="0" w:afterAutospacing="0" w:line="276" w:lineRule="auto"/>
        <w:jc w:val="both"/>
      </w:pPr>
      <w:r>
        <w:t xml:space="preserve">Ha a pedagógus a beiskolázási tervben szereplő továbbképzésen vesz részt és a résztvevő helyettesítésére nincs szükség, </w:t>
      </w:r>
      <w:r w:rsidRPr="00E01AFD">
        <w:rPr>
          <w:b/>
        </w:rPr>
        <w:t>részvételi díja és köl</w:t>
      </w:r>
      <w:r>
        <w:rPr>
          <w:b/>
        </w:rPr>
        <w:t>tségei kifizetéséhez hozzá kell j</w:t>
      </w:r>
      <w:r w:rsidRPr="00E01AFD">
        <w:rPr>
          <w:b/>
        </w:rPr>
        <w:t>árulni</w:t>
      </w:r>
      <w:r>
        <w:t>, legalább a nevelési-oktatási intézményben az adott évben helyettesítés céljából egy személyre átlagosan fordított összeggel, kivéve, ha a pedagógus az állami köznevelési Közfeladat-ellátás keretében térítésmentesen vesz részt a továbbképzésben.</w:t>
      </w:r>
    </w:p>
    <w:p w14:paraId="7D59CDB8" w14:textId="77777777" w:rsidR="00037E17" w:rsidRDefault="00037E17" w:rsidP="00D403CB">
      <w:pPr>
        <w:pStyle w:val="NormlWeb"/>
        <w:spacing w:before="0" w:beforeAutospacing="0" w:after="0" w:afterAutospacing="0" w:line="276" w:lineRule="auto"/>
        <w:jc w:val="both"/>
      </w:pPr>
      <w:r>
        <w:t xml:space="preserve">A </w:t>
      </w:r>
      <w:r w:rsidRPr="003229EC">
        <w:rPr>
          <w:b/>
        </w:rPr>
        <w:t>tanulmányi szerződés</w:t>
      </w:r>
      <w:r>
        <w:t xml:space="preserve"> alapján nyújtott juttatásokra a tanulmányi szerződésben foglaltakat kell alkalmazni.</w:t>
      </w:r>
    </w:p>
    <w:p w14:paraId="79360DC4" w14:textId="77777777" w:rsidR="006608A7" w:rsidRPr="006608A7" w:rsidRDefault="006608A7" w:rsidP="006608A7">
      <w:pPr>
        <w:pStyle w:val="NormlWeb"/>
        <w:spacing w:before="0" w:beforeAutospacing="0" w:after="0" w:afterAutospacing="0" w:line="276" w:lineRule="auto"/>
        <w:jc w:val="both"/>
      </w:pPr>
      <w:r w:rsidRPr="006608A7">
        <w:t xml:space="preserve">A továbbképzésben, illetve a szakvizsgára történő felkészítésben való részvétel elrendelése esetén a </w:t>
      </w:r>
      <w:r>
        <w:t>80 %-</w:t>
      </w:r>
      <w:proofErr w:type="spellStart"/>
      <w:r>
        <w:t>on</w:t>
      </w:r>
      <w:proofErr w:type="spellEnd"/>
      <w:r w:rsidRPr="006608A7">
        <w:t xml:space="preserve"> túli kiadásokat a munkáltatónak kell fedeznie.</w:t>
      </w:r>
    </w:p>
    <w:p w14:paraId="29BB1735" w14:textId="77777777" w:rsidR="00037E17" w:rsidRDefault="00037E17" w:rsidP="00666E94">
      <w:pPr>
        <w:pStyle w:val="NormlWeb"/>
        <w:spacing w:before="0" w:beforeAutospacing="0" w:after="0" w:afterAutospacing="0" w:line="276" w:lineRule="auto"/>
        <w:jc w:val="both"/>
      </w:pPr>
      <w:r>
        <w:t xml:space="preserve">A munkáltató – a munka törvénykönyvéről szóló 2012. évi I. törvény 285. § (2) bekezdésében szabályozott fizetési felszólítással – a helyettesítésre fordított kiadásai, valamint a továbbképzésben és a szakvizsgára történő felkészítésben a résztvevőnek kifizetett munkáltatói támogatás </w:t>
      </w:r>
      <w:r w:rsidRPr="00FA2DF3">
        <w:rPr>
          <w:b/>
        </w:rPr>
        <w:t>visszafizetését</w:t>
      </w:r>
      <w:r>
        <w:t xml:space="preserve"> kérheti, ha a résztvevő saját hibájából nem teljesítette az előírt követelményeket. E rendelkezések alkalmazásában nem teljesíti az előírt követelményeket az, aki a képzési időt is figyelembe véve a munkáltató által meghatározott ideig nem szerzi meg a meghatározott oklevelet, bizonyítványt vagy a tanúsítványt, illetve nem készíti el a meghatározott beszámolót.</w:t>
      </w:r>
    </w:p>
    <w:p w14:paraId="0976219A" w14:textId="77777777" w:rsidR="008A14FD" w:rsidRDefault="00037E17" w:rsidP="00666E94">
      <w:pPr>
        <w:pStyle w:val="NormlWeb"/>
        <w:spacing w:before="0" w:beforeAutospacing="0" w:after="0" w:afterAutospacing="0" w:line="276" w:lineRule="auto"/>
        <w:jc w:val="both"/>
      </w:pPr>
      <w:r>
        <w:t>A visszafizetésre vonatkozó szabályt alkalmazni kell abban az esetben is, ha a meghatározott időn belül a munkavállaló a munkaviszonyát megszünteti, vagy a munkáltató a munkaviszonyt rendkívüli felmondással megszüntette.</w:t>
      </w:r>
    </w:p>
    <w:p w14:paraId="13F3C027" w14:textId="77777777" w:rsidR="006608A7" w:rsidRDefault="006608A7" w:rsidP="006608A7">
      <w:pPr>
        <w:spacing w:after="0"/>
        <w:jc w:val="both"/>
        <w:rPr>
          <w:rFonts w:ascii="Times New Roman" w:hAnsi="Times New Roman"/>
          <w:sz w:val="24"/>
          <w:szCs w:val="24"/>
        </w:rPr>
      </w:pPr>
      <w:r w:rsidRPr="006608A7">
        <w:rPr>
          <w:rFonts w:ascii="Times New Roman" w:hAnsi="Times New Roman"/>
          <w:sz w:val="24"/>
          <w:szCs w:val="24"/>
        </w:rPr>
        <w:t>Mentesül a visszafizetési kötelezettség alól az, aki igazolja, hogy másik köznevelési intézményben, illetve a köznevelés irányításában helyezkedett el, és folytatja a továbbképzést, illetve a pedagógus-szakvizsgára való felkészülést.</w:t>
      </w:r>
    </w:p>
    <w:p w14:paraId="091F5C48" w14:textId="77777777" w:rsidR="006608A7" w:rsidRPr="006608A7" w:rsidRDefault="006608A7" w:rsidP="006608A7">
      <w:pPr>
        <w:spacing w:after="0"/>
        <w:jc w:val="both"/>
        <w:rPr>
          <w:rFonts w:ascii="Times New Roman" w:hAnsi="Times New Roman"/>
          <w:sz w:val="24"/>
          <w:szCs w:val="24"/>
        </w:rPr>
      </w:pPr>
      <w:r w:rsidRPr="006608A7">
        <w:rPr>
          <w:rFonts w:ascii="Times New Roman" w:hAnsi="Times New Roman"/>
          <w:sz w:val="24"/>
          <w:szCs w:val="24"/>
        </w:rPr>
        <w:t>A tanulmányi szerződés alapján nyújtott juttatásokra a tanulmányi szerződésben foglaltakat kell alkalmazni.</w:t>
      </w:r>
    </w:p>
    <w:p w14:paraId="1323EDE8" w14:textId="77777777" w:rsidR="005B1D83" w:rsidRPr="00B05056" w:rsidRDefault="00666E94" w:rsidP="00B05056">
      <w:pPr>
        <w:pStyle w:val="Cmsor3"/>
        <w:spacing w:before="120"/>
        <w:rPr>
          <w:rFonts w:ascii="Times New Roman" w:hAnsi="Times New Roman"/>
          <w:sz w:val="24"/>
          <w:szCs w:val="24"/>
        </w:rPr>
      </w:pPr>
      <w:bookmarkStart w:id="51" w:name="_Toc130304570"/>
      <w:r w:rsidRPr="00B05056">
        <w:rPr>
          <w:rFonts w:ascii="Times New Roman" w:hAnsi="Times New Roman"/>
          <w:sz w:val="24"/>
          <w:szCs w:val="24"/>
        </w:rPr>
        <w:lastRenderedPageBreak/>
        <w:t xml:space="preserve">4.3.3. </w:t>
      </w:r>
      <w:r w:rsidR="005B1D83" w:rsidRPr="00B05056">
        <w:rPr>
          <w:rFonts w:ascii="Times New Roman" w:hAnsi="Times New Roman"/>
          <w:sz w:val="24"/>
          <w:szCs w:val="24"/>
        </w:rPr>
        <w:t>Intézményi szabályok</w:t>
      </w:r>
      <w:bookmarkEnd w:id="51"/>
      <w:r w:rsidR="005B1D83" w:rsidRPr="00B05056">
        <w:rPr>
          <w:rFonts w:ascii="Times New Roman" w:hAnsi="Times New Roman"/>
          <w:sz w:val="24"/>
          <w:szCs w:val="24"/>
        </w:rPr>
        <w:t xml:space="preserve"> </w:t>
      </w:r>
      <w:r w:rsidR="00037E17" w:rsidRPr="00B05056">
        <w:rPr>
          <w:rFonts w:ascii="Times New Roman" w:hAnsi="Times New Roman"/>
          <w:sz w:val="24"/>
          <w:szCs w:val="24"/>
        </w:rPr>
        <w:tab/>
      </w:r>
    </w:p>
    <w:p w14:paraId="646A9626" w14:textId="77777777" w:rsidR="00CB4D38" w:rsidRDefault="00CB4D38" w:rsidP="00D403CB">
      <w:pPr>
        <w:spacing w:after="0"/>
        <w:jc w:val="both"/>
        <w:rPr>
          <w:rFonts w:ascii="Times New Roman" w:hAnsi="Times New Roman"/>
          <w:sz w:val="24"/>
          <w:szCs w:val="24"/>
        </w:rPr>
      </w:pPr>
      <w:r>
        <w:rPr>
          <w:rFonts w:ascii="Times New Roman" w:hAnsi="Times New Roman"/>
          <w:sz w:val="24"/>
          <w:szCs w:val="24"/>
        </w:rPr>
        <w:t>Az intézmény ösztönzi és támogatja a Kaposvári POK által szervezett ingyenes továbbképzési program</w:t>
      </w:r>
      <w:r w:rsidR="006608A7">
        <w:rPr>
          <w:rFonts w:ascii="Times New Roman" w:hAnsi="Times New Roman"/>
          <w:sz w:val="24"/>
          <w:szCs w:val="24"/>
        </w:rPr>
        <w:t>okon, illetve az intézmény által szaktanácsadás keretében igényelt kihelyezett továbbképzéseken</w:t>
      </w:r>
      <w:r>
        <w:rPr>
          <w:rFonts w:ascii="Times New Roman" w:hAnsi="Times New Roman"/>
          <w:sz w:val="24"/>
          <w:szCs w:val="24"/>
        </w:rPr>
        <w:t xml:space="preserve"> való részvételt. </w:t>
      </w:r>
    </w:p>
    <w:p w14:paraId="680F2AD6" w14:textId="77777777" w:rsidR="00D403CB" w:rsidRDefault="005B1D83" w:rsidP="00D403CB">
      <w:pPr>
        <w:spacing w:after="0"/>
        <w:jc w:val="both"/>
        <w:rPr>
          <w:rFonts w:ascii="Times New Roman" w:hAnsi="Times New Roman"/>
          <w:color w:val="000000"/>
          <w:sz w:val="24"/>
          <w:szCs w:val="24"/>
        </w:rPr>
      </w:pPr>
      <w:r w:rsidRPr="00D407F2">
        <w:rPr>
          <w:rFonts w:ascii="Times New Roman" w:hAnsi="Times New Roman"/>
          <w:sz w:val="24"/>
          <w:szCs w:val="24"/>
        </w:rPr>
        <w:t xml:space="preserve">Tanulmányi szerződés </w:t>
      </w:r>
      <w:r w:rsidR="00640EC5" w:rsidRPr="00D407F2">
        <w:rPr>
          <w:rFonts w:ascii="Times New Roman" w:hAnsi="Times New Roman"/>
          <w:sz w:val="24"/>
          <w:szCs w:val="24"/>
        </w:rPr>
        <w:t xml:space="preserve">a további szakképesítés megszerzésére </w:t>
      </w:r>
      <w:r w:rsidR="00D407F2" w:rsidRPr="00D407F2">
        <w:rPr>
          <w:rFonts w:ascii="Times New Roman" w:hAnsi="Times New Roman"/>
          <w:sz w:val="24"/>
          <w:szCs w:val="24"/>
        </w:rPr>
        <w:t xml:space="preserve">köthető </w:t>
      </w:r>
      <w:r w:rsidR="00640EC5" w:rsidRPr="00D407F2">
        <w:rPr>
          <w:rFonts w:ascii="Times New Roman" w:hAnsi="Times New Roman"/>
          <w:sz w:val="24"/>
          <w:szCs w:val="24"/>
        </w:rPr>
        <w:t xml:space="preserve">a </w:t>
      </w:r>
      <w:r w:rsidR="00D403CB">
        <w:rPr>
          <w:rFonts w:ascii="Times New Roman" w:hAnsi="Times New Roman"/>
          <w:sz w:val="24"/>
          <w:szCs w:val="24"/>
        </w:rPr>
        <w:t>szakvizsga pontban felsorolt</w:t>
      </w:r>
      <w:r w:rsidR="00640EC5" w:rsidRPr="00D407F2">
        <w:rPr>
          <w:rFonts w:ascii="Times New Roman" w:hAnsi="Times New Roman"/>
          <w:sz w:val="24"/>
          <w:szCs w:val="24"/>
        </w:rPr>
        <w:t xml:space="preserve"> területeken.</w:t>
      </w:r>
      <w:r w:rsidRPr="00D407F2">
        <w:rPr>
          <w:rFonts w:ascii="Times New Roman" w:hAnsi="Times New Roman"/>
          <w:sz w:val="24"/>
          <w:szCs w:val="24"/>
        </w:rPr>
        <w:t xml:space="preserve"> </w:t>
      </w:r>
      <w:r w:rsidRPr="005B1D83">
        <w:rPr>
          <w:rFonts w:ascii="Times New Roman" w:hAnsi="Times New Roman"/>
          <w:color w:val="000000"/>
          <w:sz w:val="24"/>
          <w:szCs w:val="24"/>
        </w:rPr>
        <w:t>A ta</w:t>
      </w:r>
      <w:r w:rsidR="00D403CB">
        <w:rPr>
          <w:rFonts w:ascii="Times New Roman" w:hAnsi="Times New Roman"/>
          <w:color w:val="000000"/>
          <w:sz w:val="24"/>
          <w:szCs w:val="24"/>
        </w:rPr>
        <w:t>nulmányi szerződésben vállalt</w:t>
      </w:r>
      <w:r w:rsidRPr="005B1D83">
        <w:rPr>
          <w:rFonts w:ascii="Times New Roman" w:hAnsi="Times New Roman"/>
          <w:color w:val="000000"/>
          <w:sz w:val="24"/>
          <w:szCs w:val="24"/>
        </w:rPr>
        <w:t xml:space="preserve"> munkáltatói </w:t>
      </w:r>
      <w:r w:rsidR="00D403CB">
        <w:rPr>
          <w:rFonts w:ascii="Times New Roman" w:hAnsi="Times New Roman"/>
          <w:color w:val="000000"/>
          <w:sz w:val="24"/>
          <w:szCs w:val="24"/>
        </w:rPr>
        <w:t>juttatások: tanfolyami- vagy tandíj, továbbá</w:t>
      </w:r>
      <w:r w:rsidRPr="005B1D83">
        <w:rPr>
          <w:rFonts w:ascii="Times New Roman" w:hAnsi="Times New Roman"/>
          <w:color w:val="000000"/>
          <w:sz w:val="24"/>
          <w:szCs w:val="24"/>
        </w:rPr>
        <w:t xml:space="preserve"> útiköltség</w:t>
      </w:r>
      <w:r w:rsidR="00D403CB">
        <w:rPr>
          <w:rFonts w:ascii="Times New Roman" w:hAnsi="Times New Roman"/>
          <w:color w:val="000000"/>
          <w:sz w:val="24"/>
          <w:szCs w:val="24"/>
        </w:rPr>
        <w:t xml:space="preserve">. Az intézmény nem járul hozzá a továbbképzéssel kapcsolatban felmerülő szállás, étkezés, tankönyv, </w:t>
      </w:r>
      <w:r w:rsidR="00D01D44">
        <w:rPr>
          <w:rFonts w:ascii="Times New Roman" w:hAnsi="Times New Roman"/>
          <w:color w:val="000000"/>
          <w:sz w:val="24"/>
          <w:szCs w:val="24"/>
        </w:rPr>
        <w:t>taneszközök</w:t>
      </w:r>
      <w:r w:rsidR="00D403CB">
        <w:rPr>
          <w:rFonts w:ascii="Times New Roman" w:hAnsi="Times New Roman"/>
          <w:color w:val="000000"/>
          <w:sz w:val="24"/>
          <w:szCs w:val="24"/>
        </w:rPr>
        <w:t xml:space="preserve"> költségéhez.</w:t>
      </w:r>
    </w:p>
    <w:p w14:paraId="28EB3753" w14:textId="77777777" w:rsidR="00D403CB" w:rsidRDefault="00CB4D38" w:rsidP="00D403CB">
      <w:pPr>
        <w:spacing w:after="0"/>
        <w:jc w:val="both"/>
        <w:rPr>
          <w:rFonts w:ascii="Times New Roman" w:hAnsi="Times New Roman"/>
          <w:color w:val="000000"/>
          <w:sz w:val="24"/>
          <w:szCs w:val="24"/>
        </w:rPr>
      </w:pPr>
      <w:r>
        <w:rPr>
          <w:rFonts w:ascii="Times New Roman" w:hAnsi="Times New Roman"/>
          <w:color w:val="000000"/>
          <w:sz w:val="24"/>
          <w:szCs w:val="24"/>
        </w:rPr>
        <w:t>Mind a szakvi</w:t>
      </w:r>
      <w:r w:rsidR="00D403CB">
        <w:rPr>
          <w:rFonts w:ascii="Times New Roman" w:hAnsi="Times New Roman"/>
          <w:color w:val="000000"/>
          <w:sz w:val="24"/>
          <w:szCs w:val="24"/>
        </w:rPr>
        <w:t>z</w:t>
      </w:r>
      <w:r>
        <w:rPr>
          <w:rFonts w:ascii="Times New Roman" w:hAnsi="Times New Roman"/>
          <w:color w:val="000000"/>
          <w:sz w:val="24"/>
          <w:szCs w:val="24"/>
        </w:rPr>
        <w:t>sga, mind a kötelező továbbképzés esetén</w:t>
      </w:r>
      <w:r w:rsidR="00D403CB">
        <w:rPr>
          <w:rFonts w:ascii="Times New Roman" w:hAnsi="Times New Roman"/>
          <w:color w:val="000000"/>
          <w:sz w:val="24"/>
          <w:szCs w:val="24"/>
        </w:rPr>
        <w:t xml:space="preserve"> intézmény </w:t>
      </w:r>
      <w:r>
        <w:rPr>
          <w:rFonts w:ascii="Times New Roman" w:hAnsi="Times New Roman"/>
          <w:color w:val="000000"/>
          <w:sz w:val="24"/>
          <w:szCs w:val="24"/>
        </w:rPr>
        <w:t xml:space="preserve">a képzési program/továbbképzés programjának </w:t>
      </w:r>
      <w:r w:rsidR="00D403CB">
        <w:rPr>
          <w:rFonts w:ascii="Times New Roman" w:hAnsi="Times New Roman"/>
          <w:color w:val="000000"/>
          <w:sz w:val="24"/>
          <w:szCs w:val="24"/>
        </w:rPr>
        <w:t xml:space="preserve">ismeretében saját hatáskörben mérlegeli, hogy a </w:t>
      </w:r>
      <w:r>
        <w:rPr>
          <w:rFonts w:ascii="Times New Roman" w:hAnsi="Times New Roman"/>
          <w:color w:val="000000"/>
          <w:sz w:val="24"/>
          <w:szCs w:val="24"/>
        </w:rPr>
        <w:t>tandíj/tanfolyami díj 80%-ára vállal saját költségvetése terhére kötelezettséget</w:t>
      </w:r>
      <w:r w:rsidR="00D403CB">
        <w:rPr>
          <w:rFonts w:ascii="Times New Roman" w:hAnsi="Times New Roman"/>
          <w:color w:val="000000"/>
          <w:sz w:val="24"/>
          <w:szCs w:val="24"/>
        </w:rPr>
        <w:t xml:space="preserve"> + útiköltséget, vagy a teljes tandíjat finanszírozza útiköltség-térítés nélkül</w:t>
      </w:r>
      <w:r>
        <w:rPr>
          <w:rFonts w:ascii="Times New Roman" w:hAnsi="Times New Roman"/>
          <w:color w:val="000000"/>
          <w:sz w:val="24"/>
          <w:szCs w:val="24"/>
        </w:rPr>
        <w:t>.</w:t>
      </w:r>
    </w:p>
    <w:p w14:paraId="62B62DFD" w14:textId="77777777" w:rsidR="00CB4D38" w:rsidRPr="00CB4D38" w:rsidRDefault="00CB4D38" w:rsidP="00D403CB">
      <w:pPr>
        <w:spacing w:after="0"/>
        <w:jc w:val="both"/>
        <w:rPr>
          <w:rFonts w:ascii="Times New Roman" w:hAnsi="Times New Roman"/>
          <w:color w:val="000000"/>
          <w:sz w:val="24"/>
          <w:szCs w:val="24"/>
        </w:rPr>
      </w:pPr>
      <w:r>
        <w:rPr>
          <w:rFonts w:ascii="Times New Roman" w:hAnsi="Times New Roman"/>
          <w:color w:val="000000"/>
          <w:sz w:val="24"/>
          <w:szCs w:val="24"/>
        </w:rPr>
        <w:t>A finanszírozás aránya</w:t>
      </w:r>
      <w:r w:rsidR="00F10CD7">
        <w:rPr>
          <w:rFonts w:ascii="Times New Roman" w:hAnsi="Times New Roman"/>
          <w:color w:val="000000"/>
          <w:sz w:val="24"/>
          <w:szCs w:val="24"/>
        </w:rPr>
        <w:t xml:space="preserve"> a nem kötelező továbbképzések esetében</w:t>
      </w:r>
      <w:r>
        <w:rPr>
          <w:rFonts w:ascii="Times New Roman" w:hAnsi="Times New Roman"/>
          <w:color w:val="000000"/>
          <w:sz w:val="24"/>
          <w:szCs w:val="24"/>
        </w:rPr>
        <w:t xml:space="preserve"> (80%-20%) </w:t>
      </w:r>
      <w:r w:rsidR="00F10CD7">
        <w:rPr>
          <w:rFonts w:ascii="Times New Roman" w:hAnsi="Times New Roman"/>
          <w:color w:val="000000"/>
          <w:sz w:val="24"/>
          <w:szCs w:val="24"/>
        </w:rPr>
        <w:t>az adott évben</w:t>
      </w:r>
      <w:r>
        <w:rPr>
          <w:rFonts w:ascii="Times New Roman" w:hAnsi="Times New Roman"/>
          <w:color w:val="000000"/>
          <w:sz w:val="24"/>
          <w:szCs w:val="24"/>
        </w:rPr>
        <w:t xml:space="preserve"> rendelkezésre álló költségvetési fo</w:t>
      </w:r>
      <w:r w:rsidR="00F10CD7">
        <w:rPr>
          <w:rFonts w:ascii="Times New Roman" w:hAnsi="Times New Roman"/>
          <w:color w:val="000000"/>
          <w:sz w:val="24"/>
          <w:szCs w:val="24"/>
        </w:rPr>
        <w:t>rrások</w:t>
      </w:r>
      <w:r w:rsidR="00E42C6A">
        <w:rPr>
          <w:rFonts w:ascii="Times New Roman" w:hAnsi="Times New Roman"/>
          <w:color w:val="000000"/>
          <w:sz w:val="24"/>
          <w:szCs w:val="24"/>
        </w:rPr>
        <w:t xml:space="preserve"> függvényében </w:t>
      </w:r>
      <w:r w:rsidR="00F10CD7">
        <w:rPr>
          <w:rFonts w:ascii="Times New Roman" w:hAnsi="Times New Roman"/>
          <w:color w:val="000000"/>
          <w:sz w:val="24"/>
          <w:szCs w:val="24"/>
        </w:rPr>
        <w:t>változhat.</w:t>
      </w:r>
    </w:p>
    <w:p w14:paraId="020F1DA7" w14:textId="77777777" w:rsidR="005B1D83" w:rsidRPr="00207BB6" w:rsidRDefault="00666E94" w:rsidP="00207BB6">
      <w:pPr>
        <w:pStyle w:val="Cmsor2"/>
        <w:spacing w:before="120"/>
        <w:jc w:val="both"/>
        <w:rPr>
          <w:rFonts w:ascii="Times New Roman" w:hAnsi="Times New Roman"/>
        </w:rPr>
      </w:pPr>
      <w:bookmarkStart w:id="52" w:name="_Toc129942875"/>
      <w:bookmarkStart w:id="53" w:name="_Toc130304571"/>
      <w:r w:rsidRPr="00207BB6">
        <w:rPr>
          <w:rFonts w:ascii="Times New Roman" w:hAnsi="Times New Roman"/>
        </w:rPr>
        <w:t xml:space="preserve">4.4. </w:t>
      </w:r>
      <w:r w:rsidR="005B1D83" w:rsidRPr="00207BB6">
        <w:rPr>
          <w:rFonts w:ascii="Times New Roman" w:hAnsi="Times New Roman"/>
        </w:rPr>
        <w:t>Helyettesítésre vonatkozó alprogram</w:t>
      </w:r>
      <w:bookmarkEnd w:id="52"/>
      <w:bookmarkEnd w:id="53"/>
      <w:r w:rsidR="005B1D83" w:rsidRPr="00207BB6">
        <w:rPr>
          <w:rFonts w:ascii="Times New Roman" w:hAnsi="Times New Roman"/>
        </w:rPr>
        <w:t xml:space="preserve"> </w:t>
      </w:r>
    </w:p>
    <w:p w14:paraId="18F141DF" w14:textId="77777777" w:rsidR="00CB4D38" w:rsidRDefault="008A3FFC" w:rsidP="00666E94">
      <w:pPr>
        <w:pStyle w:val="NormlWeb"/>
        <w:spacing w:before="0" w:beforeAutospacing="0" w:after="0" w:afterAutospacing="0" w:line="276" w:lineRule="auto"/>
        <w:jc w:val="both"/>
      </w:pPr>
      <w:r w:rsidRPr="008A3FFC">
        <w:t>A</w:t>
      </w:r>
      <w:r w:rsidR="00CB4D38">
        <w:t>z intézmény a továbbképzések kiválasztásánál figyelembe veszi azok időpontját, időtartamát. Előnyben részesülnek azok a képzések, melyek nem vagy minimális mértékben igényelnek helyettesítést, munkaidőn túl elvégezhetők.</w:t>
      </w:r>
    </w:p>
    <w:p w14:paraId="7A78D650" w14:textId="77777777" w:rsidR="00005E03" w:rsidRDefault="00005E03" w:rsidP="00666E94">
      <w:pPr>
        <w:pStyle w:val="NormlWeb"/>
        <w:spacing w:before="0" w:beforeAutospacing="0" w:after="0" w:afterAutospacing="0" w:line="276" w:lineRule="auto"/>
        <w:jc w:val="both"/>
      </w:pPr>
      <w:r>
        <w:t xml:space="preserve">A továbbképzésen résztvevők pótlása helyettesítéssel vagy túlmunkával oldható meg. </w:t>
      </w:r>
      <w:r w:rsidRPr="005B1D83">
        <w:rPr>
          <w:color w:val="000000"/>
        </w:rPr>
        <w:t>A helyettesítések szervezésében az egyenl</w:t>
      </w:r>
      <w:r w:rsidR="00F10CD7">
        <w:rPr>
          <w:color w:val="000000"/>
        </w:rPr>
        <w:t>ő terhelés elvének érvényesülését biztosítani kell</w:t>
      </w:r>
      <w:r>
        <w:rPr>
          <w:color w:val="000000"/>
        </w:rPr>
        <w:t xml:space="preserve">. </w:t>
      </w:r>
      <w:r>
        <w:t>Abban az esetben, ha a továbbképzésen való részvétel csak a helyi nevelőtestület túlterhelésével oldható meg, a kérelmek elbírálásakor a zavartalan működést és a gyermekek érdekeit kell figyelembe venni.</w:t>
      </w:r>
    </w:p>
    <w:p w14:paraId="08C2A4CA" w14:textId="77777777" w:rsidR="00A32BA7" w:rsidRPr="00207BB6" w:rsidRDefault="00D22539" w:rsidP="00207BB6">
      <w:pPr>
        <w:pStyle w:val="Cmsor2"/>
        <w:spacing w:before="120"/>
        <w:jc w:val="both"/>
        <w:rPr>
          <w:rFonts w:ascii="Times New Roman" w:hAnsi="Times New Roman"/>
        </w:rPr>
      </w:pPr>
      <w:bookmarkStart w:id="54" w:name="_Toc129942876"/>
      <w:bookmarkStart w:id="55" w:name="_Toc130304572"/>
      <w:r w:rsidRPr="00207BB6">
        <w:rPr>
          <w:rFonts w:ascii="Times New Roman" w:hAnsi="Times New Roman"/>
        </w:rPr>
        <w:t xml:space="preserve">4.5. </w:t>
      </w:r>
      <w:r w:rsidR="00005E03" w:rsidRPr="00207BB6">
        <w:rPr>
          <w:rFonts w:ascii="Times New Roman" w:hAnsi="Times New Roman"/>
        </w:rPr>
        <w:t>Dokumentálás</w:t>
      </w:r>
      <w:bookmarkEnd w:id="54"/>
      <w:bookmarkEnd w:id="55"/>
    </w:p>
    <w:p w14:paraId="2E389840" w14:textId="77777777" w:rsidR="006608A7" w:rsidRPr="006608A7" w:rsidRDefault="006608A7" w:rsidP="006608A7">
      <w:pPr>
        <w:pStyle w:val="NormlWeb"/>
        <w:spacing w:before="0" w:beforeAutospacing="0" w:after="0" w:afterAutospacing="0" w:line="276" w:lineRule="auto"/>
        <w:jc w:val="both"/>
      </w:pPr>
      <w:r>
        <w:t xml:space="preserve">Az </w:t>
      </w:r>
      <w:r w:rsidRPr="006608A7">
        <w:t>intézmény nyilvántartja</w:t>
      </w:r>
    </w:p>
    <w:p w14:paraId="4C3591F0" w14:textId="77777777" w:rsidR="006608A7" w:rsidRPr="006608A7" w:rsidRDefault="006608A7" w:rsidP="00634B45">
      <w:pPr>
        <w:pStyle w:val="NormlWeb"/>
        <w:spacing w:before="0" w:beforeAutospacing="0" w:after="0" w:afterAutospacing="0" w:line="276" w:lineRule="auto"/>
        <w:ind w:left="426" w:hanging="284"/>
        <w:jc w:val="both"/>
      </w:pPr>
      <w:r w:rsidRPr="006608A7">
        <w:t>a) a pedagógus-munkakörben foglalkoztatottak által felsőoktatási intézményben szerzett okleveleket,</w:t>
      </w:r>
    </w:p>
    <w:p w14:paraId="3E2C70FD" w14:textId="77777777" w:rsidR="006608A7" w:rsidRPr="006608A7" w:rsidRDefault="006608A7" w:rsidP="00634B45">
      <w:pPr>
        <w:pStyle w:val="NormlWeb"/>
        <w:spacing w:before="0" w:beforeAutospacing="0" w:after="0" w:afterAutospacing="0" w:line="276" w:lineRule="auto"/>
        <w:ind w:left="426" w:hanging="284"/>
        <w:jc w:val="both"/>
      </w:pPr>
      <w:r>
        <w:t xml:space="preserve">b) </w:t>
      </w:r>
      <w:r w:rsidRPr="006608A7">
        <w:t>azokat, akiknek a pedagógus-szakvizsga megszerzése alkalmazási feltétel,</w:t>
      </w:r>
    </w:p>
    <w:p w14:paraId="49F77AB8" w14:textId="77777777" w:rsidR="006608A7" w:rsidRPr="006608A7" w:rsidRDefault="006608A7" w:rsidP="00634B45">
      <w:pPr>
        <w:pStyle w:val="NormlWeb"/>
        <w:spacing w:before="0" w:beforeAutospacing="0" w:after="0" w:afterAutospacing="0" w:line="276" w:lineRule="auto"/>
        <w:ind w:left="426" w:hanging="284"/>
        <w:jc w:val="both"/>
      </w:pPr>
      <w:r>
        <w:t xml:space="preserve">c) </w:t>
      </w:r>
      <w:r w:rsidRPr="006608A7">
        <w:t>azokat, akik a hétévenkénti továbbképzésre vonatkozó rendelkezések hatálya alá tartoznak,</w:t>
      </w:r>
    </w:p>
    <w:p w14:paraId="362BB265" w14:textId="77777777" w:rsidR="006608A7" w:rsidRPr="006608A7" w:rsidRDefault="006608A7" w:rsidP="00634B45">
      <w:pPr>
        <w:pStyle w:val="NormlWeb"/>
        <w:spacing w:before="0" w:beforeAutospacing="0" w:after="0" w:afterAutospacing="0" w:line="276" w:lineRule="auto"/>
        <w:ind w:left="426" w:hanging="284"/>
        <w:jc w:val="both"/>
      </w:pPr>
      <w:r w:rsidRPr="006608A7">
        <w:t>d) a pedagógus-szakvizsga vagy azzal egyenértékű oklevél, tudományos fokozat megszerzését,</w:t>
      </w:r>
    </w:p>
    <w:p w14:paraId="4567A675" w14:textId="77777777" w:rsidR="006608A7" w:rsidRPr="006608A7" w:rsidRDefault="006608A7" w:rsidP="00634B45">
      <w:pPr>
        <w:pStyle w:val="NormlWeb"/>
        <w:spacing w:before="0" w:beforeAutospacing="0" w:after="0" w:afterAutospacing="0" w:line="276" w:lineRule="auto"/>
        <w:ind w:left="426" w:hanging="284"/>
        <w:jc w:val="both"/>
      </w:pPr>
      <w:r w:rsidRPr="006608A7">
        <w:t>e) a továbbképzésben való részvételt és a továbbképzés teljesítését.</w:t>
      </w:r>
    </w:p>
    <w:p w14:paraId="3469A135" w14:textId="77777777" w:rsidR="00C147AE" w:rsidRPr="00207BB6" w:rsidRDefault="00895F4B" w:rsidP="00207BB6">
      <w:pPr>
        <w:pStyle w:val="Cmsor1"/>
        <w:spacing w:before="120"/>
        <w:jc w:val="center"/>
        <w:rPr>
          <w:rFonts w:ascii="Times New Roman" w:hAnsi="Times New Roman"/>
          <w:sz w:val="28"/>
          <w:szCs w:val="28"/>
        </w:rPr>
      </w:pPr>
      <w:bookmarkStart w:id="56" w:name="_Toc129942877"/>
      <w:bookmarkStart w:id="57" w:name="_Toc130304573"/>
      <w:r w:rsidRPr="00207BB6">
        <w:rPr>
          <w:rFonts w:ascii="Times New Roman" w:hAnsi="Times New Roman"/>
          <w:sz w:val="28"/>
          <w:szCs w:val="28"/>
        </w:rPr>
        <w:t xml:space="preserve">5. </w:t>
      </w:r>
      <w:r w:rsidR="00C147AE" w:rsidRPr="00207BB6">
        <w:rPr>
          <w:rFonts w:ascii="Times New Roman" w:hAnsi="Times New Roman"/>
          <w:sz w:val="28"/>
          <w:szCs w:val="28"/>
        </w:rPr>
        <w:t>Érvényességi rendelkezések</w:t>
      </w:r>
      <w:bookmarkEnd w:id="56"/>
      <w:bookmarkEnd w:id="57"/>
    </w:p>
    <w:p w14:paraId="535A4BC3" w14:textId="77777777" w:rsidR="009F33A3" w:rsidRDefault="00592D30" w:rsidP="00666E94">
      <w:pPr>
        <w:spacing w:after="0"/>
        <w:jc w:val="both"/>
        <w:rPr>
          <w:rFonts w:ascii="Times New Roman" w:hAnsi="Times New Roman"/>
          <w:sz w:val="24"/>
          <w:szCs w:val="24"/>
        </w:rPr>
      </w:pPr>
      <w:r>
        <w:rPr>
          <w:rFonts w:ascii="Times New Roman" w:hAnsi="Times New Roman"/>
          <w:sz w:val="24"/>
          <w:szCs w:val="24"/>
        </w:rPr>
        <w:t xml:space="preserve">A továbbképzési programot a nevelőtestület, a közalkalmazotti tanács és a munkaközösségek véleményezését követően a fenntartó hagyja jóvá. Felülvizsgálatára </w:t>
      </w:r>
      <w:r w:rsidR="009F33A3">
        <w:rPr>
          <w:rFonts w:ascii="Times New Roman" w:hAnsi="Times New Roman"/>
          <w:sz w:val="24"/>
          <w:szCs w:val="24"/>
        </w:rPr>
        <w:t xml:space="preserve">a fenntartóval egyeztetve </w:t>
      </w:r>
      <w:r>
        <w:rPr>
          <w:rFonts w:ascii="Times New Roman" w:hAnsi="Times New Roman"/>
          <w:sz w:val="24"/>
          <w:szCs w:val="24"/>
        </w:rPr>
        <w:t>évente egy alkalommal kerülhet sor.</w:t>
      </w:r>
    </w:p>
    <w:p w14:paraId="4A196C0E" w14:textId="77777777" w:rsidR="009F33A3" w:rsidRDefault="009F33A3" w:rsidP="00666E94">
      <w:pPr>
        <w:spacing w:after="0"/>
        <w:jc w:val="both"/>
        <w:rPr>
          <w:rFonts w:ascii="Times New Roman" w:hAnsi="Times New Roman"/>
          <w:sz w:val="24"/>
          <w:szCs w:val="24"/>
        </w:rPr>
      </w:pPr>
      <w:r>
        <w:rPr>
          <w:rFonts w:ascii="Times New Roman" w:hAnsi="Times New Roman"/>
          <w:sz w:val="24"/>
          <w:szCs w:val="24"/>
        </w:rPr>
        <w:t>Módosítására akkor kerül sor, ha</w:t>
      </w:r>
    </w:p>
    <w:p w14:paraId="4C53245C" w14:textId="77777777" w:rsidR="009F33A3" w:rsidRPr="00C147AE" w:rsidRDefault="009F33A3" w:rsidP="009F33A3">
      <w:pPr>
        <w:pStyle w:val="Listaszerbekezds"/>
        <w:numPr>
          <w:ilvl w:val="0"/>
          <w:numId w:val="20"/>
        </w:numPr>
        <w:spacing w:after="0"/>
        <w:ind w:left="567" w:hanging="283"/>
        <w:rPr>
          <w:rFonts w:ascii="Times New Roman" w:hAnsi="Times New Roman"/>
          <w:sz w:val="24"/>
          <w:szCs w:val="24"/>
        </w:rPr>
      </w:pPr>
      <w:r>
        <w:rPr>
          <w:rFonts w:ascii="Times New Roman" w:hAnsi="Times New Roman"/>
          <w:sz w:val="24"/>
          <w:szCs w:val="24"/>
        </w:rPr>
        <w:t>azt jogszabály-módosítás előírja</w:t>
      </w:r>
    </w:p>
    <w:p w14:paraId="2CA6BE02" w14:textId="77777777" w:rsidR="009F33A3" w:rsidRPr="00C147AE" w:rsidRDefault="009F33A3" w:rsidP="009F33A3">
      <w:pPr>
        <w:pStyle w:val="Listaszerbekezds"/>
        <w:numPr>
          <w:ilvl w:val="0"/>
          <w:numId w:val="20"/>
        </w:numPr>
        <w:spacing w:after="0"/>
        <w:ind w:left="567" w:hanging="283"/>
        <w:rPr>
          <w:rFonts w:ascii="Times New Roman" w:hAnsi="Times New Roman"/>
          <w:sz w:val="24"/>
          <w:szCs w:val="24"/>
        </w:rPr>
      </w:pPr>
      <w:r w:rsidRPr="00C147AE">
        <w:rPr>
          <w:rFonts w:ascii="Times New Roman" w:hAnsi="Times New Roman"/>
          <w:sz w:val="24"/>
          <w:szCs w:val="24"/>
        </w:rPr>
        <w:t>a program megvalósulásána</w:t>
      </w:r>
      <w:r>
        <w:rPr>
          <w:rFonts w:ascii="Times New Roman" w:hAnsi="Times New Roman"/>
          <w:sz w:val="24"/>
          <w:szCs w:val="24"/>
        </w:rPr>
        <w:t>k ellenőrzése szükségessé teszi</w:t>
      </w:r>
    </w:p>
    <w:p w14:paraId="13D40B60" w14:textId="77777777" w:rsidR="009F33A3" w:rsidRPr="009F33A3" w:rsidRDefault="009F33A3" w:rsidP="009F33A3">
      <w:pPr>
        <w:pStyle w:val="Listaszerbekezds"/>
        <w:numPr>
          <w:ilvl w:val="0"/>
          <w:numId w:val="20"/>
        </w:numPr>
        <w:spacing w:after="0"/>
        <w:ind w:left="567" w:hanging="283"/>
        <w:rPr>
          <w:rFonts w:ascii="Times New Roman" w:hAnsi="Times New Roman"/>
          <w:sz w:val="24"/>
          <w:szCs w:val="24"/>
        </w:rPr>
      </w:pPr>
      <w:r w:rsidRPr="00C147AE">
        <w:rPr>
          <w:rFonts w:ascii="Times New Roman" w:hAnsi="Times New Roman"/>
          <w:sz w:val="24"/>
          <w:szCs w:val="24"/>
        </w:rPr>
        <w:t>a</w:t>
      </w:r>
      <w:r>
        <w:rPr>
          <w:rFonts w:ascii="Times New Roman" w:hAnsi="Times New Roman"/>
          <w:sz w:val="24"/>
          <w:szCs w:val="24"/>
        </w:rPr>
        <w:t xml:space="preserve"> nevelőtestület egyharmada indítványozza</w:t>
      </w:r>
    </w:p>
    <w:p w14:paraId="48C521A4" w14:textId="77777777" w:rsidR="00592D30" w:rsidRDefault="009F33A3" w:rsidP="00666E94">
      <w:pPr>
        <w:spacing w:after="0"/>
        <w:jc w:val="both"/>
        <w:rPr>
          <w:rFonts w:ascii="Times New Roman" w:hAnsi="Times New Roman"/>
          <w:sz w:val="24"/>
          <w:szCs w:val="24"/>
        </w:rPr>
      </w:pPr>
      <w:r>
        <w:rPr>
          <w:rFonts w:ascii="Times New Roman" w:hAnsi="Times New Roman"/>
          <w:sz w:val="24"/>
          <w:szCs w:val="24"/>
        </w:rPr>
        <w:t>A nevelőtestület az új továbbképzési program összeállítása előtt értékeli az előző 5 éves ciklust, majd az értékelést megküldi a fenntartónak.</w:t>
      </w:r>
    </w:p>
    <w:p w14:paraId="4DA85A28" w14:textId="77777777" w:rsidR="00C147AE" w:rsidRPr="00C147AE" w:rsidRDefault="00C147AE" w:rsidP="00666E94">
      <w:pPr>
        <w:spacing w:after="0"/>
        <w:jc w:val="both"/>
        <w:rPr>
          <w:rFonts w:ascii="Times New Roman" w:hAnsi="Times New Roman"/>
          <w:b/>
          <w:sz w:val="24"/>
          <w:szCs w:val="24"/>
        </w:rPr>
      </w:pPr>
      <w:r w:rsidRPr="00C147AE">
        <w:rPr>
          <w:rFonts w:ascii="Times New Roman" w:hAnsi="Times New Roman"/>
          <w:b/>
          <w:sz w:val="24"/>
          <w:szCs w:val="24"/>
        </w:rPr>
        <w:lastRenderedPageBreak/>
        <w:t xml:space="preserve">A </w:t>
      </w:r>
      <w:r w:rsidR="009F33A3">
        <w:rPr>
          <w:rFonts w:ascii="Times New Roman" w:hAnsi="Times New Roman"/>
          <w:b/>
          <w:sz w:val="24"/>
          <w:szCs w:val="24"/>
        </w:rPr>
        <w:t>program</w:t>
      </w:r>
      <w:r w:rsidRPr="00C147AE">
        <w:rPr>
          <w:rFonts w:ascii="Times New Roman" w:hAnsi="Times New Roman"/>
          <w:b/>
          <w:sz w:val="24"/>
          <w:szCs w:val="24"/>
        </w:rPr>
        <w:t xml:space="preserve"> nyilvánossága</w:t>
      </w:r>
    </w:p>
    <w:p w14:paraId="4E97989B" w14:textId="77777777" w:rsidR="00C147AE" w:rsidRPr="00C147AE" w:rsidRDefault="00C02BD8" w:rsidP="00666E94">
      <w:pPr>
        <w:spacing w:after="0"/>
        <w:jc w:val="both"/>
        <w:rPr>
          <w:rFonts w:ascii="Times New Roman" w:hAnsi="Times New Roman"/>
          <w:sz w:val="24"/>
          <w:szCs w:val="24"/>
        </w:rPr>
      </w:pPr>
      <w:r>
        <w:rPr>
          <w:rFonts w:ascii="Times New Roman" w:hAnsi="Times New Roman"/>
          <w:sz w:val="24"/>
          <w:szCs w:val="24"/>
        </w:rPr>
        <w:t>A t</w:t>
      </w:r>
      <w:r w:rsidR="00C147AE" w:rsidRPr="00C147AE">
        <w:rPr>
          <w:rFonts w:ascii="Times New Roman" w:hAnsi="Times New Roman"/>
          <w:sz w:val="24"/>
          <w:szCs w:val="24"/>
        </w:rPr>
        <w:t>ovábbképzési</w:t>
      </w:r>
      <w:r>
        <w:rPr>
          <w:rFonts w:ascii="Times New Roman" w:hAnsi="Times New Roman"/>
          <w:sz w:val="24"/>
          <w:szCs w:val="24"/>
        </w:rPr>
        <w:t xml:space="preserve"> p</w:t>
      </w:r>
      <w:r w:rsidR="00C147AE" w:rsidRPr="00C147AE">
        <w:rPr>
          <w:rFonts w:ascii="Times New Roman" w:hAnsi="Times New Roman"/>
          <w:sz w:val="24"/>
          <w:szCs w:val="24"/>
        </w:rPr>
        <w:t>rogram megtalálhat</w:t>
      </w:r>
      <w:r w:rsidR="009F33A3">
        <w:rPr>
          <w:rFonts w:ascii="Times New Roman" w:hAnsi="Times New Roman"/>
          <w:sz w:val="24"/>
          <w:szCs w:val="24"/>
        </w:rPr>
        <w:t>ó az intézményvezető irodájában és az intézmény weboldalán.</w:t>
      </w:r>
    </w:p>
    <w:p w14:paraId="28C6579D" w14:textId="77777777" w:rsidR="00C147AE" w:rsidRDefault="00C147AE" w:rsidP="00666E94">
      <w:pPr>
        <w:spacing w:after="0"/>
        <w:jc w:val="both"/>
        <w:rPr>
          <w:rFonts w:ascii="Times New Roman" w:hAnsi="Times New Roman"/>
          <w:color w:val="000000"/>
          <w:sz w:val="24"/>
          <w:szCs w:val="24"/>
        </w:rPr>
      </w:pPr>
    </w:p>
    <w:p w14:paraId="5C1BEBB0" w14:textId="77777777" w:rsidR="005B1D83" w:rsidRDefault="00C02BD8" w:rsidP="00666E94">
      <w:pPr>
        <w:spacing w:after="0"/>
        <w:jc w:val="both"/>
        <w:rPr>
          <w:rFonts w:ascii="Times New Roman" w:hAnsi="Times New Roman"/>
          <w:color w:val="000000"/>
          <w:sz w:val="24"/>
          <w:szCs w:val="24"/>
        </w:rPr>
      </w:pPr>
      <w:r>
        <w:rPr>
          <w:rFonts w:ascii="Times New Roman" w:hAnsi="Times New Roman"/>
          <w:color w:val="000000"/>
          <w:sz w:val="24"/>
          <w:szCs w:val="24"/>
        </w:rPr>
        <w:t xml:space="preserve">Bonyhád, </w:t>
      </w:r>
      <w:r w:rsidR="00634B45">
        <w:rPr>
          <w:rFonts w:ascii="Times New Roman" w:hAnsi="Times New Roman"/>
          <w:color w:val="000000"/>
          <w:sz w:val="24"/>
          <w:szCs w:val="24"/>
        </w:rPr>
        <w:t>2023-03-13</w:t>
      </w:r>
    </w:p>
    <w:p w14:paraId="362DADFB" w14:textId="77777777" w:rsidR="00C02BD8" w:rsidRDefault="00C02BD8" w:rsidP="00666E94">
      <w:pPr>
        <w:spacing w:after="0"/>
        <w:jc w:val="both"/>
        <w:rPr>
          <w:rFonts w:ascii="Times New Roman" w:hAnsi="Times New Roman"/>
          <w:color w:val="000000"/>
          <w:sz w:val="24"/>
          <w:szCs w:val="24"/>
        </w:rPr>
      </w:pPr>
    </w:p>
    <w:p w14:paraId="1178575E" w14:textId="77777777" w:rsidR="005B1D83" w:rsidRDefault="00F07DBA" w:rsidP="00666E94">
      <w:pPr>
        <w:spacing w:after="0"/>
        <w:jc w:val="both"/>
        <w:rPr>
          <w:rFonts w:ascii="Times New Roman" w:hAnsi="Times New Roman"/>
          <w:color w:val="000000"/>
          <w:sz w:val="24"/>
          <w:szCs w:val="24"/>
        </w:rPr>
      </w:pPr>
      <w:r>
        <w:rPr>
          <w:rFonts w:ascii="Times New Roman" w:hAnsi="Times New Roman"/>
          <w:color w:val="000000"/>
          <w:sz w:val="24"/>
          <w:szCs w:val="24"/>
        </w:rPr>
        <w:t xml:space="preserve">                    </w:t>
      </w:r>
      <w:r w:rsidR="005B1D83">
        <w:rPr>
          <w:rFonts w:ascii="Times New Roman" w:hAnsi="Times New Roman"/>
          <w:color w:val="000000"/>
          <w:sz w:val="24"/>
          <w:szCs w:val="24"/>
        </w:rPr>
        <w:t xml:space="preserve">                                                                          .........................................</w:t>
      </w:r>
    </w:p>
    <w:p w14:paraId="50BC7B2D" w14:textId="77777777" w:rsidR="005B1D83" w:rsidRDefault="005B1D83" w:rsidP="00666E94">
      <w:pPr>
        <w:spacing w:after="0"/>
        <w:jc w:val="both"/>
        <w:rPr>
          <w:rFonts w:ascii="Times New Roman" w:hAnsi="Times New Roman"/>
          <w:color w:val="000000"/>
          <w:sz w:val="24"/>
          <w:szCs w:val="24"/>
        </w:rPr>
      </w:pPr>
      <w:r>
        <w:rPr>
          <w:rFonts w:ascii="Times New Roman" w:hAnsi="Times New Roman"/>
          <w:color w:val="000000"/>
          <w:sz w:val="24"/>
          <w:szCs w:val="24"/>
        </w:rPr>
        <w:t xml:space="preserve">                                                                                                     </w:t>
      </w:r>
      <w:r w:rsidRPr="005B1D83">
        <w:rPr>
          <w:rFonts w:ascii="Times New Roman" w:hAnsi="Times New Roman"/>
          <w:color w:val="000000"/>
          <w:sz w:val="24"/>
          <w:szCs w:val="24"/>
        </w:rPr>
        <w:t>intézményvezető</w:t>
      </w:r>
    </w:p>
    <w:p w14:paraId="69CE58DE" w14:textId="77777777" w:rsidR="00D620D0" w:rsidRPr="00895F4B" w:rsidRDefault="00F07DBA" w:rsidP="00F07DBA">
      <w:pPr>
        <w:spacing w:after="0"/>
        <w:jc w:val="right"/>
        <w:rPr>
          <w:rFonts w:ascii="Times New Roman" w:hAnsi="Times New Roman"/>
          <w:i/>
          <w:sz w:val="24"/>
          <w:szCs w:val="24"/>
        </w:rPr>
      </w:pPr>
      <w:r>
        <w:rPr>
          <w:rFonts w:ascii="Times New Roman" w:hAnsi="Times New Roman"/>
          <w:b/>
          <w:sz w:val="24"/>
          <w:szCs w:val="24"/>
        </w:rPr>
        <w:br w:type="page"/>
      </w:r>
      <w:r w:rsidR="007631B2" w:rsidRPr="00895F4B">
        <w:rPr>
          <w:rFonts w:ascii="Times New Roman" w:hAnsi="Times New Roman"/>
          <w:i/>
          <w:sz w:val="24"/>
          <w:szCs w:val="24"/>
        </w:rPr>
        <w:lastRenderedPageBreak/>
        <w:t>1. számú melléklet</w:t>
      </w:r>
    </w:p>
    <w:p w14:paraId="2C342F97" w14:textId="77777777" w:rsidR="00895F4B" w:rsidRPr="00207BB6" w:rsidRDefault="005B465D" w:rsidP="00207BB6">
      <w:pPr>
        <w:pStyle w:val="Cmsor2"/>
        <w:spacing w:before="120"/>
        <w:jc w:val="center"/>
        <w:rPr>
          <w:sz w:val="24"/>
          <w:szCs w:val="24"/>
        </w:rPr>
      </w:pPr>
      <w:bookmarkStart w:id="58" w:name="_Toc130304574"/>
      <w:r w:rsidRPr="00207BB6">
        <w:rPr>
          <w:sz w:val="24"/>
          <w:szCs w:val="24"/>
        </w:rPr>
        <w:t xml:space="preserve">A Bonyhádi Varázskapu Bölcsőde </w:t>
      </w:r>
      <w:r w:rsidR="00895F4B" w:rsidRPr="00207BB6">
        <w:rPr>
          <w:sz w:val="24"/>
          <w:szCs w:val="24"/>
        </w:rPr>
        <w:t>és Óvoda</w:t>
      </w:r>
      <w:bookmarkEnd w:id="58"/>
    </w:p>
    <w:p w14:paraId="69127FC1" w14:textId="77777777" w:rsidR="005B465D" w:rsidRPr="00207BB6" w:rsidRDefault="005B465D" w:rsidP="00207BB6">
      <w:pPr>
        <w:pStyle w:val="Cmsor2"/>
        <w:spacing w:before="120"/>
        <w:jc w:val="center"/>
        <w:rPr>
          <w:sz w:val="24"/>
          <w:szCs w:val="24"/>
        </w:rPr>
      </w:pPr>
      <w:bookmarkStart w:id="59" w:name="_Toc130304575"/>
      <w:r w:rsidRPr="00207BB6">
        <w:rPr>
          <w:sz w:val="24"/>
          <w:szCs w:val="24"/>
        </w:rPr>
        <w:t>5 éves továbbképzési terv</w:t>
      </w:r>
      <w:r w:rsidR="00895F4B" w:rsidRPr="00207BB6">
        <w:rPr>
          <w:sz w:val="24"/>
          <w:szCs w:val="24"/>
        </w:rPr>
        <w:t>e</w:t>
      </w:r>
      <w:r w:rsidR="00F07DBA" w:rsidRPr="00207BB6">
        <w:rPr>
          <w:sz w:val="24"/>
          <w:szCs w:val="24"/>
        </w:rPr>
        <w:t xml:space="preserve"> a továbbképzési kötelezettség fennállása szerint</w:t>
      </w:r>
      <w:bookmarkEnd w:id="59"/>
    </w:p>
    <w:p w14:paraId="05BC0F65" w14:textId="77777777" w:rsidR="002C2E5A" w:rsidRDefault="002C2E5A" w:rsidP="00895F4B">
      <w:pPr>
        <w:pStyle w:val="Nincstrkz"/>
        <w:spacing w:line="276" w:lineRule="auto"/>
        <w:jc w:val="both"/>
        <w:rPr>
          <w:rFonts w:ascii="Times New Roman" w:eastAsia="Times New Roman" w:hAnsi="Times New Roman"/>
          <w:b/>
          <w:sz w:val="24"/>
          <w:szCs w:val="24"/>
          <w:lang w:eastAsia="hu-HU"/>
        </w:rPr>
      </w:pPr>
    </w:p>
    <w:p w14:paraId="1AA747F9" w14:textId="77777777" w:rsidR="005B465D" w:rsidRPr="00895F4B" w:rsidRDefault="005B465D" w:rsidP="00895F4B">
      <w:pPr>
        <w:pStyle w:val="Nincstrkz"/>
        <w:spacing w:line="276" w:lineRule="auto"/>
        <w:jc w:val="both"/>
        <w:rPr>
          <w:rFonts w:ascii="Times New Roman" w:eastAsia="Times New Roman" w:hAnsi="Times New Roman"/>
          <w:b/>
          <w:sz w:val="24"/>
          <w:szCs w:val="24"/>
          <w:lang w:eastAsia="hu-HU"/>
        </w:rPr>
      </w:pPr>
      <w:r w:rsidRPr="00895F4B">
        <w:rPr>
          <w:rFonts w:ascii="Times New Roman" w:eastAsia="Times New Roman" w:hAnsi="Times New Roman"/>
          <w:b/>
          <w:sz w:val="24"/>
          <w:szCs w:val="24"/>
          <w:lang w:eastAsia="hu-HU"/>
        </w:rPr>
        <w:t>Jelmagyarázat:</w:t>
      </w:r>
    </w:p>
    <w:p w14:paraId="1E80CA5D" w14:textId="77777777" w:rsidR="00CA0C3C" w:rsidRDefault="002B122E" w:rsidP="00CA0C3C">
      <w:pPr>
        <w:pStyle w:val="Nincstrkz"/>
        <w:numPr>
          <w:ilvl w:val="0"/>
          <w:numId w:val="18"/>
        </w:numPr>
        <w:spacing w:line="276" w:lineRule="auto"/>
        <w:jc w:val="both"/>
        <w:rPr>
          <w:rFonts w:ascii="Times New Roman" w:hAnsi="Times New Roman"/>
          <w:sz w:val="24"/>
          <w:szCs w:val="24"/>
        </w:rPr>
      </w:pPr>
      <w:r>
        <w:rPr>
          <w:rFonts w:ascii="Times New Roman" w:hAnsi="Times New Roman"/>
          <w:sz w:val="24"/>
          <w:szCs w:val="24"/>
        </w:rPr>
        <w:t xml:space="preserve">Továbbképzésre kötelezett: </w:t>
      </w:r>
      <w:r w:rsidR="00603435" w:rsidRPr="00603435">
        <w:rPr>
          <w:rFonts w:ascii="Times New Roman" w:hAnsi="Times New Roman"/>
          <w:b/>
          <w:i/>
          <w:sz w:val="24"/>
          <w:szCs w:val="24"/>
        </w:rPr>
        <w:t>Kö</w:t>
      </w:r>
      <w:r w:rsidR="00CA0C3C">
        <w:rPr>
          <w:rFonts w:ascii="Times New Roman" w:hAnsi="Times New Roman"/>
          <w:b/>
          <w:i/>
          <w:sz w:val="24"/>
          <w:szCs w:val="24"/>
        </w:rPr>
        <w:t>telezett</w:t>
      </w:r>
    </w:p>
    <w:p w14:paraId="4DE02062" w14:textId="77777777" w:rsidR="005B465D" w:rsidRPr="00A8222A" w:rsidRDefault="005B465D" w:rsidP="00895F4B">
      <w:pPr>
        <w:pStyle w:val="Nincstrkz"/>
        <w:numPr>
          <w:ilvl w:val="0"/>
          <w:numId w:val="18"/>
        </w:numPr>
        <w:spacing w:line="276" w:lineRule="auto"/>
        <w:jc w:val="both"/>
        <w:rPr>
          <w:rFonts w:ascii="Times New Roman" w:eastAsia="Times New Roman" w:hAnsi="Times New Roman"/>
          <w:sz w:val="24"/>
          <w:szCs w:val="24"/>
          <w:lang w:eastAsia="hu-HU"/>
        </w:rPr>
      </w:pPr>
      <w:r w:rsidRPr="00F07DBA">
        <w:rPr>
          <w:rFonts w:ascii="Times New Roman" w:hAnsi="Times New Roman"/>
          <w:sz w:val="24"/>
          <w:szCs w:val="24"/>
        </w:rPr>
        <w:t xml:space="preserve">Továbbképzésre nem kötelezett: </w:t>
      </w:r>
      <w:r w:rsidR="00603435" w:rsidRPr="00603435">
        <w:rPr>
          <w:rFonts w:ascii="Times New Roman" w:hAnsi="Times New Roman"/>
          <w:b/>
          <w:i/>
          <w:sz w:val="24"/>
          <w:szCs w:val="24"/>
        </w:rPr>
        <w:t>Nem</w:t>
      </w:r>
      <w:r w:rsidR="00CA0C3C">
        <w:rPr>
          <w:rFonts w:ascii="Times New Roman" w:hAnsi="Times New Roman"/>
          <w:b/>
          <w:i/>
          <w:sz w:val="24"/>
          <w:szCs w:val="24"/>
        </w:rPr>
        <w:t xml:space="preserve"> köt.</w:t>
      </w:r>
    </w:p>
    <w:p w14:paraId="2A473E33" w14:textId="77777777" w:rsidR="00A8222A" w:rsidRPr="00A8222A" w:rsidRDefault="00A8222A" w:rsidP="00A8222A">
      <w:pPr>
        <w:spacing w:after="0"/>
        <w:jc w:val="both"/>
        <w:rPr>
          <w:rFonts w:ascii="Times New Roman" w:eastAsia="Times New Roman" w:hAnsi="Times New Roman"/>
          <w:sz w:val="24"/>
          <w:szCs w:val="24"/>
          <w:lang w:eastAsia="hu-HU"/>
        </w:rPr>
      </w:pPr>
      <w:r w:rsidRPr="005B465D">
        <w:rPr>
          <w:lang w:eastAsia="hu-HU"/>
        </w:rPr>
        <w:t>„</w:t>
      </w:r>
      <w:r w:rsidRPr="00A8222A">
        <w:rPr>
          <w:rFonts w:ascii="Times New Roman" w:eastAsia="Times New Roman" w:hAnsi="Times New Roman"/>
          <w:sz w:val="24"/>
          <w:szCs w:val="24"/>
          <w:lang w:eastAsia="hu-HU"/>
        </w:rPr>
        <w:t>Nem kell továbbképzésben részt venni annak a pedagógusnak, aki pedagógus-szakvizsgát vagy egyéb jogszabályban meghatározott vizsgát tett, a vizsgák letétele utáni hét évben.”</w:t>
      </w:r>
    </w:p>
    <w:p w14:paraId="0A29E1E7" w14:textId="77777777" w:rsidR="00A8222A" w:rsidRPr="002C2E5A" w:rsidRDefault="00A8222A" w:rsidP="00A8222A">
      <w:pPr>
        <w:pStyle w:val="Nincstrkz"/>
        <w:numPr>
          <w:ilvl w:val="0"/>
          <w:numId w:val="19"/>
        </w:numPr>
        <w:spacing w:line="276" w:lineRule="auto"/>
        <w:jc w:val="both"/>
        <w:rPr>
          <w:rFonts w:ascii="Times New Roman" w:hAnsi="Times New Roman"/>
          <w:sz w:val="24"/>
          <w:szCs w:val="24"/>
        </w:rPr>
      </w:pPr>
      <w:r>
        <w:rPr>
          <w:rFonts w:ascii="Times New Roman" w:hAnsi="Times New Roman"/>
          <w:sz w:val="24"/>
          <w:szCs w:val="24"/>
        </w:rPr>
        <w:t xml:space="preserve">Továbbképzés alól mentesül: </w:t>
      </w:r>
      <w:r w:rsidRPr="00603435">
        <w:rPr>
          <w:rFonts w:ascii="Times New Roman" w:hAnsi="Times New Roman"/>
          <w:b/>
          <w:i/>
          <w:sz w:val="24"/>
          <w:szCs w:val="24"/>
        </w:rPr>
        <w:t>Mentes</w:t>
      </w:r>
      <w:r>
        <w:rPr>
          <w:rFonts w:ascii="Times New Roman" w:hAnsi="Times New Roman"/>
          <w:b/>
          <w:i/>
          <w:sz w:val="24"/>
          <w:szCs w:val="24"/>
        </w:rPr>
        <w:t>ül</w:t>
      </w:r>
    </w:p>
    <w:p w14:paraId="03CC1750" w14:textId="77777777" w:rsidR="005B465D" w:rsidRPr="005B465D" w:rsidRDefault="005B465D" w:rsidP="00666E94">
      <w:pPr>
        <w:pStyle w:val="Nincstrkz"/>
        <w:spacing w:line="276" w:lineRule="auto"/>
        <w:jc w:val="both"/>
        <w:rPr>
          <w:rFonts w:ascii="Times New Roman" w:eastAsia="Times New Roman" w:hAnsi="Times New Roman"/>
          <w:sz w:val="24"/>
          <w:szCs w:val="24"/>
          <w:lang w:eastAsia="hu-HU"/>
        </w:rPr>
      </w:pPr>
      <w:r w:rsidRPr="005B465D">
        <w:rPr>
          <w:rFonts w:ascii="Times New Roman" w:eastAsia="Times New Roman" w:hAnsi="Times New Roman"/>
          <w:sz w:val="24"/>
          <w:szCs w:val="24"/>
          <w:lang w:eastAsia="hu-HU"/>
        </w:rPr>
        <w:t xml:space="preserve">A módosított és egybeszerkesztett 277/1997. (XII. 22.) Korm. rendelet 4.§. (2) bekezdése előírja, hogy: „a pedagógus a pedagógus munkakör betöltésére jogosító oklevél megszerzését követő hetedik év szeptember hónap első munkanapjától addig az évig, amelyben az ötvenötödik életévét betölti, augusztus hónap utolsó munkanapjáig vesz részt a </w:t>
      </w:r>
      <w:proofErr w:type="spellStart"/>
      <w:r w:rsidRPr="005B465D">
        <w:rPr>
          <w:rFonts w:ascii="Times New Roman" w:eastAsia="Times New Roman" w:hAnsi="Times New Roman"/>
          <w:sz w:val="24"/>
          <w:szCs w:val="24"/>
          <w:lang w:eastAsia="hu-HU"/>
        </w:rPr>
        <w:t>Nkt</w:t>
      </w:r>
      <w:proofErr w:type="spellEnd"/>
      <w:r w:rsidRPr="005B465D">
        <w:rPr>
          <w:rFonts w:ascii="Times New Roman" w:eastAsia="Times New Roman" w:hAnsi="Times New Roman"/>
          <w:sz w:val="24"/>
          <w:szCs w:val="24"/>
          <w:lang w:eastAsia="hu-HU"/>
        </w:rPr>
        <w:t>. 62. § (2) bekezdésében szabályozott továbbképzésben”.</w:t>
      </w:r>
    </w:p>
    <w:p w14:paraId="47A71AF9" w14:textId="77777777" w:rsidR="002C2E5A" w:rsidRPr="002C2E5A" w:rsidRDefault="002C2E5A" w:rsidP="002C2E5A">
      <w:pPr>
        <w:pStyle w:val="Nincstrkz"/>
        <w:spacing w:line="276" w:lineRule="auto"/>
        <w:ind w:left="720"/>
        <w:jc w:val="both"/>
        <w:rPr>
          <w:rFonts w:ascii="Times New Roman" w:hAnsi="Times New Roman"/>
          <w:sz w:val="24"/>
          <w:szCs w:val="24"/>
        </w:rPr>
      </w:pPr>
    </w:p>
    <w:tbl>
      <w:tblPr>
        <w:tblW w:w="992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74"/>
        <w:gridCol w:w="1474"/>
        <w:gridCol w:w="1474"/>
        <w:gridCol w:w="1474"/>
        <w:gridCol w:w="1474"/>
      </w:tblGrid>
      <w:tr w:rsidR="00F10CD7" w:rsidRPr="00FE0D86" w14:paraId="16BE0389" w14:textId="77777777" w:rsidTr="00FE0D86">
        <w:tc>
          <w:tcPr>
            <w:tcW w:w="2552" w:type="dxa"/>
            <w:tcBorders>
              <w:top w:val="single" w:sz="4" w:space="0" w:color="auto"/>
            </w:tcBorders>
            <w:vAlign w:val="center"/>
          </w:tcPr>
          <w:p w14:paraId="70C2A429" w14:textId="77777777" w:rsidR="00F10CD7" w:rsidRPr="00FE0D86" w:rsidRDefault="00F10CD7" w:rsidP="00F10CD7">
            <w:pPr>
              <w:spacing w:after="0" w:line="360" w:lineRule="auto"/>
              <w:jc w:val="center"/>
              <w:rPr>
                <w:rFonts w:ascii="Times New Roman" w:hAnsi="Times New Roman"/>
                <w:b/>
                <w:sz w:val="23"/>
                <w:szCs w:val="23"/>
              </w:rPr>
            </w:pPr>
            <w:r w:rsidRPr="00FE0D86">
              <w:rPr>
                <w:rFonts w:ascii="Times New Roman" w:hAnsi="Times New Roman"/>
                <w:b/>
                <w:sz w:val="23"/>
                <w:szCs w:val="23"/>
              </w:rPr>
              <w:t>Óvodapedagógus</w:t>
            </w:r>
          </w:p>
        </w:tc>
        <w:tc>
          <w:tcPr>
            <w:tcW w:w="1474" w:type="dxa"/>
            <w:tcBorders>
              <w:top w:val="single" w:sz="4" w:space="0" w:color="auto"/>
            </w:tcBorders>
            <w:vAlign w:val="center"/>
          </w:tcPr>
          <w:p w14:paraId="7620B3B3" w14:textId="77777777" w:rsidR="00F10CD7" w:rsidRPr="00FE0D86" w:rsidRDefault="00F10CD7" w:rsidP="00FE0D86">
            <w:pPr>
              <w:tabs>
                <w:tab w:val="left" w:pos="876"/>
              </w:tabs>
              <w:spacing w:after="0" w:line="240" w:lineRule="auto"/>
              <w:jc w:val="center"/>
              <w:rPr>
                <w:rFonts w:ascii="Times New Roman" w:hAnsi="Times New Roman"/>
                <w:b/>
                <w:color w:val="000000"/>
                <w:sz w:val="23"/>
                <w:szCs w:val="23"/>
              </w:rPr>
            </w:pPr>
            <w:r w:rsidRPr="00FE0D86">
              <w:rPr>
                <w:rFonts w:ascii="Times New Roman" w:hAnsi="Times New Roman"/>
                <w:b/>
                <w:color w:val="000000"/>
                <w:sz w:val="23"/>
                <w:szCs w:val="23"/>
              </w:rPr>
              <w:t>2023.09.01-2024.08.31.</w:t>
            </w:r>
          </w:p>
        </w:tc>
        <w:tc>
          <w:tcPr>
            <w:tcW w:w="1474" w:type="dxa"/>
            <w:tcBorders>
              <w:top w:val="single" w:sz="4" w:space="0" w:color="auto"/>
            </w:tcBorders>
            <w:vAlign w:val="center"/>
          </w:tcPr>
          <w:p w14:paraId="5F9ACF23" w14:textId="77777777" w:rsidR="00F10CD7" w:rsidRPr="00FE0D86" w:rsidRDefault="00F10CD7" w:rsidP="00F10CD7">
            <w:pPr>
              <w:spacing w:after="0" w:line="240" w:lineRule="auto"/>
              <w:jc w:val="center"/>
              <w:rPr>
                <w:rFonts w:ascii="Times New Roman" w:hAnsi="Times New Roman"/>
                <w:b/>
                <w:color w:val="000000"/>
                <w:sz w:val="23"/>
                <w:szCs w:val="23"/>
              </w:rPr>
            </w:pPr>
            <w:r w:rsidRPr="00FE0D86">
              <w:rPr>
                <w:rFonts w:ascii="Times New Roman" w:hAnsi="Times New Roman"/>
                <w:b/>
                <w:color w:val="000000"/>
                <w:sz w:val="23"/>
                <w:szCs w:val="23"/>
              </w:rPr>
              <w:t>2024.09.01- 2025.08.31.</w:t>
            </w:r>
          </w:p>
        </w:tc>
        <w:tc>
          <w:tcPr>
            <w:tcW w:w="1474" w:type="dxa"/>
            <w:tcBorders>
              <w:top w:val="single" w:sz="4" w:space="0" w:color="auto"/>
            </w:tcBorders>
            <w:vAlign w:val="center"/>
          </w:tcPr>
          <w:p w14:paraId="51096E52" w14:textId="77777777" w:rsidR="00F10CD7" w:rsidRPr="00FE0D86" w:rsidRDefault="00F10CD7" w:rsidP="00F10CD7">
            <w:pPr>
              <w:spacing w:after="0" w:line="240" w:lineRule="auto"/>
              <w:jc w:val="center"/>
              <w:rPr>
                <w:rFonts w:ascii="Times New Roman" w:hAnsi="Times New Roman"/>
                <w:b/>
                <w:color w:val="000000"/>
                <w:sz w:val="23"/>
                <w:szCs w:val="23"/>
              </w:rPr>
            </w:pPr>
            <w:r w:rsidRPr="00FE0D86">
              <w:rPr>
                <w:rFonts w:ascii="Times New Roman" w:hAnsi="Times New Roman"/>
                <w:b/>
                <w:color w:val="000000"/>
                <w:sz w:val="23"/>
                <w:szCs w:val="23"/>
              </w:rPr>
              <w:t>2025.09.01- 2026.08.31.</w:t>
            </w:r>
          </w:p>
        </w:tc>
        <w:tc>
          <w:tcPr>
            <w:tcW w:w="1474" w:type="dxa"/>
            <w:tcBorders>
              <w:top w:val="single" w:sz="4" w:space="0" w:color="auto"/>
            </w:tcBorders>
            <w:vAlign w:val="center"/>
          </w:tcPr>
          <w:p w14:paraId="71DA1C3F" w14:textId="77777777" w:rsidR="00F10CD7" w:rsidRPr="00FE0D86" w:rsidRDefault="00F10CD7" w:rsidP="00F10CD7">
            <w:pPr>
              <w:spacing w:after="0" w:line="240" w:lineRule="auto"/>
              <w:jc w:val="center"/>
              <w:rPr>
                <w:rFonts w:ascii="Times New Roman" w:hAnsi="Times New Roman"/>
                <w:b/>
                <w:color w:val="000000"/>
                <w:sz w:val="23"/>
                <w:szCs w:val="23"/>
              </w:rPr>
            </w:pPr>
            <w:r w:rsidRPr="00FE0D86">
              <w:rPr>
                <w:rFonts w:ascii="Times New Roman" w:hAnsi="Times New Roman"/>
                <w:b/>
                <w:color w:val="000000"/>
                <w:sz w:val="23"/>
                <w:szCs w:val="23"/>
              </w:rPr>
              <w:t>2026.09.01- 2027.08.31.</w:t>
            </w:r>
          </w:p>
        </w:tc>
        <w:tc>
          <w:tcPr>
            <w:tcW w:w="1474" w:type="dxa"/>
            <w:tcBorders>
              <w:top w:val="single" w:sz="4" w:space="0" w:color="auto"/>
            </w:tcBorders>
            <w:vAlign w:val="center"/>
          </w:tcPr>
          <w:p w14:paraId="577AA2A2" w14:textId="77777777" w:rsidR="00F10CD7" w:rsidRPr="00FE0D86" w:rsidRDefault="00F10CD7" w:rsidP="00F10CD7">
            <w:pPr>
              <w:spacing w:after="0" w:line="240" w:lineRule="auto"/>
              <w:jc w:val="center"/>
              <w:rPr>
                <w:rFonts w:ascii="Times New Roman" w:hAnsi="Times New Roman"/>
                <w:b/>
                <w:color w:val="000000"/>
                <w:sz w:val="23"/>
                <w:szCs w:val="23"/>
              </w:rPr>
            </w:pPr>
            <w:r w:rsidRPr="00FE0D86">
              <w:rPr>
                <w:rFonts w:ascii="Times New Roman" w:hAnsi="Times New Roman"/>
                <w:b/>
                <w:color w:val="000000"/>
                <w:sz w:val="23"/>
                <w:szCs w:val="23"/>
              </w:rPr>
              <w:t>2027.09.01-2028.08.31.</w:t>
            </w:r>
          </w:p>
        </w:tc>
      </w:tr>
      <w:tr w:rsidR="00FE0D86" w:rsidRPr="00FE0D86" w14:paraId="229C11DB" w14:textId="77777777" w:rsidTr="00FE0D86">
        <w:trPr>
          <w:trHeight w:val="340"/>
        </w:trPr>
        <w:tc>
          <w:tcPr>
            <w:tcW w:w="2552" w:type="dxa"/>
            <w:vAlign w:val="center"/>
          </w:tcPr>
          <w:p w14:paraId="129A5AB7"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Horváth Klára</w:t>
            </w:r>
          </w:p>
        </w:tc>
        <w:tc>
          <w:tcPr>
            <w:tcW w:w="1474" w:type="dxa"/>
            <w:vAlign w:val="center"/>
          </w:tcPr>
          <w:p w14:paraId="4696DDF2"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i/>
                <w:sz w:val="23"/>
                <w:szCs w:val="23"/>
              </w:rPr>
              <w:t>Mentesül</w:t>
            </w:r>
          </w:p>
        </w:tc>
        <w:tc>
          <w:tcPr>
            <w:tcW w:w="1474" w:type="dxa"/>
            <w:vAlign w:val="center"/>
          </w:tcPr>
          <w:p w14:paraId="24CD60FC"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760E75BE"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23C7DDD4"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4595E5C2"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Mentesül</w:t>
            </w:r>
          </w:p>
        </w:tc>
      </w:tr>
      <w:tr w:rsidR="00FE0D86" w:rsidRPr="00FE0D86" w14:paraId="7F790E98" w14:textId="77777777" w:rsidTr="00FE0D86">
        <w:trPr>
          <w:trHeight w:val="340"/>
        </w:trPr>
        <w:tc>
          <w:tcPr>
            <w:tcW w:w="2552" w:type="dxa"/>
            <w:vAlign w:val="center"/>
          </w:tcPr>
          <w:p w14:paraId="5865B1E2"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Beke Gézáné</w:t>
            </w:r>
          </w:p>
        </w:tc>
        <w:tc>
          <w:tcPr>
            <w:tcW w:w="1474" w:type="dxa"/>
            <w:vAlign w:val="center"/>
          </w:tcPr>
          <w:p w14:paraId="5066153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7748272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26131D5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465A987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1C979D4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5A5C17E2" w14:textId="77777777" w:rsidTr="00FE0D86">
        <w:trPr>
          <w:trHeight w:val="340"/>
        </w:trPr>
        <w:tc>
          <w:tcPr>
            <w:tcW w:w="2552" w:type="dxa"/>
            <w:vAlign w:val="center"/>
          </w:tcPr>
          <w:p w14:paraId="6231D5B4"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Csikiné Müller Éva</w:t>
            </w:r>
          </w:p>
        </w:tc>
        <w:tc>
          <w:tcPr>
            <w:tcW w:w="1474" w:type="dxa"/>
            <w:vAlign w:val="center"/>
          </w:tcPr>
          <w:p w14:paraId="2CE0373A"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30B387E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7272A9D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33E9E0D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2E6456A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2E1F63" w:rsidRPr="00FE0D86" w14:paraId="3DEC1060" w14:textId="77777777" w:rsidTr="00FE0D86">
        <w:trPr>
          <w:trHeight w:val="340"/>
        </w:trPr>
        <w:tc>
          <w:tcPr>
            <w:tcW w:w="2552" w:type="dxa"/>
            <w:vAlign w:val="center"/>
          </w:tcPr>
          <w:p w14:paraId="1A0D1830" w14:textId="77777777" w:rsidR="002E1F63" w:rsidRPr="00FE0D86" w:rsidRDefault="002E1F63" w:rsidP="002E1F63">
            <w:pPr>
              <w:pStyle w:val="Nincstrkz"/>
              <w:contextualSpacing/>
              <w:rPr>
                <w:rFonts w:ascii="Times New Roman" w:hAnsi="Times New Roman"/>
                <w:sz w:val="23"/>
                <w:szCs w:val="23"/>
              </w:rPr>
            </w:pPr>
            <w:proofErr w:type="spellStart"/>
            <w:r w:rsidRPr="00FE0D86">
              <w:rPr>
                <w:rFonts w:ascii="Times New Roman" w:hAnsi="Times New Roman"/>
                <w:sz w:val="23"/>
                <w:szCs w:val="23"/>
              </w:rPr>
              <w:t>Fetzer</w:t>
            </w:r>
            <w:proofErr w:type="spellEnd"/>
            <w:r w:rsidRPr="00FE0D86">
              <w:rPr>
                <w:rFonts w:ascii="Times New Roman" w:hAnsi="Times New Roman"/>
                <w:sz w:val="23"/>
                <w:szCs w:val="23"/>
              </w:rPr>
              <w:t xml:space="preserve"> Lászlóné</w:t>
            </w:r>
          </w:p>
        </w:tc>
        <w:tc>
          <w:tcPr>
            <w:tcW w:w="1474" w:type="dxa"/>
            <w:vAlign w:val="center"/>
          </w:tcPr>
          <w:p w14:paraId="0365B02D" w14:textId="77777777" w:rsidR="002E1F63" w:rsidRPr="00FE0D86" w:rsidRDefault="002E1F63" w:rsidP="002E1F63">
            <w:pPr>
              <w:pStyle w:val="Nincstrkz"/>
              <w:contextualSpacing/>
              <w:rPr>
                <w:rFonts w:ascii="Times New Roman" w:hAnsi="Times New Roman"/>
                <w:sz w:val="23"/>
                <w:szCs w:val="23"/>
              </w:rPr>
            </w:pPr>
            <w:r w:rsidRPr="00FE0D86">
              <w:rPr>
                <w:rFonts w:ascii="Times New Roman" w:hAnsi="Times New Roman"/>
                <w:i/>
                <w:sz w:val="23"/>
                <w:szCs w:val="23"/>
              </w:rPr>
              <w:t>Mentesül</w:t>
            </w:r>
          </w:p>
        </w:tc>
        <w:tc>
          <w:tcPr>
            <w:tcW w:w="1474" w:type="dxa"/>
            <w:vAlign w:val="center"/>
          </w:tcPr>
          <w:p w14:paraId="6F244D71"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5EBBD080"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663AA06E"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7229854F"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r>
      <w:tr w:rsidR="00FE0D86" w:rsidRPr="00FE0D86" w14:paraId="2AFA62A8" w14:textId="77777777" w:rsidTr="00FE0D86">
        <w:trPr>
          <w:trHeight w:val="340"/>
        </w:trPr>
        <w:tc>
          <w:tcPr>
            <w:tcW w:w="2552" w:type="dxa"/>
            <w:vAlign w:val="center"/>
          </w:tcPr>
          <w:p w14:paraId="243D0346" w14:textId="77777777" w:rsidR="00FE0D86" w:rsidRPr="00FE0D86" w:rsidRDefault="00FE0D86" w:rsidP="00FE0D86">
            <w:pPr>
              <w:pStyle w:val="Nincstrkz"/>
              <w:rPr>
                <w:rFonts w:ascii="Times New Roman" w:hAnsi="Times New Roman"/>
                <w:sz w:val="23"/>
                <w:szCs w:val="23"/>
              </w:rPr>
            </w:pPr>
            <w:proofErr w:type="spellStart"/>
            <w:r w:rsidRPr="00FE0D86">
              <w:rPr>
                <w:rFonts w:ascii="Times New Roman" w:hAnsi="Times New Roman"/>
                <w:sz w:val="23"/>
                <w:szCs w:val="23"/>
              </w:rPr>
              <w:t>Hambalkó</w:t>
            </w:r>
            <w:proofErr w:type="spellEnd"/>
            <w:r w:rsidRPr="00FE0D86">
              <w:rPr>
                <w:rFonts w:ascii="Times New Roman" w:hAnsi="Times New Roman"/>
                <w:sz w:val="23"/>
                <w:szCs w:val="23"/>
              </w:rPr>
              <w:t xml:space="preserve"> Ida</w:t>
            </w:r>
          </w:p>
        </w:tc>
        <w:tc>
          <w:tcPr>
            <w:tcW w:w="1474" w:type="dxa"/>
            <w:vAlign w:val="center"/>
          </w:tcPr>
          <w:p w14:paraId="53B36A72" w14:textId="77777777" w:rsidR="00FE0D86" w:rsidRPr="00FE0D86" w:rsidRDefault="00FE0D86" w:rsidP="00FE0D86">
            <w:pPr>
              <w:pStyle w:val="Nincstrkz"/>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25078556" w14:textId="77777777" w:rsidR="00FE0D86" w:rsidRPr="00FE0D86" w:rsidRDefault="00FE0D86" w:rsidP="00FE0D86">
            <w:pPr>
              <w:pStyle w:val="Nincstrkz"/>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2C92F9A1" w14:textId="77777777" w:rsidR="00FE0D86" w:rsidRPr="00FE0D86" w:rsidRDefault="00FE0D86" w:rsidP="00FE0D86">
            <w:pPr>
              <w:pStyle w:val="Nincstrkz"/>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1D7F509C" w14:textId="77777777" w:rsidR="00FE0D86" w:rsidRPr="00FE0D86" w:rsidRDefault="00FE0D86" w:rsidP="00FE0D86">
            <w:pPr>
              <w:pStyle w:val="Nincstrkz"/>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38443036" w14:textId="77777777" w:rsidR="00FE0D86" w:rsidRPr="00FE0D86" w:rsidRDefault="00FE0D86" w:rsidP="00FE0D86">
            <w:pPr>
              <w:pStyle w:val="Nincstrkz"/>
              <w:rPr>
                <w:rFonts w:ascii="Times New Roman" w:hAnsi="Times New Roman"/>
                <w:i/>
                <w:sz w:val="23"/>
                <w:szCs w:val="23"/>
              </w:rPr>
            </w:pPr>
            <w:r w:rsidRPr="00FE0D86">
              <w:rPr>
                <w:rFonts w:ascii="Times New Roman" w:hAnsi="Times New Roman"/>
                <w:i/>
                <w:sz w:val="23"/>
                <w:szCs w:val="23"/>
              </w:rPr>
              <w:t>Kötelezett</w:t>
            </w:r>
          </w:p>
        </w:tc>
      </w:tr>
      <w:tr w:rsidR="00FE0D86" w:rsidRPr="00FE0D86" w14:paraId="4D0815D9" w14:textId="77777777" w:rsidTr="00FE0D86">
        <w:trPr>
          <w:trHeight w:val="340"/>
        </w:trPr>
        <w:tc>
          <w:tcPr>
            <w:tcW w:w="2552" w:type="dxa"/>
            <w:vAlign w:val="center"/>
          </w:tcPr>
          <w:p w14:paraId="62A7951B"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Jakabné Lőrincz Ivett</w:t>
            </w:r>
          </w:p>
        </w:tc>
        <w:tc>
          <w:tcPr>
            <w:tcW w:w="1474" w:type="dxa"/>
            <w:vAlign w:val="center"/>
          </w:tcPr>
          <w:p w14:paraId="521010F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4D688E2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3F21681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7FA448D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5C8A9F2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r>
      <w:tr w:rsidR="00FE0D86" w:rsidRPr="00FE0D86" w14:paraId="3AF9883B" w14:textId="77777777" w:rsidTr="00FE0D86">
        <w:trPr>
          <w:trHeight w:val="340"/>
        </w:trPr>
        <w:tc>
          <w:tcPr>
            <w:tcW w:w="2552" w:type="dxa"/>
            <w:vAlign w:val="center"/>
          </w:tcPr>
          <w:p w14:paraId="4A3B03A4"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Juhász Zoltánné</w:t>
            </w:r>
          </w:p>
        </w:tc>
        <w:tc>
          <w:tcPr>
            <w:tcW w:w="1474" w:type="dxa"/>
            <w:vAlign w:val="center"/>
          </w:tcPr>
          <w:p w14:paraId="5507944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1ED1332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5AA334B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4229D4A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59D0D14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r>
      <w:tr w:rsidR="00FE0D86" w:rsidRPr="00FE0D86" w14:paraId="3C7DBB52" w14:textId="77777777" w:rsidTr="00FE0D86">
        <w:trPr>
          <w:trHeight w:val="340"/>
        </w:trPr>
        <w:tc>
          <w:tcPr>
            <w:tcW w:w="2552" w:type="dxa"/>
            <w:vAlign w:val="center"/>
          </w:tcPr>
          <w:p w14:paraId="11EC0771"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Katóné Kaposvári Erika</w:t>
            </w:r>
          </w:p>
        </w:tc>
        <w:tc>
          <w:tcPr>
            <w:tcW w:w="1474" w:type="dxa"/>
            <w:vAlign w:val="center"/>
          </w:tcPr>
          <w:p w14:paraId="26E642E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6AA0A0DB"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2F47D9B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7277E10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7C008F1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501E91DF" w14:textId="77777777" w:rsidTr="00FE0D86">
        <w:trPr>
          <w:trHeight w:val="340"/>
        </w:trPr>
        <w:tc>
          <w:tcPr>
            <w:tcW w:w="2552" w:type="dxa"/>
            <w:vAlign w:val="center"/>
          </w:tcPr>
          <w:p w14:paraId="3E881686"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Koller Barbara</w:t>
            </w:r>
          </w:p>
        </w:tc>
        <w:tc>
          <w:tcPr>
            <w:tcW w:w="1474" w:type="dxa"/>
            <w:vAlign w:val="center"/>
          </w:tcPr>
          <w:p w14:paraId="05D4F57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55D88C99"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6F96AB49"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02360A5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vAlign w:val="center"/>
          </w:tcPr>
          <w:p w14:paraId="6E37074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r>
      <w:tr w:rsidR="00FE0D86" w:rsidRPr="00FE0D86" w14:paraId="1C0F6D27" w14:textId="77777777" w:rsidTr="00FE0D86">
        <w:trPr>
          <w:trHeight w:val="340"/>
        </w:trPr>
        <w:tc>
          <w:tcPr>
            <w:tcW w:w="2552" w:type="dxa"/>
            <w:vAlign w:val="center"/>
          </w:tcPr>
          <w:p w14:paraId="3FCF0495"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Lászlóné Barcza Rita</w:t>
            </w:r>
          </w:p>
        </w:tc>
        <w:tc>
          <w:tcPr>
            <w:tcW w:w="1474" w:type="dxa"/>
            <w:vAlign w:val="center"/>
          </w:tcPr>
          <w:p w14:paraId="03EFA98A"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1C47CBB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095E978E"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0CE8C9E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vAlign w:val="center"/>
          </w:tcPr>
          <w:p w14:paraId="59974A6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r>
      <w:tr w:rsidR="002E1F63" w:rsidRPr="00FE0D86" w14:paraId="5880F578" w14:textId="77777777" w:rsidTr="00FE0D86">
        <w:trPr>
          <w:trHeight w:val="340"/>
        </w:trPr>
        <w:tc>
          <w:tcPr>
            <w:tcW w:w="2552" w:type="dxa"/>
            <w:vAlign w:val="center"/>
          </w:tcPr>
          <w:p w14:paraId="16DB2911" w14:textId="77777777" w:rsidR="002E1F63" w:rsidRPr="00FE0D86" w:rsidRDefault="002E1F63" w:rsidP="002E1F63">
            <w:pPr>
              <w:pStyle w:val="Nincstrkz"/>
              <w:contextualSpacing/>
              <w:rPr>
                <w:rFonts w:ascii="Times New Roman" w:hAnsi="Times New Roman"/>
                <w:sz w:val="23"/>
                <w:szCs w:val="23"/>
              </w:rPr>
            </w:pPr>
            <w:r w:rsidRPr="00FE0D86">
              <w:rPr>
                <w:rFonts w:ascii="Times New Roman" w:hAnsi="Times New Roman"/>
                <w:sz w:val="23"/>
                <w:szCs w:val="23"/>
              </w:rPr>
              <w:t>Csiszer Marianna</w:t>
            </w:r>
          </w:p>
        </w:tc>
        <w:tc>
          <w:tcPr>
            <w:tcW w:w="1474" w:type="dxa"/>
            <w:vAlign w:val="center"/>
          </w:tcPr>
          <w:p w14:paraId="70C337FB" w14:textId="77777777" w:rsidR="002E1F63" w:rsidRPr="00FE0D86" w:rsidRDefault="002E1F63" w:rsidP="002E1F63">
            <w:pPr>
              <w:pStyle w:val="Nincstrkz"/>
              <w:contextualSpacing/>
              <w:rPr>
                <w:rFonts w:ascii="Times New Roman" w:hAnsi="Times New Roman"/>
                <w:sz w:val="23"/>
                <w:szCs w:val="23"/>
              </w:rPr>
            </w:pPr>
            <w:r w:rsidRPr="00FE0D86">
              <w:rPr>
                <w:rFonts w:ascii="Times New Roman" w:hAnsi="Times New Roman"/>
                <w:i/>
                <w:sz w:val="23"/>
                <w:szCs w:val="23"/>
              </w:rPr>
              <w:t>Mentesül</w:t>
            </w:r>
          </w:p>
        </w:tc>
        <w:tc>
          <w:tcPr>
            <w:tcW w:w="1474" w:type="dxa"/>
            <w:vAlign w:val="center"/>
          </w:tcPr>
          <w:p w14:paraId="0C478AFA"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2FAB56CA"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5B2D3F2D"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vAlign w:val="center"/>
          </w:tcPr>
          <w:p w14:paraId="71DD793C"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r>
      <w:tr w:rsidR="00FE0D86" w:rsidRPr="00FE0D86" w14:paraId="148946D1" w14:textId="77777777" w:rsidTr="00FE0D86">
        <w:trPr>
          <w:trHeight w:val="340"/>
        </w:trPr>
        <w:tc>
          <w:tcPr>
            <w:tcW w:w="2552" w:type="dxa"/>
            <w:vAlign w:val="center"/>
          </w:tcPr>
          <w:p w14:paraId="6655F467"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Ferencz Éva</w:t>
            </w:r>
          </w:p>
        </w:tc>
        <w:tc>
          <w:tcPr>
            <w:tcW w:w="1474" w:type="dxa"/>
            <w:vAlign w:val="center"/>
          </w:tcPr>
          <w:p w14:paraId="0A8DFE45" w14:textId="77777777" w:rsidR="00FE0D86" w:rsidRPr="00FE0D86" w:rsidRDefault="00FE0D86" w:rsidP="00FE0D86">
            <w:pPr>
              <w:pStyle w:val="Nincstrkz"/>
              <w:contextualSpacing/>
              <w:rPr>
                <w:sz w:val="23"/>
                <w:szCs w:val="23"/>
              </w:rPr>
            </w:pPr>
            <w:r w:rsidRPr="00FE0D86">
              <w:rPr>
                <w:rFonts w:ascii="Times New Roman" w:hAnsi="Times New Roman"/>
                <w:i/>
                <w:sz w:val="23"/>
                <w:szCs w:val="23"/>
              </w:rPr>
              <w:t>Mentesül</w:t>
            </w:r>
          </w:p>
        </w:tc>
        <w:tc>
          <w:tcPr>
            <w:tcW w:w="1474" w:type="dxa"/>
            <w:vAlign w:val="center"/>
          </w:tcPr>
          <w:p w14:paraId="0460514C" w14:textId="77777777" w:rsidR="00FE0D86" w:rsidRPr="00FE0D86" w:rsidRDefault="00FE0D86" w:rsidP="00FE0D86">
            <w:pPr>
              <w:pStyle w:val="Nincstrkz"/>
              <w:contextualSpacing/>
              <w:rPr>
                <w:sz w:val="23"/>
                <w:szCs w:val="23"/>
              </w:rPr>
            </w:pPr>
            <w:r w:rsidRPr="00FE0D86">
              <w:rPr>
                <w:rFonts w:ascii="Times New Roman" w:hAnsi="Times New Roman"/>
                <w:i/>
                <w:sz w:val="23"/>
                <w:szCs w:val="23"/>
              </w:rPr>
              <w:t>Mentesül</w:t>
            </w:r>
          </w:p>
        </w:tc>
        <w:tc>
          <w:tcPr>
            <w:tcW w:w="1474" w:type="dxa"/>
            <w:vAlign w:val="center"/>
          </w:tcPr>
          <w:p w14:paraId="7E1B74DF" w14:textId="77777777" w:rsidR="00FE0D86" w:rsidRPr="00FE0D86" w:rsidRDefault="00FE0D86" w:rsidP="00FE0D86">
            <w:pPr>
              <w:pStyle w:val="Nincstrkz"/>
              <w:contextualSpacing/>
              <w:rPr>
                <w:sz w:val="23"/>
                <w:szCs w:val="23"/>
              </w:rPr>
            </w:pPr>
            <w:r w:rsidRPr="00FE0D86">
              <w:rPr>
                <w:rFonts w:ascii="Times New Roman" w:hAnsi="Times New Roman"/>
                <w:i/>
                <w:sz w:val="23"/>
                <w:szCs w:val="23"/>
              </w:rPr>
              <w:t>Mentesül</w:t>
            </w:r>
          </w:p>
        </w:tc>
        <w:tc>
          <w:tcPr>
            <w:tcW w:w="1474" w:type="dxa"/>
            <w:vAlign w:val="center"/>
          </w:tcPr>
          <w:p w14:paraId="7E5F8BEA" w14:textId="77777777" w:rsidR="00FE0D86" w:rsidRPr="00FE0D86" w:rsidRDefault="00FE0D86" w:rsidP="00FE0D86">
            <w:pPr>
              <w:pStyle w:val="Nincstrkz"/>
              <w:contextualSpacing/>
              <w:rPr>
                <w:sz w:val="23"/>
                <w:szCs w:val="23"/>
              </w:rPr>
            </w:pPr>
            <w:r w:rsidRPr="00FE0D86">
              <w:rPr>
                <w:rFonts w:ascii="Times New Roman" w:hAnsi="Times New Roman"/>
                <w:i/>
                <w:sz w:val="23"/>
                <w:szCs w:val="23"/>
              </w:rPr>
              <w:t>Mentesül</w:t>
            </w:r>
          </w:p>
        </w:tc>
        <w:tc>
          <w:tcPr>
            <w:tcW w:w="1474" w:type="dxa"/>
            <w:vAlign w:val="center"/>
          </w:tcPr>
          <w:p w14:paraId="3287886B" w14:textId="77777777" w:rsidR="00FE0D86" w:rsidRPr="00FE0D86" w:rsidRDefault="00FE0D86" w:rsidP="00FE0D86">
            <w:pPr>
              <w:pStyle w:val="Nincstrkz"/>
              <w:contextualSpacing/>
              <w:rPr>
                <w:sz w:val="23"/>
                <w:szCs w:val="23"/>
              </w:rPr>
            </w:pPr>
            <w:r w:rsidRPr="00FE0D86">
              <w:rPr>
                <w:rFonts w:ascii="Times New Roman" w:hAnsi="Times New Roman"/>
                <w:i/>
                <w:sz w:val="23"/>
                <w:szCs w:val="23"/>
              </w:rPr>
              <w:t>Mentesül</w:t>
            </w:r>
          </w:p>
        </w:tc>
      </w:tr>
      <w:tr w:rsidR="00FE0D86" w:rsidRPr="00FE0D86" w14:paraId="2FB32FB4" w14:textId="77777777" w:rsidTr="00FE0D86">
        <w:trPr>
          <w:trHeight w:val="340"/>
        </w:trPr>
        <w:tc>
          <w:tcPr>
            <w:tcW w:w="2552" w:type="dxa"/>
            <w:vAlign w:val="center"/>
          </w:tcPr>
          <w:p w14:paraId="716E8083"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Genzler</w:t>
            </w:r>
            <w:proofErr w:type="spellEnd"/>
            <w:r w:rsidRPr="00FE0D86">
              <w:rPr>
                <w:rFonts w:ascii="Times New Roman" w:hAnsi="Times New Roman"/>
                <w:sz w:val="23"/>
                <w:szCs w:val="23"/>
              </w:rPr>
              <w:t xml:space="preserve"> Szilvia</w:t>
            </w:r>
          </w:p>
        </w:tc>
        <w:tc>
          <w:tcPr>
            <w:tcW w:w="1474" w:type="dxa"/>
            <w:vAlign w:val="center"/>
          </w:tcPr>
          <w:p w14:paraId="3745117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6FBB96A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0A90A7F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6A889A4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15927C3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2046342A" w14:textId="77777777" w:rsidTr="00FE0D86">
        <w:trPr>
          <w:trHeight w:val="340"/>
        </w:trPr>
        <w:tc>
          <w:tcPr>
            <w:tcW w:w="2552" w:type="dxa"/>
            <w:vAlign w:val="center"/>
          </w:tcPr>
          <w:p w14:paraId="0839E64F"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Götcz</w:t>
            </w:r>
            <w:proofErr w:type="spellEnd"/>
            <w:r w:rsidRPr="00FE0D86">
              <w:rPr>
                <w:rFonts w:ascii="Times New Roman" w:hAnsi="Times New Roman"/>
                <w:sz w:val="23"/>
                <w:szCs w:val="23"/>
              </w:rPr>
              <w:t xml:space="preserve"> Tamásné</w:t>
            </w:r>
          </w:p>
        </w:tc>
        <w:tc>
          <w:tcPr>
            <w:tcW w:w="1474" w:type="dxa"/>
            <w:vAlign w:val="center"/>
          </w:tcPr>
          <w:p w14:paraId="304516FA"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658F4A1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451A22F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16BBD93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vAlign w:val="center"/>
          </w:tcPr>
          <w:p w14:paraId="3F89B08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41D38C6C"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404BF22B"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Hugerné</w:t>
            </w:r>
            <w:proofErr w:type="spellEnd"/>
            <w:r w:rsidRPr="00FE0D86">
              <w:rPr>
                <w:rFonts w:ascii="Times New Roman" w:hAnsi="Times New Roman"/>
                <w:sz w:val="23"/>
                <w:szCs w:val="23"/>
              </w:rPr>
              <w:t xml:space="preserve"> </w:t>
            </w:r>
            <w:proofErr w:type="spellStart"/>
            <w:r w:rsidRPr="00FE0D86">
              <w:rPr>
                <w:rFonts w:ascii="Times New Roman" w:hAnsi="Times New Roman"/>
                <w:sz w:val="23"/>
                <w:szCs w:val="23"/>
              </w:rPr>
              <w:t>Sárficzki</w:t>
            </w:r>
            <w:proofErr w:type="spellEnd"/>
            <w:r w:rsidRPr="00FE0D86">
              <w:rPr>
                <w:rFonts w:ascii="Times New Roman" w:hAnsi="Times New Roman"/>
                <w:sz w:val="23"/>
                <w:szCs w:val="23"/>
              </w:rPr>
              <w:t xml:space="preserve"> Enikő</w:t>
            </w:r>
          </w:p>
        </w:tc>
        <w:tc>
          <w:tcPr>
            <w:tcW w:w="1474" w:type="dxa"/>
            <w:tcBorders>
              <w:top w:val="single" w:sz="4" w:space="0" w:color="auto"/>
              <w:left w:val="single" w:sz="4" w:space="0" w:color="auto"/>
              <w:bottom w:val="single" w:sz="4" w:space="0" w:color="auto"/>
              <w:right w:val="single" w:sz="4" w:space="0" w:color="auto"/>
            </w:tcBorders>
            <w:vAlign w:val="center"/>
          </w:tcPr>
          <w:p w14:paraId="3C963D5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ABB93F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928130B"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16F5C3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830C3C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2E1F63" w:rsidRPr="00FE0D86" w14:paraId="6AFA0707"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6BBEF0FC" w14:textId="77777777" w:rsidR="002E1F63" w:rsidRPr="00FE0D86" w:rsidRDefault="002E1F63" w:rsidP="002E1F63">
            <w:pPr>
              <w:pStyle w:val="Nincstrkz"/>
              <w:contextualSpacing/>
              <w:rPr>
                <w:rFonts w:ascii="Times New Roman" w:hAnsi="Times New Roman"/>
                <w:sz w:val="23"/>
                <w:szCs w:val="23"/>
              </w:rPr>
            </w:pPr>
            <w:r w:rsidRPr="00FE0D86">
              <w:rPr>
                <w:rFonts w:ascii="Times New Roman" w:hAnsi="Times New Roman"/>
                <w:sz w:val="23"/>
                <w:szCs w:val="23"/>
              </w:rPr>
              <w:t>Lehoczkiné Gungl Mária</w:t>
            </w:r>
          </w:p>
        </w:tc>
        <w:tc>
          <w:tcPr>
            <w:tcW w:w="1474" w:type="dxa"/>
            <w:tcBorders>
              <w:top w:val="single" w:sz="4" w:space="0" w:color="auto"/>
              <w:left w:val="single" w:sz="4" w:space="0" w:color="auto"/>
              <w:bottom w:val="single" w:sz="4" w:space="0" w:color="auto"/>
              <w:right w:val="single" w:sz="4" w:space="0" w:color="auto"/>
            </w:tcBorders>
            <w:vAlign w:val="center"/>
          </w:tcPr>
          <w:p w14:paraId="172FE704" w14:textId="77777777" w:rsidR="002E1F63" w:rsidRPr="00FE0D86" w:rsidRDefault="002E1F63" w:rsidP="002E1F63">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3BE347C"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52F03D15"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656425C5"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4E09D9EC"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r>
      <w:tr w:rsidR="00FE0D86" w:rsidRPr="00FE0D86" w14:paraId="6C4C963A"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14EC7EA6"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Peitlerné</w:t>
            </w:r>
            <w:proofErr w:type="spellEnd"/>
            <w:r w:rsidRPr="00FE0D86">
              <w:rPr>
                <w:rFonts w:ascii="Times New Roman" w:hAnsi="Times New Roman"/>
                <w:sz w:val="23"/>
                <w:szCs w:val="23"/>
              </w:rPr>
              <w:t xml:space="preserve"> Ferencz Erzsébet</w:t>
            </w:r>
          </w:p>
        </w:tc>
        <w:tc>
          <w:tcPr>
            <w:tcW w:w="1474" w:type="dxa"/>
            <w:tcBorders>
              <w:top w:val="single" w:sz="4" w:space="0" w:color="auto"/>
              <w:left w:val="single" w:sz="4" w:space="0" w:color="auto"/>
              <w:bottom w:val="single" w:sz="4" w:space="0" w:color="auto"/>
              <w:right w:val="single" w:sz="4" w:space="0" w:color="auto"/>
            </w:tcBorders>
            <w:vAlign w:val="center"/>
          </w:tcPr>
          <w:p w14:paraId="4FC3576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13FC237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4AE9766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7970360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60D5272B"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r>
      <w:tr w:rsidR="00FE0D86" w:rsidRPr="00FE0D86" w14:paraId="58873C4B"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512C27B4"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Szőkéné Auth Tímea</w:t>
            </w:r>
          </w:p>
        </w:tc>
        <w:tc>
          <w:tcPr>
            <w:tcW w:w="1474" w:type="dxa"/>
            <w:tcBorders>
              <w:top w:val="single" w:sz="4" w:space="0" w:color="auto"/>
              <w:left w:val="single" w:sz="4" w:space="0" w:color="auto"/>
              <w:bottom w:val="single" w:sz="4" w:space="0" w:color="auto"/>
              <w:right w:val="single" w:sz="4" w:space="0" w:color="auto"/>
            </w:tcBorders>
            <w:vAlign w:val="center"/>
          </w:tcPr>
          <w:p w14:paraId="25FC0F5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1E4519E"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F1C074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14FB8FC"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A7869F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4C1AAE6A"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5720EF39"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Balogh Zsuzsanna</w:t>
            </w:r>
          </w:p>
        </w:tc>
        <w:tc>
          <w:tcPr>
            <w:tcW w:w="1474" w:type="dxa"/>
            <w:tcBorders>
              <w:top w:val="single" w:sz="4" w:space="0" w:color="auto"/>
              <w:left w:val="single" w:sz="4" w:space="0" w:color="auto"/>
              <w:bottom w:val="single" w:sz="4" w:space="0" w:color="auto"/>
              <w:right w:val="single" w:sz="4" w:space="0" w:color="auto"/>
            </w:tcBorders>
            <w:vAlign w:val="center"/>
          </w:tcPr>
          <w:p w14:paraId="25863FB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A47197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04A79BE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D13D77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D3CAF3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53F17471"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36A205D4"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Blesz</w:t>
            </w:r>
            <w:proofErr w:type="spellEnd"/>
            <w:r w:rsidRPr="00FE0D86">
              <w:rPr>
                <w:rFonts w:ascii="Times New Roman" w:hAnsi="Times New Roman"/>
                <w:sz w:val="23"/>
                <w:szCs w:val="23"/>
              </w:rPr>
              <w:t xml:space="preserve"> Rebeka</w:t>
            </w:r>
          </w:p>
        </w:tc>
        <w:tc>
          <w:tcPr>
            <w:tcW w:w="1474" w:type="dxa"/>
            <w:tcBorders>
              <w:top w:val="single" w:sz="4" w:space="0" w:color="auto"/>
              <w:left w:val="single" w:sz="4" w:space="0" w:color="auto"/>
              <w:bottom w:val="single" w:sz="4" w:space="0" w:color="auto"/>
              <w:right w:val="single" w:sz="4" w:space="0" w:color="auto"/>
            </w:tcBorders>
            <w:vAlign w:val="center"/>
          </w:tcPr>
          <w:p w14:paraId="00C67062"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7D21553"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188F40F"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E07BFC2"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A546D4A" w14:textId="77777777" w:rsidR="00FE0D86" w:rsidRPr="00FE0D86" w:rsidRDefault="00FE0D86" w:rsidP="00FE0D86">
            <w:pPr>
              <w:spacing w:after="0" w:line="240" w:lineRule="auto"/>
              <w:rPr>
                <w:sz w:val="23"/>
                <w:szCs w:val="23"/>
              </w:rPr>
            </w:pPr>
            <w:r w:rsidRPr="00FE0D86">
              <w:rPr>
                <w:rFonts w:ascii="Times New Roman" w:hAnsi="Times New Roman"/>
                <w:i/>
                <w:sz w:val="23"/>
                <w:szCs w:val="23"/>
              </w:rPr>
              <w:t>Kötelezett</w:t>
            </w:r>
          </w:p>
        </w:tc>
      </w:tr>
      <w:tr w:rsidR="00FE0D86" w:rsidRPr="00FE0D86" w14:paraId="04FD91CB"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710CF49B"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Erdélyi Eszter</w:t>
            </w:r>
          </w:p>
        </w:tc>
        <w:tc>
          <w:tcPr>
            <w:tcW w:w="1474" w:type="dxa"/>
            <w:tcBorders>
              <w:top w:val="single" w:sz="4" w:space="0" w:color="auto"/>
              <w:left w:val="single" w:sz="4" w:space="0" w:color="auto"/>
              <w:bottom w:val="single" w:sz="4" w:space="0" w:color="auto"/>
              <w:right w:val="single" w:sz="4" w:space="0" w:color="auto"/>
            </w:tcBorders>
            <w:vAlign w:val="center"/>
          </w:tcPr>
          <w:p w14:paraId="1910CB2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44F7AB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82320C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6AE81B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0FB3EFA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2E1F63" w:rsidRPr="00FE0D86" w14:paraId="2E97192D"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0ECECE19" w14:textId="77777777" w:rsidR="002E1F63" w:rsidRPr="00FE0D86" w:rsidRDefault="002E1F63" w:rsidP="002E1F63">
            <w:pPr>
              <w:pStyle w:val="Nincstrkz"/>
              <w:contextualSpacing/>
              <w:rPr>
                <w:rFonts w:ascii="Times New Roman" w:hAnsi="Times New Roman"/>
                <w:sz w:val="23"/>
                <w:szCs w:val="23"/>
              </w:rPr>
            </w:pPr>
            <w:r w:rsidRPr="00FE0D86">
              <w:rPr>
                <w:rFonts w:ascii="Times New Roman" w:hAnsi="Times New Roman"/>
                <w:sz w:val="23"/>
                <w:szCs w:val="23"/>
              </w:rPr>
              <w:lastRenderedPageBreak/>
              <w:t xml:space="preserve">Kövérné </w:t>
            </w:r>
            <w:proofErr w:type="spellStart"/>
            <w:r w:rsidRPr="00FE0D86">
              <w:rPr>
                <w:rFonts w:ascii="Times New Roman" w:hAnsi="Times New Roman"/>
                <w:sz w:val="23"/>
                <w:szCs w:val="23"/>
              </w:rPr>
              <w:t>Dechant</w:t>
            </w:r>
            <w:proofErr w:type="spellEnd"/>
            <w:r w:rsidRPr="00FE0D86">
              <w:rPr>
                <w:rFonts w:ascii="Times New Roman" w:hAnsi="Times New Roman"/>
                <w:sz w:val="23"/>
                <w:szCs w:val="23"/>
              </w:rPr>
              <w:t xml:space="preserve"> Krisztina</w:t>
            </w:r>
          </w:p>
        </w:tc>
        <w:tc>
          <w:tcPr>
            <w:tcW w:w="1474" w:type="dxa"/>
            <w:tcBorders>
              <w:top w:val="single" w:sz="4" w:space="0" w:color="auto"/>
              <w:left w:val="single" w:sz="4" w:space="0" w:color="auto"/>
              <w:bottom w:val="single" w:sz="4" w:space="0" w:color="auto"/>
              <w:right w:val="single" w:sz="4" w:space="0" w:color="auto"/>
            </w:tcBorders>
            <w:vAlign w:val="center"/>
          </w:tcPr>
          <w:p w14:paraId="2EC55526" w14:textId="77777777" w:rsidR="002E1F63" w:rsidRPr="00FE0D86" w:rsidRDefault="002E1F63" w:rsidP="002E1F63">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36051E4"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013295C9"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0CA90076"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4A836A70"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r>
      <w:tr w:rsidR="00FE0D86" w:rsidRPr="00FE0D86" w14:paraId="506B76EC"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75ADA444"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Mándityné</w:t>
            </w:r>
            <w:proofErr w:type="spellEnd"/>
            <w:r w:rsidRPr="00FE0D86">
              <w:rPr>
                <w:rFonts w:ascii="Times New Roman" w:hAnsi="Times New Roman"/>
                <w:sz w:val="23"/>
                <w:szCs w:val="23"/>
              </w:rPr>
              <w:t xml:space="preserve"> Jenei Dóra</w:t>
            </w:r>
          </w:p>
        </w:tc>
        <w:tc>
          <w:tcPr>
            <w:tcW w:w="1474" w:type="dxa"/>
            <w:tcBorders>
              <w:top w:val="single" w:sz="4" w:space="0" w:color="auto"/>
              <w:left w:val="single" w:sz="4" w:space="0" w:color="auto"/>
              <w:bottom w:val="single" w:sz="4" w:space="0" w:color="auto"/>
              <w:right w:val="single" w:sz="4" w:space="0" w:color="auto"/>
            </w:tcBorders>
            <w:vAlign w:val="center"/>
          </w:tcPr>
          <w:p w14:paraId="2183CB8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822BEA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47F8B54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B4F4FDE"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1CB7C0C8" w14:textId="77777777" w:rsidR="00FE0D86" w:rsidRPr="00FE0D86" w:rsidRDefault="002E1F63" w:rsidP="00FE0D86">
            <w:pPr>
              <w:spacing w:after="0" w:line="240" w:lineRule="auto"/>
              <w:rPr>
                <w:sz w:val="23"/>
                <w:szCs w:val="23"/>
              </w:rPr>
            </w:pPr>
            <w:r w:rsidRPr="00FE0D86">
              <w:rPr>
                <w:rFonts w:ascii="Times New Roman" w:hAnsi="Times New Roman"/>
                <w:i/>
                <w:sz w:val="23"/>
                <w:szCs w:val="23"/>
              </w:rPr>
              <w:t>Mentesül</w:t>
            </w:r>
          </w:p>
        </w:tc>
      </w:tr>
      <w:tr w:rsidR="00FE0D86" w:rsidRPr="00FE0D86" w14:paraId="54EFDD7D"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45BE1367"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Schaubné</w:t>
            </w:r>
            <w:proofErr w:type="spellEnd"/>
            <w:r w:rsidRPr="00FE0D86">
              <w:rPr>
                <w:rFonts w:ascii="Times New Roman" w:hAnsi="Times New Roman"/>
                <w:sz w:val="23"/>
                <w:szCs w:val="23"/>
              </w:rPr>
              <w:t xml:space="preserve"> Linde Csilla</w:t>
            </w:r>
          </w:p>
        </w:tc>
        <w:tc>
          <w:tcPr>
            <w:tcW w:w="1474" w:type="dxa"/>
            <w:tcBorders>
              <w:top w:val="single" w:sz="4" w:space="0" w:color="auto"/>
              <w:left w:val="single" w:sz="4" w:space="0" w:color="auto"/>
              <w:bottom w:val="single" w:sz="4" w:space="0" w:color="auto"/>
              <w:right w:val="single" w:sz="4" w:space="0" w:color="auto"/>
            </w:tcBorders>
            <w:vAlign w:val="center"/>
          </w:tcPr>
          <w:p w14:paraId="27FB1DD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7B4057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0042699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0ED9AB0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4F824DC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2E1F63" w:rsidRPr="00FE0D86" w14:paraId="07C1906D"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1110E7EB" w14:textId="77777777" w:rsidR="002E1F63" w:rsidRPr="00FE0D86" w:rsidRDefault="002E1F63" w:rsidP="002E1F63">
            <w:pPr>
              <w:pStyle w:val="Nincstrkz"/>
              <w:contextualSpacing/>
              <w:rPr>
                <w:rFonts w:ascii="Times New Roman" w:hAnsi="Times New Roman"/>
                <w:sz w:val="23"/>
                <w:szCs w:val="23"/>
              </w:rPr>
            </w:pPr>
            <w:r w:rsidRPr="00FE0D86">
              <w:rPr>
                <w:rFonts w:ascii="Times New Roman" w:hAnsi="Times New Roman"/>
                <w:sz w:val="23"/>
                <w:szCs w:val="23"/>
              </w:rPr>
              <w:t>Bába Ferencné</w:t>
            </w:r>
          </w:p>
        </w:tc>
        <w:tc>
          <w:tcPr>
            <w:tcW w:w="1474" w:type="dxa"/>
            <w:tcBorders>
              <w:top w:val="single" w:sz="4" w:space="0" w:color="auto"/>
              <w:left w:val="single" w:sz="4" w:space="0" w:color="auto"/>
              <w:bottom w:val="single" w:sz="4" w:space="0" w:color="auto"/>
              <w:right w:val="single" w:sz="4" w:space="0" w:color="auto"/>
            </w:tcBorders>
            <w:vAlign w:val="center"/>
          </w:tcPr>
          <w:p w14:paraId="509DDE3D" w14:textId="77777777" w:rsidR="002E1F63" w:rsidRPr="00FE0D86" w:rsidRDefault="002E1F63" w:rsidP="002E1F63">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363A905"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3157FD02"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1792078D"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58386D2F" w14:textId="77777777" w:rsidR="002E1F63" w:rsidRPr="00FE0D86" w:rsidRDefault="002E1F63" w:rsidP="002E1F63">
            <w:pPr>
              <w:spacing w:after="0" w:line="240" w:lineRule="auto"/>
              <w:rPr>
                <w:sz w:val="23"/>
                <w:szCs w:val="23"/>
              </w:rPr>
            </w:pPr>
            <w:r w:rsidRPr="00FE0D86">
              <w:rPr>
                <w:rFonts w:ascii="Times New Roman" w:hAnsi="Times New Roman"/>
                <w:i/>
                <w:sz w:val="23"/>
                <w:szCs w:val="23"/>
              </w:rPr>
              <w:t>Mentesül</w:t>
            </w:r>
          </w:p>
        </w:tc>
      </w:tr>
      <w:tr w:rsidR="00FE0D86" w:rsidRPr="00FE0D86" w14:paraId="0DCA8F9C"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27CE4BBD"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Hauresné</w:t>
            </w:r>
            <w:proofErr w:type="spellEnd"/>
            <w:r w:rsidRPr="00FE0D86">
              <w:rPr>
                <w:rFonts w:ascii="Times New Roman" w:hAnsi="Times New Roman"/>
                <w:sz w:val="23"/>
                <w:szCs w:val="23"/>
              </w:rPr>
              <w:t xml:space="preserve"> Kiss Gabriella</w:t>
            </w:r>
          </w:p>
        </w:tc>
        <w:tc>
          <w:tcPr>
            <w:tcW w:w="1474" w:type="dxa"/>
            <w:tcBorders>
              <w:top w:val="single" w:sz="4" w:space="0" w:color="auto"/>
              <w:left w:val="single" w:sz="4" w:space="0" w:color="auto"/>
              <w:bottom w:val="single" w:sz="4" w:space="0" w:color="auto"/>
              <w:right w:val="single" w:sz="4" w:space="0" w:color="auto"/>
            </w:tcBorders>
            <w:vAlign w:val="center"/>
          </w:tcPr>
          <w:p w14:paraId="303C569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5D2E34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6650CE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DABEC8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479DDA3F"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i/>
                <w:sz w:val="23"/>
                <w:szCs w:val="23"/>
              </w:rPr>
              <w:t>Kötelezett</w:t>
            </w:r>
          </w:p>
        </w:tc>
      </w:tr>
      <w:tr w:rsidR="00FE0D86" w:rsidRPr="00FE0D86" w14:paraId="0278074A"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2EF41CA7"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Huth</w:t>
            </w:r>
            <w:proofErr w:type="spellEnd"/>
            <w:r w:rsidRPr="00FE0D86">
              <w:rPr>
                <w:rFonts w:ascii="Times New Roman" w:hAnsi="Times New Roman"/>
                <w:sz w:val="23"/>
                <w:szCs w:val="23"/>
              </w:rPr>
              <w:t>-Fischer Adrienn</w:t>
            </w:r>
          </w:p>
        </w:tc>
        <w:tc>
          <w:tcPr>
            <w:tcW w:w="1474" w:type="dxa"/>
            <w:tcBorders>
              <w:top w:val="single" w:sz="4" w:space="0" w:color="auto"/>
              <w:left w:val="single" w:sz="4" w:space="0" w:color="auto"/>
              <w:bottom w:val="single" w:sz="4" w:space="0" w:color="auto"/>
              <w:right w:val="single" w:sz="4" w:space="0" w:color="auto"/>
            </w:tcBorders>
            <w:vAlign w:val="center"/>
          </w:tcPr>
          <w:p w14:paraId="65FC095C"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0FFEE5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4566F989"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A7FE1A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6FF7D5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79C36F03"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51BC5A74"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Kurucz Vivien</w:t>
            </w:r>
          </w:p>
        </w:tc>
        <w:tc>
          <w:tcPr>
            <w:tcW w:w="1474" w:type="dxa"/>
            <w:tcBorders>
              <w:top w:val="single" w:sz="4" w:space="0" w:color="auto"/>
              <w:left w:val="single" w:sz="4" w:space="0" w:color="auto"/>
              <w:bottom w:val="single" w:sz="4" w:space="0" w:color="auto"/>
              <w:right w:val="single" w:sz="4" w:space="0" w:color="auto"/>
            </w:tcBorders>
            <w:vAlign w:val="center"/>
          </w:tcPr>
          <w:p w14:paraId="41E6F34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410B5A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0168C7C"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C18345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79C7F1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r>
      <w:tr w:rsidR="00FE0D86" w:rsidRPr="00FE0D86" w14:paraId="5E698552"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5986BD00"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Lukács Józsefné</w:t>
            </w:r>
          </w:p>
        </w:tc>
        <w:tc>
          <w:tcPr>
            <w:tcW w:w="1474" w:type="dxa"/>
            <w:tcBorders>
              <w:top w:val="single" w:sz="4" w:space="0" w:color="auto"/>
              <w:left w:val="single" w:sz="4" w:space="0" w:color="auto"/>
              <w:bottom w:val="single" w:sz="4" w:space="0" w:color="auto"/>
              <w:right w:val="single" w:sz="4" w:space="0" w:color="auto"/>
            </w:tcBorders>
            <w:vAlign w:val="center"/>
          </w:tcPr>
          <w:p w14:paraId="210D8D0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1FE8323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29DA43D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35685D6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7FD30B6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r>
      <w:tr w:rsidR="00FE0D86" w:rsidRPr="00FE0D86" w14:paraId="2783378E"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112C9467"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Narrné</w:t>
            </w:r>
            <w:proofErr w:type="spellEnd"/>
            <w:r w:rsidRPr="00FE0D86">
              <w:rPr>
                <w:rFonts w:ascii="Times New Roman" w:hAnsi="Times New Roman"/>
                <w:sz w:val="23"/>
                <w:szCs w:val="23"/>
              </w:rPr>
              <w:t xml:space="preserve"> </w:t>
            </w:r>
            <w:proofErr w:type="spellStart"/>
            <w:r w:rsidRPr="00FE0D86">
              <w:rPr>
                <w:rFonts w:ascii="Times New Roman" w:hAnsi="Times New Roman"/>
                <w:sz w:val="23"/>
                <w:szCs w:val="23"/>
              </w:rPr>
              <w:t>Dömény</w:t>
            </w:r>
            <w:proofErr w:type="spellEnd"/>
            <w:r w:rsidRPr="00FE0D86">
              <w:rPr>
                <w:rFonts w:ascii="Times New Roman" w:hAnsi="Times New Roman"/>
                <w:sz w:val="23"/>
                <w:szCs w:val="23"/>
              </w:rPr>
              <w:t xml:space="preserve"> Krisztina</w:t>
            </w:r>
          </w:p>
        </w:tc>
        <w:tc>
          <w:tcPr>
            <w:tcW w:w="1474" w:type="dxa"/>
            <w:tcBorders>
              <w:top w:val="single" w:sz="4" w:space="0" w:color="auto"/>
              <w:left w:val="single" w:sz="4" w:space="0" w:color="auto"/>
              <w:bottom w:val="single" w:sz="4" w:space="0" w:color="auto"/>
              <w:right w:val="single" w:sz="4" w:space="0" w:color="auto"/>
            </w:tcBorders>
            <w:vAlign w:val="center"/>
          </w:tcPr>
          <w:p w14:paraId="7645DF5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1955DEC"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0A4120CC"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F93E189"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740442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256EEEB6"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6FF6FC94"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Lőrinczné Lovász Ibolya</w:t>
            </w:r>
          </w:p>
        </w:tc>
        <w:tc>
          <w:tcPr>
            <w:tcW w:w="1474" w:type="dxa"/>
            <w:tcBorders>
              <w:top w:val="single" w:sz="4" w:space="0" w:color="auto"/>
              <w:left w:val="single" w:sz="4" w:space="0" w:color="auto"/>
              <w:bottom w:val="single" w:sz="4" w:space="0" w:color="auto"/>
              <w:right w:val="single" w:sz="4" w:space="0" w:color="auto"/>
            </w:tcBorders>
            <w:vAlign w:val="center"/>
          </w:tcPr>
          <w:p w14:paraId="7144AA3B"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2438BF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45EAB8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EE61CB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CE7D8A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58F28663"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2BC87B82"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Pánczof</w:t>
            </w:r>
            <w:proofErr w:type="spellEnd"/>
            <w:r w:rsidRPr="00FE0D86">
              <w:rPr>
                <w:rFonts w:ascii="Times New Roman" w:hAnsi="Times New Roman"/>
                <w:sz w:val="23"/>
                <w:szCs w:val="23"/>
              </w:rPr>
              <w:t xml:space="preserve"> Dorottya</w:t>
            </w:r>
          </w:p>
        </w:tc>
        <w:tc>
          <w:tcPr>
            <w:tcW w:w="1474" w:type="dxa"/>
            <w:tcBorders>
              <w:top w:val="single" w:sz="4" w:space="0" w:color="auto"/>
              <w:left w:val="single" w:sz="4" w:space="0" w:color="auto"/>
              <w:bottom w:val="single" w:sz="4" w:space="0" w:color="auto"/>
              <w:right w:val="single" w:sz="4" w:space="0" w:color="auto"/>
            </w:tcBorders>
            <w:vAlign w:val="center"/>
          </w:tcPr>
          <w:p w14:paraId="4536F754"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8BB27D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EF3F9CE"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0C3557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00B2730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2E676A72"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6B1A776E"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Zsók</w:t>
            </w:r>
            <w:proofErr w:type="spellEnd"/>
            <w:r w:rsidRPr="00FE0D86">
              <w:rPr>
                <w:rFonts w:ascii="Times New Roman" w:hAnsi="Times New Roman"/>
                <w:sz w:val="23"/>
                <w:szCs w:val="23"/>
              </w:rPr>
              <w:t xml:space="preserve"> Tímea</w:t>
            </w:r>
          </w:p>
        </w:tc>
        <w:tc>
          <w:tcPr>
            <w:tcW w:w="1474" w:type="dxa"/>
            <w:tcBorders>
              <w:top w:val="single" w:sz="4" w:space="0" w:color="auto"/>
              <w:left w:val="single" w:sz="4" w:space="0" w:color="auto"/>
              <w:bottom w:val="single" w:sz="4" w:space="0" w:color="auto"/>
              <w:right w:val="single" w:sz="4" w:space="0" w:color="auto"/>
            </w:tcBorders>
            <w:vAlign w:val="center"/>
          </w:tcPr>
          <w:p w14:paraId="716498B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B448C8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4FCF4F3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F1DB6DB"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1FCE84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1BEE3227"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506B66EA"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Szőtsné Barabás Mária</w:t>
            </w:r>
          </w:p>
        </w:tc>
        <w:tc>
          <w:tcPr>
            <w:tcW w:w="1474" w:type="dxa"/>
            <w:tcBorders>
              <w:top w:val="single" w:sz="4" w:space="0" w:color="auto"/>
              <w:left w:val="single" w:sz="4" w:space="0" w:color="auto"/>
              <w:bottom w:val="single" w:sz="4" w:space="0" w:color="auto"/>
              <w:right w:val="single" w:sz="4" w:space="0" w:color="auto"/>
            </w:tcBorders>
            <w:vAlign w:val="center"/>
          </w:tcPr>
          <w:p w14:paraId="4357EE2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F57610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630FDE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088D2D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c>
          <w:tcPr>
            <w:tcW w:w="1474" w:type="dxa"/>
            <w:tcBorders>
              <w:top w:val="single" w:sz="4" w:space="0" w:color="auto"/>
              <w:left w:val="single" w:sz="4" w:space="0" w:color="auto"/>
              <w:bottom w:val="single" w:sz="4" w:space="0" w:color="auto"/>
              <w:right w:val="single" w:sz="4" w:space="0" w:color="auto"/>
            </w:tcBorders>
            <w:vAlign w:val="center"/>
          </w:tcPr>
          <w:p w14:paraId="2C0D792B" w14:textId="77777777" w:rsidR="00FE0D86" w:rsidRPr="00FE0D86" w:rsidRDefault="002E1F63" w:rsidP="00FE0D86">
            <w:pPr>
              <w:pStyle w:val="Nincstrkz"/>
              <w:contextualSpacing/>
              <w:rPr>
                <w:rFonts w:ascii="Times New Roman" w:hAnsi="Times New Roman"/>
                <w:i/>
                <w:sz w:val="23"/>
                <w:szCs w:val="23"/>
              </w:rPr>
            </w:pPr>
            <w:r w:rsidRPr="00FE0D86">
              <w:rPr>
                <w:rFonts w:ascii="Times New Roman" w:hAnsi="Times New Roman"/>
                <w:i/>
                <w:sz w:val="23"/>
                <w:szCs w:val="23"/>
              </w:rPr>
              <w:t>Mentesül</w:t>
            </w:r>
          </w:p>
        </w:tc>
      </w:tr>
      <w:tr w:rsidR="00FE0D86" w:rsidRPr="00FE0D86" w14:paraId="4AADDCEC"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1C06B93E" w14:textId="77777777" w:rsidR="00FE0D86" w:rsidRPr="00FE0D86" w:rsidRDefault="00FE0D86" w:rsidP="00FE0D86">
            <w:pPr>
              <w:pStyle w:val="Nincstrkz"/>
              <w:contextualSpacing/>
              <w:rPr>
                <w:rFonts w:ascii="Times New Roman" w:hAnsi="Times New Roman"/>
                <w:sz w:val="23"/>
                <w:szCs w:val="23"/>
              </w:rPr>
            </w:pPr>
            <w:proofErr w:type="spellStart"/>
            <w:r w:rsidRPr="00FE0D86">
              <w:rPr>
                <w:rFonts w:ascii="Times New Roman" w:hAnsi="Times New Roman"/>
                <w:sz w:val="23"/>
                <w:szCs w:val="23"/>
              </w:rPr>
              <w:t>Csögleiné</w:t>
            </w:r>
            <w:proofErr w:type="spellEnd"/>
            <w:r w:rsidRPr="00FE0D86">
              <w:rPr>
                <w:rFonts w:ascii="Times New Roman" w:hAnsi="Times New Roman"/>
                <w:sz w:val="23"/>
                <w:szCs w:val="23"/>
              </w:rPr>
              <w:t xml:space="preserve"> Palkó Julianna</w:t>
            </w:r>
          </w:p>
        </w:tc>
        <w:tc>
          <w:tcPr>
            <w:tcW w:w="1474" w:type="dxa"/>
            <w:tcBorders>
              <w:top w:val="single" w:sz="4" w:space="0" w:color="auto"/>
              <w:left w:val="single" w:sz="4" w:space="0" w:color="auto"/>
              <w:bottom w:val="single" w:sz="4" w:space="0" w:color="auto"/>
              <w:right w:val="single" w:sz="4" w:space="0" w:color="auto"/>
            </w:tcBorders>
            <w:vAlign w:val="center"/>
          </w:tcPr>
          <w:p w14:paraId="48FD466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782D72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185B98F"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22C5F1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B49D64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644200A2"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0B012AFF"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Pálinkás Anita</w:t>
            </w:r>
          </w:p>
        </w:tc>
        <w:tc>
          <w:tcPr>
            <w:tcW w:w="1474" w:type="dxa"/>
            <w:tcBorders>
              <w:top w:val="single" w:sz="4" w:space="0" w:color="auto"/>
              <w:left w:val="single" w:sz="4" w:space="0" w:color="auto"/>
              <w:bottom w:val="single" w:sz="4" w:space="0" w:color="auto"/>
              <w:right w:val="single" w:sz="4" w:space="0" w:color="auto"/>
            </w:tcBorders>
            <w:vAlign w:val="center"/>
          </w:tcPr>
          <w:p w14:paraId="46DB2345"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FE4F57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DA9C98B"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5A5C83E"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3FFB7FB"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1645EA1C"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531F28A2"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Farkas-Jókai Noémi</w:t>
            </w:r>
          </w:p>
        </w:tc>
        <w:tc>
          <w:tcPr>
            <w:tcW w:w="1474" w:type="dxa"/>
            <w:tcBorders>
              <w:top w:val="single" w:sz="4" w:space="0" w:color="auto"/>
              <w:left w:val="single" w:sz="4" w:space="0" w:color="auto"/>
              <w:bottom w:val="single" w:sz="4" w:space="0" w:color="auto"/>
              <w:right w:val="single" w:sz="4" w:space="0" w:color="auto"/>
            </w:tcBorders>
            <w:vAlign w:val="center"/>
          </w:tcPr>
          <w:p w14:paraId="6D66AA43"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69EBD42"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2CF5CA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48214330"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F1B52D7"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FE0D86" w:rsidRPr="00FE0D86" w14:paraId="62207098"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1332EC25" w14:textId="77777777" w:rsidR="00FE0D86" w:rsidRPr="00FE0D86" w:rsidRDefault="00FE0D86" w:rsidP="00FE0D86">
            <w:pPr>
              <w:pStyle w:val="Nincstrkz"/>
              <w:contextualSpacing/>
              <w:rPr>
                <w:rFonts w:ascii="Times New Roman" w:hAnsi="Times New Roman"/>
                <w:sz w:val="23"/>
                <w:szCs w:val="23"/>
              </w:rPr>
            </w:pPr>
            <w:r w:rsidRPr="00FE0D86">
              <w:rPr>
                <w:rFonts w:ascii="Times New Roman" w:hAnsi="Times New Roman"/>
                <w:sz w:val="23"/>
                <w:szCs w:val="23"/>
              </w:rPr>
              <w:t>Solymosi Eszter</w:t>
            </w:r>
          </w:p>
        </w:tc>
        <w:tc>
          <w:tcPr>
            <w:tcW w:w="1474" w:type="dxa"/>
            <w:tcBorders>
              <w:top w:val="single" w:sz="4" w:space="0" w:color="auto"/>
              <w:left w:val="single" w:sz="4" w:space="0" w:color="auto"/>
              <w:bottom w:val="single" w:sz="4" w:space="0" w:color="auto"/>
              <w:right w:val="single" w:sz="4" w:space="0" w:color="auto"/>
            </w:tcBorders>
            <w:vAlign w:val="center"/>
          </w:tcPr>
          <w:p w14:paraId="239A1538"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92CCDA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6DA3E01"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D89B15D"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6660026" w14:textId="77777777" w:rsidR="00FE0D86" w:rsidRPr="00FE0D86" w:rsidRDefault="00FE0D86" w:rsidP="00FE0D86">
            <w:pPr>
              <w:pStyle w:val="Nincstrkz"/>
              <w:contextualSpacing/>
              <w:rPr>
                <w:rFonts w:ascii="Times New Roman" w:hAnsi="Times New Roman"/>
                <w:i/>
                <w:sz w:val="23"/>
                <w:szCs w:val="23"/>
              </w:rPr>
            </w:pPr>
            <w:r w:rsidRPr="00FE0D86">
              <w:rPr>
                <w:rFonts w:ascii="Times New Roman" w:hAnsi="Times New Roman"/>
                <w:i/>
                <w:sz w:val="23"/>
                <w:szCs w:val="23"/>
              </w:rPr>
              <w:t>Kötelezett</w:t>
            </w:r>
          </w:p>
        </w:tc>
      </w:tr>
      <w:tr w:rsidR="00705323" w:rsidRPr="00FE0D86" w14:paraId="5818B3B3"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118C594E" w14:textId="77777777" w:rsidR="00705323" w:rsidRPr="00FE0D86" w:rsidRDefault="00705323" w:rsidP="00705323">
            <w:pPr>
              <w:pStyle w:val="Nincstrkz"/>
              <w:contextualSpacing/>
              <w:rPr>
                <w:rFonts w:ascii="Times New Roman" w:hAnsi="Times New Roman"/>
                <w:sz w:val="23"/>
                <w:szCs w:val="23"/>
              </w:rPr>
            </w:pPr>
            <w:r>
              <w:rPr>
                <w:rFonts w:ascii="Times New Roman" w:hAnsi="Times New Roman"/>
                <w:sz w:val="23"/>
                <w:szCs w:val="23"/>
              </w:rPr>
              <w:t>Takács Veronika</w:t>
            </w:r>
          </w:p>
        </w:tc>
        <w:tc>
          <w:tcPr>
            <w:tcW w:w="1474" w:type="dxa"/>
            <w:tcBorders>
              <w:top w:val="single" w:sz="4" w:space="0" w:color="auto"/>
              <w:left w:val="single" w:sz="4" w:space="0" w:color="auto"/>
              <w:bottom w:val="single" w:sz="4" w:space="0" w:color="auto"/>
              <w:right w:val="single" w:sz="4" w:space="0" w:color="auto"/>
            </w:tcBorders>
            <w:vAlign w:val="center"/>
          </w:tcPr>
          <w:p w14:paraId="504AAFE5" w14:textId="77777777" w:rsidR="00705323" w:rsidRPr="00FE0D86" w:rsidRDefault="00705323" w:rsidP="00705323">
            <w:pPr>
              <w:pStyle w:val="Nincstrkz"/>
              <w:contextualSpacing/>
              <w:rPr>
                <w:rFonts w:ascii="Times New Roman" w:hAnsi="Times New Roman"/>
                <w:i/>
                <w:sz w:val="23"/>
                <w:szCs w:val="23"/>
              </w:rPr>
            </w:pPr>
            <w:r>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C4AC49F" w14:textId="77777777" w:rsidR="00705323" w:rsidRPr="00FE0D86" w:rsidRDefault="00705323" w:rsidP="00705323">
            <w:pPr>
              <w:pStyle w:val="Nincstrkz"/>
              <w:contextualSpacing/>
              <w:rPr>
                <w:rFonts w:ascii="Times New Roman" w:hAnsi="Times New Roman"/>
                <w:i/>
                <w:sz w:val="23"/>
                <w:szCs w:val="23"/>
              </w:rPr>
            </w:pPr>
            <w:r>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B65FF33" w14:textId="77777777" w:rsidR="00705323" w:rsidRDefault="00705323" w:rsidP="00705323">
            <w:pPr>
              <w:spacing w:after="0"/>
            </w:pPr>
            <w:r w:rsidRPr="00F0557E">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52FC0F88" w14:textId="77777777" w:rsidR="00705323" w:rsidRDefault="00705323" w:rsidP="00705323">
            <w:pPr>
              <w:spacing w:after="0"/>
            </w:pPr>
            <w:r w:rsidRPr="00F0557E">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AECC39A" w14:textId="77777777" w:rsidR="00705323" w:rsidRDefault="00705323" w:rsidP="00705323">
            <w:pPr>
              <w:spacing w:after="0"/>
            </w:pPr>
            <w:r w:rsidRPr="00F0557E">
              <w:rPr>
                <w:rFonts w:ascii="Times New Roman" w:hAnsi="Times New Roman"/>
                <w:i/>
                <w:sz w:val="23"/>
                <w:szCs w:val="23"/>
              </w:rPr>
              <w:t>Kötelezett</w:t>
            </w:r>
          </w:p>
        </w:tc>
      </w:tr>
      <w:tr w:rsidR="00705323" w:rsidRPr="00FE0D86" w14:paraId="7442163D" w14:textId="77777777" w:rsidTr="00705323">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46B2C22D" w14:textId="77777777" w:rsidR="00705323" w:rsidRPr="00FE0D86" w:rsidRDefault="00705323" w:rsidP="00705323">
            <w:pPr>
              <w:pStyle w:val="Nincstrkz"/>
              <w:contextualSpacing/>
              <w:rPr>
                <w:rFonts w:ascii="Times New Roman" w:hAnsi="Times New Roman"/>
                <w:sz w:val="23"/>
                <w:szCs w:val="23"/>
              </w:rPr>
            </w:pPr>
            <w:proofErr w:type="spellStart"/>
            <w:r>
              <w:rPr>
                <w:rFonts w:ascii="Times New Roman" w:hAnsi="Times New Roman"/>
                <w:sz w:val="23"/>
                <w:szCs w:val="23"/>
              </w:rPr>
              <w:t>Volár</w:t>
            </w:r>
            <w:proofErr w:type="spellEnd"/>
            <w:r>
              <w:rPr>
                <w:rFonts w:ascii="Times New Roman" w:hAnsi="Times New Roman"/>
                <w:sz w:val="23"/>
                <w:szCs w:val="23"/>
              </w:rPr>
              <w:t xml:space="preserve"> Tamara</w:t>
            </w:r>
          </w:p>
        </w:tc>
        <w:tc>
          <w:tcPr>
            <w:tcW w:w="1474" w:type="dxa"/>
            <w:tcBorders>
              <w:top w:val="single" w:sz="4" w:space="0" w:color="auto"/>
              <w:left w:val="single" w:sz="4" w:space="0" w:color="auto"/>
              <w:bottom w:val="single" w:sz="4" w:space="0" w:color="auto"/>
              <w:right w:val="single" w:sz="4" w:space="0" w:color="auto"/>
            </w:tcBorders>
            <w:vAlign w:val="center"/>
          </w:tcPr>
          <w:p w14:paraId="52D0249E" w14:textId="77777777" w:rsidR="00705323" w:rsidRPr="00FE0D86" w:rsidRDefault="00705323" w:rsidP="00705323">
            <w:pPr>
              <w:pStyle w:val="Nincstrkz"/>
              <w:contextualSpacing/>
              <w:rPr>
                <w:rFonts w:ascii="Times New Roman" w:hAnsi="Times New Roman"/>
                <w:i/>
                <w:sz w:val="23"/>
                <w:szCs w:val="23"/>
              </w:rPr>
            </w:pPr>
            <w:r>
              <w:rPr>
                <w:rFonts w:ascii="Times New Roman" w:hAnsi="Times New Roman"/>
                <w:i/>
                <w:sz w:val="23"/>
                <w:szCs w:val="23"/>
              </w:rPr>
              <w:t>Nem 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1619AD4C" w14:textId="77777777" w:rsidR="00705323" w:rsidRPr="00FE0D86" w:rsidRDefault="00705323" w:rsidP="00705323">
            <w:pPr>
              <w:pStyle w:val="Nincstrkz"/>
              <w:contextualSpacing/>
              <w:rPr>
                <w:rFonts w:ascii="Times New Roman" w:hAnsi="Times New Roman"/>
                <w:i/>
                <w:sz w:val="23"/>
                <w:szCs w:val="23"/>
              </w:rPr>
            </w:pPr>
            <w:r>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721A05A9" w14:textId="77777777" w:rsidR="00705323" w:rsidRDefault="00705323" w:rsidP="00705323">
            <w:pPr>
              <w:spacing w:after="0"/>
            </w:pPr>
            <w:r w:rsidRPr="00F0557E">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B58286A" w14:textId="77777777" w:rsidR="00705323" w:rsidRDefault="00705323" w:rsidP="00705323">
            <w:pPr>
              <w:spacing w:after="0"/>
            </w:pPr>
            <w:r w:rsidRPr="00F0557E">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30136CCF" w14:textId="77777777" w:rsidR="00705323" w:rsidRDefault="00705323" w:rsidP="00705323">
            <w:pPr>
              <w:spacing w:after="0"/>
            </w:pPr>
            <w:r w:rsidRPr="00F0557E">
              <w:rPr>
                <w:rFonts w:ascii="Times New Roman" w:hAnsi="Times New Roman"/>
                <w:i/>
                <w:sz w:val="23"/>
                <w:szCs w:val="23"/>
              </w:rPr>
              <w:t>Kötelezett</w:t>
            </w:r>
          </w:p>
        </w:tc>
      </w:tr>
      <w:tr w:rsidR="00705323" w:rsidRPr="00FE0D86" w14:paraId="3595C5F6"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265C2895" w14:textId="77777777" w:rsidR="00705323" w:rsidRDefault="00705323" w:rsidP="00705323">
            <w:pPr>
              <w:pStyle w:val="Nincstrkz"/>
              <w:contextualSpacing/>
              <w:rPr>
                <w:rFonts w:ascii="Times New Roman" w:hAnsi="Times New Roman"/>
                <w:sz w:val="23"/>
                <w:szCs w:val="23"/>
              </w:rPr>
            </w:pPr>
            <w:proofErr w:type="spellStart"/>
            <w:r>
              <w:rPr>
                <w:rFonts w:ascii="Times New Roman" w:hAnsi="Times New Roman"/>
                <w:sz w:val="23"/>
                <w:szCs w:val="23"/>
              </w:rPr>
              <w:t>Ambláczky</w:t>
            </w:r>
            <w:proofErr w:type="spellEnd"/>
            <w:r>
              <w:rPr>
                <w:rFonts w:ascii="Times New Roman" w:hAnsi="Times New Roman"/>
                <w:sz w:val="23"/>
                <w:szCs w:val="23"/>
              </w:rPr>
              <w:t xml:space="preserve"> Eszter</w:t>
            </w:r>
          </w:p>
        </w:tc>
        <w:tc>
          <w:tcPr>
            <w:tcW w:w="1474" w:type="dxa"/>
            <w:tcBorders>
              <w:top w:val="single" w:sz="4" w:space="0" w:color="auto"/>
              <w:left w:val="single" w:sz="4" w:space="0" w:color="auto"/>
              <w:bottom w:val="single" w:sz="4" w:space="0" w:color="auto"/>
              <w:right w:val="single" w:sz="4" w:space="0" w:color="auto"/>
            </w:tcBorders>
            <w:vAlign w:val="center"/>
          </w:tcPr>
          <w:p w14:paraId="388DB0E0" w14:textId="77777777" w:rsidR="00705323" w:rsidRPr="00FE0D86" w:rsidRDefault="00705323" w:rsidP="00705323">
            <w:pPr>
              <w:pStyle w:val="Nincstrkz"/>
              <w:contextualSpacing/>
              <w:rPr>
                <w:rFonts w:ascii="Times New Roman" w:hAnsi="Times New Roman"/>
                <w:i/>
                <w:sz w:val="23"/>
                <w:szCs w:val="23"/>
              </w:rPr>
            </w:pPr>
            <w:r>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EC74590" w14:textId="77777777" w:rsidR="00705323" w:rsidRPr="00FE0D86" w:rsidRDefault="00705323" w:rsidP="00705323">
            <w:pPr>
              <w:pStyle w:val="Nincstrkz"/>
              <w:contextualSpacing/>
              <w:rPr>
                <w:rFonts w:ascii="Times New Roman" w:hAnsi="Times New Roman"/>
                <w:i/>
                <w:sz w:val="23"/>
                <w:szCs w:val="23"/>
              </w:rPr>
            </w:pPr>
            <w:r>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2DC46407" w14:textId="77777777" w:rsidR="00705323" w:rsidRDefault="00705323" w:rsidP="00705323">
            <w:pPr>
              <w:spacing w:after="0"/>
            </w:pPr>
            <w:r w:rsidRPr="00F0557E">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623E3BA7" w14:textId="77777777" w:rsidR="00705323" w:rsidRDefault="00705323" w:rsidP="00705323">
            <w:pPr>
              <w:spacing w:after="0"/>
            </w:pPr>
            <w:r w:rsidRPr="00F0557E">
              <w:rPr>
                <w:rFonts w:ascii="Times New Roman" w:hAnsi="Times New Roman"/>
                <w:i/>
                <w:sz w:val="23"/>
                <w:szCs w:val="23"/>
              </w:rPr>
              <w:t>Kötelezett</w:t>
            </w:r>
          </w:p>
        </w:tc>
        <w:tc>
          <w:tcPr>
            <w:tcW w:w="1474" w:type="dxa"/>
            <w:tcBorders>
              <w:top w:val="single" w:sz="4" w:space="0" w:color="auto"/>
              <w:left w:val="single" w:sz="4" w:space="0" w:color="auto"/>
              <w:bottom w:val="single" w:sz="4" w:space="0" w:color="auto"/>
              <w:right w:val="single" w:sz="4" w:space="0" w:color="auto"/>
            </w:tcBorders>
            <w:vAlign w:val="center"/>
          </w:tcPr>
          <w:p w14:paraId="08837114" w14:textId="77777777" w:rsidR="00705323" w:rsidRDefault="00705323" w:rsidP="00705323">
            <w:pPr>
              <w:spacing w:after="0"/>
            </w:pPr>
            <w:r w:rsidRPr="00F0557E">
              <w:rPr>
                <w:rFonts w:ascii="Times New Roman" w:hAnsi="Times New Roman"/>
                <w:i/>
                <w:sz w:val="23"/>
                <w:szCs w:val="23"/>
              </w:rPr>
              <w:t>Kötelezett</w:t>
            </w:r>
          </w:p>
        </w:tc>
      </w:tr>
      <w:tr w:rsidR="00705323" w:rsidRPr="00705323" w14:paraId="1BCBAAA2" w14:textId="77777777" w:rsidTr="00FE0D86">
        <w:trPr>
          <w:trHeight w:val="340"/>
        </w:trPr>
        <w:tc>
          <w:tcPr>
            <w:tcW w:w="2552" w:type="dxa"/>
            <w:tcBorders>
              <w:top w:val="single" w:sz="4" w:space="0" w:color="auto"/>
              <w:left w:val="single" w:sz="4" w:space="0" w:color="auto"/>
              <w:bottom w:val="single" w:sz="4" w:space="0" w:color="auto"/>
              <w:right w:val="single" w:sz="4" w:space="0" w:color="auto"/>
            </w:tcBorders>
            <w:vAlign w:val="center"/>
          </w:tcPr>
          <w:p w14:paraId="4DD842F6" w14:textId="77777777" w:rsidR="00705323" w:rsidRPr="00705323" w:rsidRDefault="00705323" w:rsidP="00705323">
            <w:pPr>
              <w:pStyle w:val="Nincstrkz"/>
              <w:rPr>
                <w:rFonts w:ascii="Times New Roman" w:hAnsi="Times New Roman"/>
                <w:sz w:val="23"/>
                <w:szCs w:val="23"/>
              </w:rPr>
            </w:pPr>
            <w:r w:rsidRPr="00705323">
              <w:rPr>
                <w:rFonts w:ascii="Times New Roman" w:hAnsi="Times New Roman"/>
                <w:sz w:val="23"/>
                <w:szCs w:val="23"/>
              </w:rPr>
              <w:t>Kötelezettek száma összesen</w:t>
            </w:r>
          </w:p>
        </w:tc>
        <w:tc>
          <w:tcPr>
            <w:tcW w:w="1474" w:type="dxa"/>
            <w:tcBorders>
              <w:top w:val="single" w:sz="4" w:space="0" w:color="auto"/>
              <w:left w:val="single" w:sz="4" w:space="0" w:color="auto"/>
              <w:bottom w:val="single" w:sz="4" w:space="0" w:color="auto"/>
              <w:right w:val="single" w:sz="4" w:space="0" w:color="auto"/>
            </w:tcBorders>
            <w:vAlign w:val="center"/>
          </w:tcPr>
          <w:p w14:paraId="7C8DB3FA" w14:textId="77777777" w:rsidR="00705323" w:rsidRPr="00705323" w:rsidRDefault="00705323" w:rsidP="00705323">
            <w:pPr>
              <w:spacing w:after="0" w:line="240" w:lineRule="auto"/>
              <w:jc w:val="center"/>
              <w:rPr>
                <w:rFonts w:ascii="Times New Roman" w:hAnsi="Times New Roman"/>
                <w:b/>
                <w:sz w:val="23"/>
                <w:szCs w:val="23"/>
              </w:rPr>
            </w:pPr>
            <w:r>
              <w:rPr>
                <w:rFonts w:ascii="Times New Roman" w:hAnsi="Times New Roman"/>
                <w:b/>
                <w:sz w:val="23"/>
                <w:szCs w:val="23"/>
              </w:rPr>
              <w:t>20 fő</w:t>
            </w:r>
          </w:p>
        </w:tc>
        <w:tc>
          <w:tcPr>
            <w:tcW w:w="1474" w:type="dxa"/>
            <w:tcBorders>
              <w:top w:val="single" w:sz="4" w:space="0" w:color="auto"/>
              <w:left w:val="single" w:sz="4" w:space="0" w:color="auto"/>
              <w:bottom w:val="single" w:sz="4" w:space="0" w:color="auto"/>
              <w:right w:val="single" w:sz="4" w:space="0" w:color="auto"/>
            </w:tcBorders>
            <w:vAlign w:val="center"/>
          </w:tcPr>
          <w:p w14:paraId="633E6B24" w14:textId="77777777" w:rsidR="00705323" w:rsidRPr="00705323" w:rsidRDefault="00705323" w:rsidP="00705323">
            <w:pPr>
              <w:spacing w:after="0" w:line="240" w:lineRule="auto"/>
              <w:jc w:val="center"/>
              <w:rPr>
                <w:rFonts w:ascii="Times New Roman" w:hAnsi="Times New Roman"/>
                <w:b/>
                <w:sz w:val="23"/>
                <w:szCs w:val="23"/>
              </w:rPr>
            </w:pPr>
            <w:r>
              <w:rPr>
                <w:rFonts w:ascii="Times New Roman" w:hAnsi="Times New Roman"/>
                <w:b/>
                <w:sz w:val="23"/>
                <w:szCs w:val="23"/>
              </w:rPr>
              <w:t>19 fő</w:t>
            </w:r>
          </w:p>
        </w:tc>
        <w:tc>
          <w:tcPr>
            <w:tcW w:w="1474" w:type="dxa"/>
            <w:tcBorders>
              <w:top w:val="single" w:sz="4" w:space="0" w:color="auto"/>
              <w:left w:val="single" w:sz="4" w:space="0" w:color="auto"/>
              <w:bottom w:val="single" w:sz="4" w:space="0" w:color="auto"/>
              <w:right w:val="single" w:sz="4" w:space="0" w:color="auto"/>
            </w:tcBorders>
            <w:vAlign w:val="center"/>
          </w:tcPr>
          <w:p w14:paraId="6CA11E84" w14:textId="77777777" w:rsidR="00705323" w:rsidRPr="00705323" w:rsidRDefault="00705323" w:rsidP="00705323">
            <w:pPr>
              <w:spacing w:after="0" w:line="240" w:lineRule="auto"/>
              <w:jc w:val="center"/>
              <w:rPr>
                <w:rFonts w:ascii="Times New Roman" w:hAnsi="Times New Roman"/>
                <w:b/>
                <w:sz w:val="23"/>
                <w:szCs w:val="23"/>
              </w:rPr>
            </w:pPr>
            <w:r>
              <w:rPr>
                <w:rFonts w:ascii="Times New Roman" w:hAnsi="Times New Roman"/>
                <w:b/>
                <w:sz w:val="23"/>
                <w:szCs w:val="23"/>
              </w:rPr>
              <w:t>22 fő</w:t>
            </w:r>
          </w:p>
        </w:tc>
        <w:tc>
          <w:tcPr>
            <w:tcW w:w="1474" w:type="dxa"/>
            <w:tcBorders>
              <w:top w:val="single" w:sz="4" w:space="0" w:color="auto"/>
              <w:left w:val="single" w:sz="4" w:space="0" w:color="auto"/>
              <w:bottom w:val="single" w:sz="4" w:space="0" w:color="auto"/>
              <w:right w:val="single" w:sz="4" w:space="0" w:color="auto"/>
            </w:tcBorders>
            <w:vAlign w:val="center"/>
          </w:tcPr>
          <w:p w14:paraId="7C1C9101" w14:textId="77777777" w:rsidR="00705323" w:rsidRPr="00705323" w:rsidRDefault="00705323" w:rsidP="00705323">
            <w:pPr>
              <w:spacing w:after="0" w:line="240" w:lineRule="auto"/>
              <w:jc w:val="center"/>
              <w:rPr>
                <w:rFonts w:ascii="Times New Roman" w:hAnsi="Times New Roman"/>
                <w:b/>
                <w:sz w:val="23"/>
                <w:szCs w:val="23"/>
              </w:rPr>
            </w:pPr>
            <w:r>
              <w:rPr>
                <w:rFonts w:ascii="Times New Roman" w:hAnsi="Times New Roman"/>
                <w:b/>
                <w:sz w:val="23"/>
                <w:szCs w:val="23"/>
              </w:rPr>
              <w:t>22 fő</w:t>
            </w:r>
          </w:p>
        </w:tc>
        <w:tc>
          <w:tcPr>
            <w:tcW w:w="1474" w:type="dxa"/>
            <w:tcBorders>
              <w:top w:val="single" w:sz="4" w:space="0" w:color="auto"/>
              <w:left w:val="single" w:sz="4" w:space="0" w:color="auto"/>
              <w:bottom w:val="single" w:sz="4" w:space="0" w:color="auto"/>
              <w:right w:val="single" w:sz="4" w:space="0" w:color="auto"/>
            </w:tcBorders>
            <w:vAlign w:val="center"/>
          </w:tcPr>
          <w:p w14:paraId="6EF3D8A8" w14:textId="77777777" w:rsidR="00705323" w:rsidRPr="00705323" w:rsidRDefault="00705323" w:rsidP="00705323">
            <w:pPr>
              <w:spacing w:after="0" w:line="240" w:lineRule="auto"/>
              <w:jc w:val="center"/>
              <w:rPr>
                <w:rFonts w:ascii="Times New Roman" w:hAnsi="Times New Roman"/>
                <w:b/>
                <w:sz w:val="23"/>
                <w:szCs w:val="23"/>
              </w:rPr>
            </w:pPr>
            <w:r>
              <w:rPr>
                <w:rFonts w:ascii="Times New Roman" w:hAnsi="Times New Roman"/>
                <w:b/>
                <w:sz w:val="23"/>
                <w:szCs w:val="23"/>
              </w:rPr>
              <w:t>25 fő</w:t>
            </w:r>
          </w:p>
        </w:tc>
      </w:tr>
    </w:tbl>
    <w:p w14:paraId="6F5DB73B" w14:textId="77777777" w:rsidR="00A32BA7" w:rsidRDefault="007631B2" w:rsidP="00D22539">
      <w:pPr>
        <w:spacing w:after="0"/>
        <w:rPr>
          <w:rFonts w:ascii="Times New Roman" w:hAnsi="Times New Roman"/>
          <w:b/>
          <w:sz w:val="24"/>
          <w:szCs w:val="24"/>
        </w:rPr>
      </w:pPr>
      <w:r>
        <w:rPr>
          <w:rFonts w:ascii="Times New Roman" w:hAnsi="Times New Roman"/>
          <w:b/>
          <w:sz w:val="24"/>
          <w:szCs w:val="24"/>
        </w:rPr>
        <w:t xml:space="preserve">                                                                                                                     </w:t>
      </w:r>
    </w:p>
    <w:p w14:paraId="794B3CFA" w14:textId="77777777" w:rsidR="00347402" w:rsidRDefault="00347402" w:rsidP="009F33A3">
      <w:pPr>
        <w:spacing w:after="0"/>
        <w:jc w:val="center"/>
        <w:rPr>
          <w:rFonts w:ascii="Times New Roman" w:hAnsi="Times New Roman"/>
          <w:sz w:val="24"/>
          <w:szCs w:val="24"/>
        </w:rPr>
        <w:sectPr w:rsidR="00347402" w:rsidSect="00603435">
          <w:headerReference w:type="default" r:id="rId10"/>
          <w:footerReference w:type="default" r:id="rId11"/>
          <w:headerReference w:type="first" r:id="rId12"/>
          <w:pgSz w:w="11906" w:h="16838"/>
          <w:pgMar w:top="968" w:right="1417" w:bottom="1276" w:left="1417" w:header="568" w:footer="515" w:gutter="0"/>
          <w:cols w:space="708"/>
          <w:titlePg/>
          <w:docGrid w:linePitch="360"/>
        </w:sectPr>
      </w:pPr>
    </w:p>
    <w:p w14:paraId="566F4E69" w14:textId="77777777" w:rsidR="00D620D0" w:rsidRDefault="009F33A3" w:rsidP="009F33A3">
      <w:pPr>
        <w:spacing w:after="0"/>
        <w:jc w:val="right"/>
        <w:rPr>
          <w:rFonts w:ascii="Times New Roman" w:hAnsi="Times New Roman"/>
          <w:i/>
          <w:sz w:val="24"/>
          <w:szCs w:val="24"/>
        </w:rPr>
      </w:pPr>
      <w:r w:rsidRPr="009F33A3">
        <w:rPr>
          <w:rFonts w:ascii="Times New Roman" w:hAnsi="Times New Roman"/>
          <w:i/>
          <w:sz w:val="24"/>
          <w:szCs w:val="24"/>
        </w:rPr>
        <w:lastRenderedPageBreak/>
        <w:t>2. sz. melléklet</w:t>
      </w:r>
    </w:p>
    <w:p w14:paraId="071FFB46" w14:textId="77777777" w:rsidR="009F33A3" w:rsidRDefault="009F33A3" w:rsidP="00207BB6">
      <w:pPr>
        <w:pStyle w:val="Cmsor2"/>
        <w:spacing w:before="120"/>
        <w:jc w:val="center"/>
        <w:rPr>
          <w:rFonts w:ascii="Times New Roman" w:hAnsi="Times New Roman"/>
          <w:b w:val="0"/>
          <w:sz w:val="24"/>
          <w:szCs w:val="24"/>
        </w:rPr>
      </w:pPr>
      <w:bookmarkStart w:id="60" w:name="_Toc130304576"/>
      <w:r w:rsidRPr="00207BB6">
        <w:rPr>
          <w:sz w:val="24"/>
          <w:szCs w:val="24"/>
        </w:rPr>
        <w:t>Kérelem a Beiskolázási tervbe történő felvételre</w:t>
      </w:r>
      <w:bookmarkEnd w:id="60"/>
      <w:r>
        <w:rPr>
          <w:rFonts w:ascii="Times New Roman" w:hAnsi="Times New Roman"/>
          <w:b w:val="0"/>
          <w:sz w:val="24"/>
          <w:szCs w:val="24"/>
        </w:rPr>
        <w:tab/>
      </w:r>
    </w:p>
    <w:p w14:paraId="70F759D5" w14:textId="77777777" w:rsidR="009F33A3" w:rsidRDefault="009F33A3" w:rsidP="00E37AE6">
      <w:pPr>
        <w:tabs>
          <w:tab w:val="left" w:pos="6946"/>
        </w:tabs>
        <w:spacing w:after="0"/>
        <w:jc w:val="both"/>
        <w:rPr>
          <w:rFonts w:ascii="Times New Roman" w:hAnsi="Times New Roman"/>
          <w:sz w:val="24"/>
          <w:szCs w:val="24"/>
        </w:rPr>
      </w:pPr>
      <w:r w:rsidRPr="009F33A3">
        <w:rPr>
          <w:rFonts w:ascii="Times New Roman" w:hAnsi="Times New Roman"/>
          <w:sz w:val="24"/>
          <w:szCs w:val="24"/>
        </w:rPr>
        <w:tab/>
      </w:r>
      <w:proofErr w:type="gramStart"/>
      <w:r>
        <w:rPr>
          <w:rFonts w:ascii="Times New Roman" w:hAnsi="Times New Roman"/>
          <w:sz w:val="24"/>
          <w:szCs w:val="24"/>
        </w:rPr>
        <w:t>Iktatószám:</w:t>
      </w:r>
      <w:r w:rsidR="00207BB6">
        <w:rPr>
          <w:rFonts w:ascii="Times New Roman" w:hAnsi="Times New Roman"/>
          <w:sz w:val="24"/>
          <w:szCs w:val="24"/>
        </w:rPr>
        <w:t>…</w:t>
      </w:r>
      <w:proofErr w:type="gramEnd"/>
      <w:r w:rsidR="00207BB6">
        <w:rPr>
          <w:rFonts w:ascii="Times New Roman" w:hAnsi="Times New Roman"/>
          <w:sz w:val="24"/>
          <w:szCs w:val="24"/>
        </w:rPr>
        <w:t>………</w:t>
      </w:r>
    </w:p>
    <w:p w14:paraId="5C3E436D" w14:textId="77777777" w:rsidR="009F33A3" w:rsidRDefault="009F33A3" w:rsidP="00E37AE6">
      <w:pPr>
        <w:spacing w:after="0"/>
        <w:jc w:val="both"/>
        <w:rPr>
          <w:rFonts w:ascii="Times New Roman" w:hAnsi="Times New Roman"/>
          <w:sz w:val="24"/>
          <w:szCs w:val="24"/>
        </w:rPr>
      </w:pPr>
      <w:r>
        <w:rPr>
          <w:rFonts w:ascii="Times New Roman" w:hAnsi="Times New Roman"/>
          <w:sz w:val="24"/>
          <w:szCs w:val="24"/>
        </w:rPr>
        <w:t>……………………………………………</w:t>
      </w:r>
    </w:p>
    <w:p w14:paraId="5BADA0F6" w14:textId="77777777" w:rsidR="009F33A3" w:rsidRDefault="009F33A3" w:rsidP="00E37AE6">
      <w:pPr>
        <w:spacing w:after="0"/>
        <w:jc w:val="both"/>
        <w:rPr>
          <w:rFonts w:ascii="Times New Roman" w:hAnsi="Times New Roman"/>
          <w:sz w:val="24"/>
          <w:szCs w:val="24"/>
        </w:rPr>
      </w:pPr>
      <w:r>
        <w:rPr>
          <w:rFonts w:ascii="Times New Roman" w:hAnsi="Times New Roman"/>
          <w:sz w:val="24"/>
          <w:szCs w:val="24"/>
        </w:rPr>
        <w:t>intézményvezető részére</w:t>
      </w:r>
    </w:p>
    <w:p w14:paraId="2F04DA94" w14:textId="77777777" w:rsidR="009F33A3" w:rsidRPr="009F33A3" w:rsidRDefault="009F33A3" w:rsidP="00E37AE6">
      <w:pPr>
        <w:spacing w:after="0"/>
        <w:jc w:val="both"/>
        <w:rPr>
          <w:rFonts w:ascii="Times New Roman" w:hAnsi="Times New Roman"/>
          <w:b/>
          <w:sz w:val="24"/>
          <w:szCs w:val="24"/>
        </w:rPr>
      </w:pPr>
      <w:r w:rsidRPr="009F33A3">
        <w:rPr>
          <w:rFonts w:ascii="Times New Roman" w:hAnsi="Times New Roman"/>
          <w:b/>
          <w:sz w:val="24"/>
          <w:szCs w:val="24"/>
        </w:rPr>
        <w:t>Bonyhádi Varázskapu Bölcsőde és Óvoda</w:t>
      </w:r>
    </w:p>
    <w:p w14:paraId="6842381B" w14:textId="77777777" w:rsidR="00E37AE6" w:rsidRPr="00010E04" w:rsidRDefault="009F33A3" w:rsidP="00010E04">
      <w:pPr>
        <w:spacing w:after="0"/>
        <w:jc w:val="both"/>
        <w:rPr>
          <w:rFonts w:ascii="Times New Roman" w:hAnsi="Times New Roman"/>
          <w:sz w:val="24"/>
          <w:szCs w:val="24"/>
        </w:rPr>
      </w:pPr>
      <w:r>
        <w:rPr>
          <w:rFonts w:ascii="Times New Roman" w:hAnsi="Times New Roman"/>
          <w:sz w:val="24"/>
          <w:szCs w:val="24"/>
        </w:rPr>
        <w:t>7150 Bonyhád, Széchenyi tér 3.</w:t>
      </w:r>
    </w:p>
    <w:p w14:paraId="4F6F4391" w14:textId="77777777" w:rsidR="009F33A3" w:rsidRDefault="009F33A3" w:rsidP="009F33A3">
      <w:pPr>
        <w:spacing w:after="120"/>
        <w:jc w:val="both"/>
        <w:rPr>
          <w:rFonts w:ascii="Times New Roman" w:hAnsi="Times New Roman"/>
          <w:sz w:val="24"/>
          <w:szCs w:val="24"/>
        </w:rPr>
      </w:pPr>
      <w:r>
        <w:rPr>
          <w:rFonts w:ascii="Times New Roman" w:hAnsi="Times New Roman"/>
          <w:b/>
          <w:sz w:val="24"/>
          <w:szCs w:val="24"/>
        </w:rPr>
        <w:t xml:space="preserve">Tárgy: </w:t>
      </w:r>
      <w:r>
        <w:rPr>
          <w:rFonts w:ascii="Times New Roman" w:hAnsi="Times New Roman"/>
          <w:sz w:val="24"/>
          <w:szCs w:val="24"/>
        </w:rPr>
        <w:t>felvételi kérelem a</w:t>
      </w:r>
      <w:proofErr w:type="gramStart"/>
      <w:r>
        <w:rPr>
          <w:rFonts w:ascii="Times New Roman" w:hAnsi="Times New Roman"/>
          <w:sz w:val="24"/>
          <w:szCs w:val="24"/>
        </w:rPr>
        <w:t xml:space="preserve"> ….</w:t>
      </w:r>
      <w:proofErr w:type="gramEnd"/>
      <w:r>
        <w:rPr>
          <w:rFonts w:ascii="Times New Roman" w:hAnsi="Times New Roman"/>
          <w:sz w:val="24"/>
          <w:szCs w:val="24"/>
        </w:rPr>
        <w:t>.…../……… nevelési év Beiskolázási tervébe</w:t>
      </w:r>
    </w:p>
    <w:p w14:paraId="7A7FF0C2" w14:textId="77777777" w:rsidR="009F33A3" w:rsidRDefault="009F33A3" w:rsidP="00010E04">
      <w:pPr>
        <w:spacing w:after="0" w:line="240" w:lineRule="auto"/>
        <w:jc w:val="both"/>
        <w:rPr>
          <w:rFonts w:ascii="Times New Roman" w:hAnsi="Times New Roman"/>
          <w:sz w:val="24"/>
          <w:szCs w:val="24"/>
        </w:rPr>
      </w:pPr>
    </w:p>
    <w:p w14:paraId="19442F93" w14:textId="77777777" w:rsidR="009F33A3" w:rsidRDefault="009F33A3" w:rsidP="00E37AE6">
      <w:pPr>
        <w:spacing w:after="120"/>
        <w:jc w:val="center"/>
        <w:rPr>
          <w:rFonts w:ascii="Times New Roman" w:hAnsi="Times New Roman"/>
          <w:sz w:val="24"/>
          <w:szCs w:val="24"/>
        </w:rPr>
      </w:pPr>
      <w:r>
        <w:rPr>
          <w:rFonts w:ascii="Times New Roman" w:hAnsi="Times New Roman"/>
          <w:sz w:val="24"/>
          <w:szCs w:val="24"/>
        </w:rPr>
        <w:t>Tisztelt Intézményvezető Asszony!</w:t>
      </w:r>
    </w:p>
    <w:p w14:paraId="67E1DFDC" w14:textId="77777777" w:rsidR="00E37AE6" w:rsidRDefault="00E37AE6" w:rsidP="00010E04">
      <w:pPr>
        <w:spacing w:after="0" w:line="240" w:lineRule="auto"/>
        <w:jc w:val="center"/>
        <w:rPr>
          <w:rFonts w:ascii="Times New Roman" w:hAnsi="Times New Roman"/>
          <w:sz w:val="24"/>
          <w:szCs w:val="24"/>
        </w:rPr>
      </w:pPr>
    </w:p>
    <w:p w14:paraId="5F55E35F" w14:textId="77777777" w:rsidR="009F33A3" w:rsidRDefault="002B1E40" w:rsidP="00E37AE6">
      <w:pPr>
        <w:spacing w:after="0"/>
        <w:jc w:val="both"/>
        <w:rPr>
          <w:rFonts w:ascii="Times New Roman" w:hAnsi="Times New Roman"/>
          <w:sz w:val="24"/>
          <w:szCs w:val="24"/>
        </w:rPr>
      </w:pPr>
      <w:r>
        <w:rPr>
          <w:rFonts w:ascii="Times New Roman" w:hAnsi="Times New Roman"/>
          <w:sz w:val="24"/>
          <w:szCs w:val="24"/>
        </w:rPr>
        <w:t xml:space="preserve">Alulírott   ……………………………………………. (alkalmazott </w:t>
      </w:r>
      <w:proofErr w:type="gramStart"/>
      <w:r>
        <w:rPr>
          <w:rFonts w:ascii="Times New Roman" w:hAnsi="Times New Roman"/>
          <w:sz w:val="24"/>
          <w:szCs w:val="24"/>
        </w:rPr>
        <w:t>neve)  …</w:t>
      </w:r>
      <w:proofErr w:type="gramEnd"/>
      <w:r>
        <w:rPr>
          <w:rFonts w:ascii="Times New Roman" w:hAnsi="Times New Roman"/>
          <w:sz w:val="24"/>
          <w:szCs w:val="24"/>
        </w:rPr>
        <w:t>…………………………….. (oktatási azonosító) …………………………….  (munkakör),</w:t>
      </w:r>
    </w:p>
    <w:p w14:paraId="7D00954A" w14:textId="77777777" w:rsidR="002B1E40" w:rsidRDefault="002B1E40" w:rsidP="00010E04">
      <w:pPr>
        <w:spacing w:after="120"/>
        <w:jc w:val="both"/>
        <w:rPr>
          <w:rFonts w:ascii="Times New Roman" w:hAnsi="Times New Roman"/>
          <w:sz w:val="24"/>
          <w:szCs w:val="24"/>
        </w:rPr>
      </w:pPr>
      <w:r>
        <w:rPr>
          <w:rFonts w:ascii="Times New Roman" w:hAnsi="Times New Roman"/>
          <w:sz w:val="24"/>
          <w:szCs w:val="24"/>
        </w:rPr>
        <w:t>hivatkozásul a pedagógus továbbképzésről, a pedagógus-szakvizsgáról, val</w:t>
      </w:r>
      <w:r w:rsidR="00E37AE6">
        <w:rPr>
          <w:rFonts w:ascii="Times New Roman" w:hAnsi="Times New Roman"/>
          <w:sz w:val="24"/>
          <w:szCs w:val="24"/>
        </w:rPr>
        <w:t>a</w:t>
      </w:r>
      <w:r>
        <w:rPr>
          <w:rFonts w:ascii="Times New Roman" w:hAnsi="Times New Roman"/>
          <w:sz w:val="24"/>
          <w:szCs w:val="24"/>
        </w:rPr>
        <w:t>mint a továbbképzésben részvevők juttatásairól és kedvezményeiről szóló 277/1997. (</w:t>
      </w:r>
      <w:r w:rsidR="00E37AE6">
        <w:rPr>
          <w:rFonts w:ascii="Times New Roman" w:hAnsi="Times New Roman"/>
          <w:sz w:val="24"/>
          <w:szCs w:val="24"/>
        </w:rPr>
        <w:t xml:space="preserve">XII.22.) </w:t>
      </w:r>
      <w:proofErr w:type="spellStart"/>
      <w:r w:rsidR="00E37AE6">
        <w:rPr>
          <w:rFonts w:ascii="Times New Roman" w:hAnsi="Times New Roman"/>
          <w:sz w:val="24"/>
          <w:szCs w:val="24"/>
        </w:rPr>
        <w:t>Korm</w:t>
      </w:r>
      <w:proofErr w:type="spellEnd"/>
      <w:r w:rsidR="00E37AE6">
        <w:rPr>
          <w:rFonts w:ascii="Times New Roman" w:hAnsi="Times New Roman"/>
          <w:sz w:val="24"/>
          <w:szCs w:val="24"/>
        </w:rPr>
        <w:t>, rendelet 6. §-</w:t>
      </w:r>
      <w:proofErr w:type="spellStart"/>
      <w:r w:rsidR="00E37AE6">
        <w:rPr>
          <w:rFonts w:ascii="Times New Roman" w:hAnsi="Times New Roman"/>
          <w:sz w:val="24"/>
          <w:szCs w:val="24"/>
        </w:rPr>
        <w:t>ának</w:t>
      </w:r>
      <w:proofErr w:type="spellEnd"/>
      <w:r w:rsidR="00E37AE6">
        <w:rPr>
          <w:rFonts w:ascii="Times New Roman" w:hAnsi="Times New Roman"/>
          <w:sz w:val="24"/>
          <w:szCs w:val="24"/>
        </w:rPr>
        <w:t xml:space="preserve"> (5) bekezdésére,</w:t>
      </w:r>
    </w:p>
    <w:p w14:paraId="1A6C39A9" w14:textId="77777777" w:rsidR="00E37AE6" w:rsidRDefault="00E37AE6" w:rsidP="00010E04">
      <w:pPr>
        <w:spacing w:after="0" w:line="360" w:lineRule="auto"/>
        <w:jc w:val="both"/>
        <w:rPr>
          <w:rFonts w:ascii="Times New Roman" w:hAnsi="Times New Roman"/>
          <w:b/>
          <w:sz w:val="24"/>
          <w:szCs w:val="24"/>
        </w:rPr>
      </w:pPr>
      <w:r>
        <w:rPr>
          <w:rFonts w:ascii="Times New Roman" w:hAnsi="Times New Roman"/>
          <w:b/>
          <w:sz w:val="24"/>
          <w:szCs w:val="24"/>
        </w:rPr>
        <w:t>felvételemet kérem a ……</w:t>
      </w:r>
      <w:proofErr w:type="gramStart"/>
      <w:r>
        <w:rPr>
          <w:rFonts w:ascii="Times New Roman" w:hAnsi="Times New Roman"/>
          <w:b/>
          <w:sz w:val="24"/>
          <w:szCs w:val="24"/>
        </w:rPr>
        <w:t>…….</w:t>
      </w:r>
      <w:proofErr w:type="gramEnd"/>
      <w:r>
        <w:rPr>
          <w:rFonts w:ascii="Times New Roman" w:hAnsi="Times New Roman"/>
          <w:b/>
          <w:sz w:val="24"/>
          <w:szCs w:val="24"/>
        </w:rPr>
        <w:t>./……………. nevelési év beiskolázási tervébe.</w:t>
      </w:r>
    </w:p>
    <w:p w14:paraId="44ECD2F3" w14:textId="77777777" w:rsidR="00E37AE6" w:rsidRPr="00E37AE6" w:rsidRDefault="00E37AE6" w:rsidP="00E37AE6">
      <w:pPr>
        <w:spacing w:after="0"/>
        <w:jc w:val="both"/>
        <w:rPr>
          <w:rFonts w:ascii="Times New Roman" w:hAnsi="Times New Roman"/>
          <w:b/>
          <w:sz w:val="24"/>
          <w:szCs w:val="24"/>
        </w:rPr>
      </w:pPr>
      <w:r w:rsidRPr="00E37AE6">
        <w:rPr>
          <w:rFonts w:ascii="Times New Roman" w:hAnsi="Times New Roman"/>
          <w:b/>
          <w:sz w:val="24"/>
          <w:szCs w:val="24"/>
        </w:rPr>
        <w:t>A továbbképzés adatai:</w:t>
      </w:r>
    </w:p>
    <w:p w14:paraId="4C6583DA" w14:textId="77777777" w:rsidR="00E37AE6" w:rsidRDefault="00E37AE6" w:rsidP="00E37AE6">
      <w:pPr>
        <w:numPr>
          <w:ilvl w:val="0"/>
          <w:numId w:val="19"/>
        </w:numPr>
        <w:spacing w:after="0" w:line="300" w:lineRule="auto"/>
        <w:ind w:left="714" w:hanging="357"/>
        <w:jc w:val="both"/>
        <w:rPr>
          <w:rFonts w:ascii="Times New Roman" w:hAnsi="Times New Roman"/>
          <w:sz w:val="24"/>
          <w:szCs w:val="24"/>
        </w:rPr>
      </w:pPr>
      <w:r>
        <w:rPr>
          <w:rFonts w:ascii="Times New Roman" w:hAnsi="Times New Roman"/>
          <w:sz w:val="24"/>
          <w:szCs w:val="24"/>
        </w:rPr>
        <w:t>A továbbképzés megnevezése…………………………………………………………...</w:t>
      </w:r>
    </w:p>
    <w:p w14:paraId="6D801849" w14:textId="77777777" w:rsidR="00E37AE6" w:rsidRDefault="00E37AE6" w:rsidP="00E37AE6">
      <w:pPr>
        <w:tabs>
          <w:tab w:val="left" w:pos="567"/>
        </w:tabs>
        <w:spacing w:after="0" w:line="300" w:lineRule="auto"/>
        <w:ind w:left="714"/>
        <w:jc w:val="both"/>
        <w:rPr>
          <w:rFonts w:ascii="Times New Roman" w:hAnsi="Times New Roman"/>
          <w:sz w:val="24"/>
          <w:szCs w:val="24"/>
        </w:rPr>
      </w:pPr>
      <w:r>
        <w:rPr>
          <w:rFonts w:ascii="Times New Roman" w:hAnsi="Times New Roman"/>
          <w:sz w:val="24"/>
          <w:szCs w:val="24"/>
        </w:rPr>
        <w:t>…………………………………………………………………………………………..</w:t>
      </w:r>
    </w:p>
    <w:p w14:paraId="66309D68" w14:textId="77777777" w:rsidR="00E37AE6" w:rsidRDefault="00E37AE6"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Indítási engedélyének száma ……………………………………………………………</w:t>
      </w:r>
    </w:p>
    <w:p w14:paraId="72138668" w14:textId="77777777" w:rsidR="00E37AE6" w:rsidRDefault="00E37AE6"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Óraszáma és időtartama ………………………………………………………………...</w:t>
      </w:r>
    </w:p>
    <w:p w14:paraId="721825A3" w14:textId="77777777" w:rsidR="00E37AE6" w:rsidRDefault="00E37AE6"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Kezdete és vége …………………………………………………………………………</w:t>
      </w:r>
    </w:p>
    <w:p w14:paraId="2368C0BF" w14:textId="77777777" w:rsidR="00E37AE6" w:rsidRDefault="00E37AE6"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Várható részvételi díja ……………………………………………………………</w:t>
      </w:r>
      <w:proofErr w:type="gramStart"/>
      <w:r>
        <w:rPr>
          <w:rFonts w:ascii="Times New Roman" w:hAnsi="Times New Roman"/>
          <w:sz w:val="24"/>
          <w:szCs w:val="24"/>
        </w:rPr>
        <w:t>…….</w:t>
      </w:r>
      <w:proofErr w:type="gramEnd"/>
      <w:r>
        <w:rPr>
          <w:rFonts w:ascii="Times New Roman" w:hAnsi="Times New Roman"/>
          <w:sz w:val="24"/>
          <w:szCs w:val="24"/>
        </w:rPr>
        <w:t>.</w:t>
      </w:r>
    </w:p>
    <w:p w14:paraId="04B733D6" w14:textId="77777777" w:rsidR="00E37AE6" w:rsidRDefault="00010E04"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Egyéb költség</w:t>
      </w:r>
      <w:r w:rsidR="00E37AE6">
        <w:rPr>
          <w:rFonts w:ascii="Times New Roman" w:hAnsi="Times New Roman"/>
          <w:sz w:val="24"/>
          <w:szCs w:val="24"/>
        </w:rPr>
        <w:t xml:space="preserve"> ………………………………………………………………………...</w:t>
      </w:r>
      <w:r>
        <w:rPr>
          <w:rFonts w:ascii="Times New Roman" w:hAnsi="Times New Roman"/>
          <w:sz w:val="24"/>
          <w:szCs w:val="24"/>
        </w:rPr>
        <w:t>...</w:t>
      </w:r>
    </w:p>
    <w:p w14:paraId="034C410F" w14:textId="77777777" w:rsidR="00E37AE6" w:rsidRDefault="00E37AE6"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Helyettesítési igény (órában) ……………………………………………………………</w:t>
      </w:r>
    </w:p>
    <w:p w14:paraId="1F68854A" w14:textId="77777777" w:rsidR="00E37AE6" w:rsidRDefault="00E37AE6"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A továbbképzés ………………………………………………………………………… (oklevéllel, tanúsítvánnyal, igazolással) zárul.</w:t>
      </w:r>
    </w:p>
    <w:p w14:paraId="07CE1B24" w14:textId="77777777" w:rsidR="00010E04" w:rsidRDefault="00010E04" w:rsidP="00E37AE6">
      <w:pPr>
        <w:numPr>
          <w:ilvl w:val="0"/>
          <w:numId w:val="19"/>
        </w:numPr>
        <w:tabs>
          <w:tab w:val="left" w:pos="709"/>
        </w:tabs>
        <w:spacing w:after="0" w:line="300" w:lineRule="auto"/>
        <w:jc w:val="both"/>
        <w:rPr>
          <w:rFonts w:ascii="Times New Roman" w:hAnsi="Times New Roman"/>
          <w:sz w:val="24"/>
          <w:szCs w:val="24"/>
        </w:rPr>
      </w:pPr>
      <w:r>
        <w:rPr>
          <w:rFonts w:ascii="Times New Roman" w:hAnsi="Times New Roman"/>
          <w:sz w:val="24"/>
          <w:szCs w:val="24"/>
        </w:rPr>
        <w:t>Tanulmányi szerződést megkötését: vállalom / nem vállalom</w:t>
      </w:r>
    </w:p>
    <w:p w14:paraId="08F3E17D" w14:textId="77777777" w:rsidR="00E37AE6" w:rsidRDefault="00010E04" w:rsidP="00010E04">
      <w:pPr>
        <w:spacing w:after="0"/>
        <w:rPr>
          <w:rFonts w:ascii="Times New Roman" w:hAnsi="Times New Roman"/>
          <w:sz w:val="24"/>
          <w:szCs w:val="24"/>
        </w:rPr>
      </w:pPr>
      <w:r>
        <w:rPr>
          <w:rFonts w:ascii="Times New Roman" w:hAnsi="Times New Roman"/>
          <w:sz w:val="24"/>
          <w:szCs w:val="24"/>
        </w:rPr>
        <w:t>A jelentkezés indoklása</w:t>
      </w:r>
    </w:p>
    <w:p w14:paraId="0F1E2EBD" w14:textId="77777777" w:rsidR="00010E04" w:rsidRDefault="00010E04" w:rsidP="00010E04">
      <w:pPr>
        <w:spacing w:after="0"/>
        <w:rPr>
          <w:rFonts w:ascii="Times New Roman" w:hAnsi="Times New Roman"/>
          <w:sz w:val="24"/>
          <w:szCs w:val="24"/>
        </w:rPr>
      </w:pPr>
      <w:r>
        <w:rPr>
          <w:rFonts w:ascii="Times New Roman" w:hAnsi="Times New Roman"/>
          <w:sz w:val="24"/>
          <w:szCs w:val="24"/>
        </w:rPr>
        <w:t>……………………………………………………………………………………………………………………………………………………………………………………………………………………………………………………………………………………………………………………………………………………………………………………………………………………………………………………………………………………………………………</w:t>
      </w:r>
    </w:p>
    <w:p w14:paraId="13F3B03A" w14:textId="77777777" w:rsidR="00010E04" w:rsidRDefault="00010E04" w:rsidP="00010E04">
      <w:pPr>
        <w:spacing w:after="0"/>
        <w:jc w:val="both"/>
        <w:rPr>
          <w:rFonts w:ascii="Times New Roman" w:hAnsi="Times New Roman"/>
          <w:sz w:val="24"/>
          <w:szCs w:val="24"/>
        </w:rPr>
      </w:pPr>
      <w:r>
        <w:rPr>
          <w:rFonts w:ascii="Times New Roman" w:hAnsi="Times New Roman"/>
          <w:sz w:val="24"/>
          <w:szCs w:val="24"/>
        </w:rPr>
        <w:t xml:space="preserve">Tudomásul veszem, hogy a 277/1997. (XII.22.) </w:t>
      </w:r>
      <w:proofErr w:type="spellStart"/>
      <w:r>
        <w:rPr>
          <w:rFonts w:ascii="Times New Roman" w:hAnsi="Times New Roman"/>
          <w:sz w:val="24"/>
          <w:szCs w:val="24"/>
        </w:rPr>
        <w:t>Korm</w:t>
      </w:r>
      <w:proofErr w:type="spellEnd"/>
      <w:r>
        <w:rPr>
          <w:rFonts w:ascii="Times New Roman" w:hAnsi="Times New Roman"/>
          <w:sz w:val="24"/>
          <w:szCs w:val="24"/>
        </w:rPr>
        <w:t xml:space="preserve">, rendelet </w:t>
      </w:r>
      <w:proofErr w:type="gramStart"/>
      <w:r>
        <w:rPr>
          <w:rFonts w:ascii="Times New Roman" w:hAnsi="Times New Roman"/>
          <w:sz w:val="24"/>
          <w:szCs w:val="24"/>
        </w:rPr>
        <w:t>17.  (</w:t>
      </w:r>
      <w:proofErr w:type="gramEnd"/>
      <w:r>
        <w:rPr>
          <w:rFonts w:ascii="Times New Roman" w:hAnsi="Times New Roman"/>
          <w:sz w:val="24"/>
          <w:szCs w:val="24"/>
        </w:rPr>
        <w:t>8) bekezdésben foglaltak szerint visszafizetési kötelezettség terhel a jogszabályban meghatározott feltételek bekövetkezése esetén.</w:t>
      </w:r>
    </w:p>
    <w:p w14:paraId="06BC50F4" w14:textId="77777777" w:rsidR="00010E04" w:rsidRPr="00010E04" w:rsidRDefault="00010E04" w:rsidP="00010E04">
      <w:pPr>
        <w:spacing w:after="0"/>
        <w:rPr>
          <w:rFonts w:ascii="Times New Roman" w:hAnsi="Times New Roman"/>
          <w:sz w:val="8"/>
          <w:szCs w:val="8"/>
        </w:rPr>
      </w:pPr>
    </w:p>
    <w:p w14:paraId="017A56BE" w14:textId="77777777" w:rsidR="00207BB6" w:rsidRDefault="00010E04" w:rsidP="00207BB6">
      <w:pPr>
        <w:tabs>
          <w:tab w:val="left" w:pos="6096"/>
        </w:tabs>
        <w:spacing w:after="0"/>
        <w:rPr>
          <w:rFonts w:ascii="Times New Roman" w:hAnsi="Times New Roman"/>
          <w:sz w:val="24"/>
          <w:szCs w:val="24"/>
        </w:rPr>
      </w:pPr>
      <w:r>
        <w:rPr>
          <w:rFonts w:ascii="Times New Roman" w:hAnsi="Times New Roman"/>
          <w:sz w:val="24"/>
          <w:szCs w:val="24"/>
        </w:rPr>
        <w:t>Dátum, ……………………………</w:t>
      </w:r>
      <w:proofErr w:type="gramStart"/>
      <w:r>
        <w:rPr>
          <w:rFonts w:ascii="Times New Roman" w:hAnsi="Times New Roman"/>
          <w:sz w:val="24"/>
          <w:szCs w:val="24"/>
        </w:rPr>
        <w:t>…….</w:t>
      </w:r>
      <w:proofErr w:type="gramEnd"/>
      <w:r>
        <w:rPr>
          <w:rFonts w:ascii="Times New Roman" w:hAnsi="Times New Roman"/>
          <w:sz w:val="24"/>
          <w:szCs w:val="24"/>
        </w:rPr>
        <w:t>.</w:t>
      </w:r>
      <w:r w:rsidR="00207BB6">
        <w:rPr>
          <w:rFonts w:ascii="Times New Roman" w:hAnsi="Times New Roman"/>
          <w:sz w:val="24"/>
          <w:szCs w:val="24"/>
        </w:rPr>
        <w:tab/>
        <w:t>……………………………….</w:t>
      </w:r>
    </w:p>
    <w:p w14:paraId="4D5E700B" w14:textId="77777777" w:rsidR="00010E04" w:rsidRDefault="00010E04" w:rsidP="00010E04">
      <w:pPr>
        <w:tabs>
          <w:tab w:val="left" w:pos="6096"/>
        </w:tabs>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00D01D44">
        <w:rPr>
          <w:rFonts w:ascii="Times New Roman" w:hAnsi="Times New Roman"/>
          <w:sz w:val="24"/>
          <w:szCs w:val="24"/>
        </w:rPr>
        <w:t>munkavállaló</w:t>
      </w:r>
    </w:p>
    <w:p w14:paraId="3AFD389B" w14:textId="77777777" w:rsidR="00010E04" w:rsidRDefault="00010E04" w:rsidP="00010E04">
      <w:pPr>
        <w:tabs>
          <w:tab w:val="left" w:pos="6096"/>
        </w:tabs>
        <w:spacing w:after="0"/>
        <w:jc w:val="right"/>
        <w:rPr>
          <w:rFonts w:ascii="Times New Roman" w:hAnsi="Times New Roman"/>
          <w:i/>
          <w:sz w:val="24"/>
          <w:szCs w:val="24"/>
        </w:rPr>
      </w:pPr>
      <w:r>
        <w:rPr>
          <w:rFonts w:ascii="Times New Roman" w:hAnsi="Times New Roman"/>
          <w:i/>
          <w:sz w:val="24"/>
          <w:szCs w:val="24"/>
        </w:rPr>
        <w:lastRenderedPageBreak/>
        <w:t>3. sz. melléklet</w:t>
      </w:r>
    </w:p>
    <w:p w14:paraId="1F7152C0" w14:textId="77777777" w:rsidR="00010E04" w:rsidRPr="00207BB6" w:rsidRDefault="00010E04" w:rsidP="00207BB6">
      <w:pPr>
        <w:pStyle w:val="Cmsor2"/>
        <w:spacing w:before="120"/>
        <w:jc w:val="center"/>
        <w:rPr>
          <w:sz w:val="24"/>
          <w:szCs w:val="24"/>
        </w:rPr>
      </w:pPr>
      <w:bookmarkStart w:id="61" w:name="_Toc130304577"/>
      <w:r w:rsidRPr="00207BB6">
        <w:rPr>
          <w:sz w:val="24"/>
          <w:szCs w:val="24"/>
        </w:rPr>
        <w:t>Döntés a Beiskolázási tervbe történő felvételről</w:t>
      </w:r>
      <w:bookmarkEnd w:id="61"/>
    </w:p>
    <w:p w14:paraId="59804B51" w14:textId="77777777" w:rsidR="00D22539" w:rsidRDefault="00D01D44" w:rsidP="00D01D44">
      <w:pPr>
        <w:tabs>
          <w:tab w:val="left" w:pos="6804"/>
        </w:tabs>
        <w:spacing w:after="0"/>
        <w:jc w:val="both"/>
        <w:rPr>
          <w:rFonts w:ascii="Times New Roman" w:hAnsi="Times New Roman"/>
          <w:sz w:val="24"/>
          <w:szCs w:val="24"/>
        </w:rPr>
      </w:pPr>
      <w:r>
        <w:rPr>
          <w:rFonts w:ascii="Times New Roman" w:hAnsi="Times New Roman"/>
          <w:sz w:val="24"/>
          <w:szCs w:val="24"/>
        </w:rPr>
        <w:tab/>
      </w:r>
    </w:p>
    <w:p w14:paraId="29D64BC7" w14:textId="77777777" w:rsidR="00D01D44" w:rsidRPr="00D01D44" w:rsidRDefault="00D22539" w:rsidP="00D01D44">
      <w:pPr>
        <w:tabs>
          <w:tab w:val="left" w:pos="6804"/>
        </w:tabs>
        <w:spacing w:after="0"/>
        <w:jc w:val="both"/>
        <w:rPr>
          <w:rFonts w:ascii="Times New Roman" w:hAnsi="Times New Roman"/>
          <w:sz w:val="24"/>
          <w:szCs w:val="24"/>
        </w:rPr>
      </w:pPr>
      <w:r>
        <w:rPr>
          <w:rFonts w:ascii="Times New Roman" w:hAnsi="Times New Roman"/>
          <w:sz w:val="24"/>
          <w:szCs w:val="24"/>
        </w:rPr>
        <w:tab/>
      </w:r>
      <w:r w:rsidR="00D01D44">
        <w:rPr>
          <w:rFonts w:ascii="Times New Roman" w:hAnsi="Times New Roman"/>
          <w:sz w:val="24"/>
          <w:szCs w:val="24"/>
        </w:rPr>
        <w:t xml:space="preserve">Iktatószám: </w:t>
      </w:r>
      <w:r w:rsidR="00D01D44">
        <w:rPr>
          <w:rFonts w:ascii="Times New Roman" w:hAnsi="Times New Roman"/>
          <w:sz w:val="24"/>
          <w:szCs w:val="24"/>
        </w:rPr>
        <w:tab/>
      </w:r>
    </w:p>
    <w:p w14:paraId="1D25D39B" w14:textId="77777777" w:rsidR="00010E04" w:rsidRDefault="00D01D44" w:rsidP="00D01D44">
      <w:pPr>
        <w:tabs>
          <w:tab w:val="left" w:pos="6096"/>
        </w:tabs>
        <w:spacing w:after="0"/>
        <w:jc w:val="both"/>
        <w:rPr>
          <w:rFonts w:ascii="Times New Roman" w:hAnsi="Times New Roman"/>
          <w:b/>
          <w:sz w:val="24"/>
          <w:szCs w:val="24"/>
        </w:rPr>
      </w:pPr>
      <w:r>
        <w:rPr>
          <w:rFonts w:ascii="Times New Roman" w:hAnsi="Times New Roman"/>
          <w:b/>
          <w:sz w:val="24"/>
          <w:szCs w:val="24"/>
        </w:rPr>
        <w:t>Bonyhádi Varázskapu Bölcsőde és Óvoda</w:t>
      </w:r>
    </w:p>
    <w:p w14:paraId="4F33B1A2" w14:textId="77777777" w:rsidR="00D01D44" w:rsidRDefault="00D01D44" w:rsidP="00D01D44">
      <w:pPr>
        <w:tabs>
          <w:tab w:val="left" w:pos="6096"/>
        </w:tabs>
        <w:spacing w:after="0"/>
        <w:jc w:val="both"/>
        <w:rPr>
          <w:rFonts w:ascii="Times New Roman" w:hAnsi="Times New Roman"/>
          <w:sz w:val="24"/>
          <w:szCs w:val="24"/>
        </w:rPr>
      </w:pPr>
      <w:r>
        <w:rPr>
          <w:rFonts w:ascii="Times New Roman" w:hAnsi="Times New Roman"/>
          <w:sz w:val="24"/>
          <w:szCs w:val="24"/>
        </w:rPr>
        <w:t>7150 Bonyhád, Széchenyi tér 3.</w:t>
      </w:r>
    </w:p>
    <w:p w14:paraId="0D3262E8" w14:textId="77777777" w:rsidR="00D01D44" w:rsidRDefault="00D01D44" w:rsidP="00D01D44">
      <w:pPr>
        <w:tabs>
          <w:tab w:val="left" w:pos="6096"/>
        </w:tabs>
        <w:spacing w:after="0"/>
        <w:jc w:val="both"/>
        <w:rPr>
          <w:rFonts w:ascii="Times New Roman" w:hAnsi="Times New Roman"/>
          <w:sz w:val="24"/>
          <w:szCs w:val="24"/>
        </w:rPr>
      </w:pPr>
    </w:p>
    <w:p w14:paraId="61090398" w14:textId="77777777" w:rsidR="00D01D44" w:rsidRDefault="00D01D44" w:rsidP="00D01D44">
      <w:pPr>
        <w:tabs>
          <w:tab w:val="left" w:pos="6096"/>
        </w:tabs>
        <w:spacing w:after="0"/>
        <w:jc w:val="both"/>
        <w:rPr>
          <w:rFonts w:ascii="Times New Roman" w:hAnsi="Times New Roman"/>
          <w:sz w:val="24"/>
          <w:szCs w:val="24"/>
        </w:rPr>
      </w:pPr>
      <w:r>
        <w:rPr>
          <w:rFonts w:ascii="Times New Roman" w:hAnsi="Times New Roman"/>
          <w:sz w:val="24"/>
          <w:szCs w:val="24"/>
        </w:rPr>
        <w:t>…………………………………………..</w:t>
      </w:r>
    </w:p>
    <w:p w14:paraId="31DBC998" w14:textId="77777777" w:rsidR="00D01D44" w:rsidRDefault="00D01D44" w:rsidP="00D01D44">
      <w:pPr>
        <w:tabs>
          <w:tab w:val="left" w:pos="6096"/>
        </w:tabs>
        <w:spacing w:after="0"/>
        <w:jc w:val="both"/>
        <w:rPr>
          <w:rFonts w:ascii="Times New Roman" w:hAnsi="Times New Roman"/>
          <w:sz w:val="24"/>
          <w:szCs w:val="24"/>
        </w:rPr>
      </w:pPr>
      <w:r>
        <w:rPr>
          <w:rFonts w:ascii="Times New Roman" w:hAnsi="Times New Roman"/>
          <w:sz w:val="24"/>
          <w:szCs w:val="24"/>
        </w:rPr>
        <w:t>munkavállaló részére</w:t>
      </w:r>
    </w:p>
    <w:p w14:paraId="57D18ADC" w14:textId="77777777" w:rsidR="00D01D44" w:rsidRDefault="00D01D44" w:rsidP="00D01D44">
      <w:pPr>
        <w:tabs>
          <w:tab w:val="left" w:pos="6096"/>
        </w:tabs>
        <w:spacing w:after="0"/>
        <w:jc w:val="both"/>
        <w:rPr>
          <w:rFonts w:ascii="Times New Roman" w:hAnsi="Times New Roman"/>
          <w:sz w:val="24"/>
          <w:szCs w:val="24"/>
        </w:rPr>
      </w:pPr>
    </w:p>
    <w:p w14:paraId="1CC8EE12" w14:textId="77777777" w:rsidR="00D01D44" w:rsidRDefault="00D01D44" w:rsidP="00D01D44">
      <w:pPr>
        <w:tabs>
          <w:tab w:val="left" w:pos="6096"/>
        </w:tabs>
        <w:spacing w:after="0"/>
        <w:jc w:val="both"/>
        <w:rPr>
          <w:rFonts w:ascii="Times New Roman" w:hAnsi="Times New Roman"/>
          <w:sz w:val="24"/>
          <w:szCs w:val="24"/>
        </w:rPr>
      </w:pPr>
      <w:r>
        <w:rPr>
          <w:rFonts w:ascii="Times New Roman" w:hAnsi="Times New Roman"/>
          <w:b/>
          <w:sz w:val="24"/>
          <w:szCs w:val="24"/>
        </w:rPr>
        <w:t xml:space="preserve">Tárgy: </w:t>
      </w:r>
      <w:r>
        <w:rPr>
          <w:rFonts w:ascii="Times New Roman" w:hAnsi="Times New Roman"/>
          <w:sz w:val="24"/>
          <w:szCs w:val="24"/>
        </w:rPr>
        <w:t>értesítés a ……….../…………. nevelési év Beiskolázási terve történő</w:t>
      </w:r>
      <w:r w:rsidR="00F07DBA">
        <w:rPr>
          <w:rFonts w:ascii="Times New Roman" w:hAnsi="Times New Roman"/>
          <w:sz w:val="24"/>
          <w:szCs w:val="24"/>
        </w:rPr>
        <w:t xml:space="preserve"> </w:t>
      </w:r>
      <w:r>
        <w:rPr>
          <w:rFonts w:ascii="Times New Roman" w:hAnsi="Times New Roman"/>
          <w:sz w:val="24"/>
          <w:szCs w:val="24"/>
        </w:rPr>
        <w:t>felvételről</w:t>
      </w:r>
    </w:p>
    <w:p w14:paraId="6361DB57" w14:textId="77777777" w:rsidR="00D01D44" w:rsidRDefault="00D01D44" w:rsidP="00D01D44">
      <w:pPr>
        <w:tabs>
          <w:tab w:val="left" w:pos="6096"/>
        </w:tabs>
        <w:spacing w:after="0"/>
        <w:jc w:val="both"/>
        <w:rPr>
          <w:rFonts w:ascii="Times New Roman" w:hAnsi="Times New Roman"/>
          <w:sz w:val="24"/>
          <w:szCs w:val="24"/>
        </w:rPr>
      </w:pPr>
    </w:p>
    <w:p w14:paraId="3C28784A" w14:textId="77777777" w:rsidR="00D01D44" w:rsidRDefault="00D01D44" w:rsidP="00D01D44">
      <w:pPr>
        <w:spacing w:after="120"/>
        <w:jc w:val="both"/>
        <w:rPr>
          <w:rFonts w:ascii="Times New Roman" w:hAnsi="Times New Roman"/>
          <w:sz w:val="24"/>
          <w:szCs w:val="24"/>
        </w:rPr>
      </w:pPr>
      <w:r>
        <w:rPr>
          <w:rFonts w:ascii="Times New Roman" w:hAnsi="Times New Roman"/>
          <w:sz w:val="24"/>
          <w:szCs w:val="24"/>
        </w:rPr>
        <w:t xml:space="preserve">Hivatkozással a pedagógus továbbképzésről, a pedagógus-szakvizsgáról, valamint a továbbképzésben részvevők juttatásairól és kedvezményeiről szóló 277/1997. (XII.22.) </w:t>
      </w:r>
      <w:proofErr w:type="spellStart"/>
      <w:r>
        <w:rPr>
          <w:rFonts w:ascii="Times New Roman" w:hAnsi="Times New Roman"/>
          <w:sz w:val="24"/>
          <w:szCs w:val="24"/>
        </w:rPr>
        <w:t>Korm</w:t>
      </w:r>
      <w:proofErr w:type="spellEnd"/>
      <w:r>
        <w:rPr>
          <w:rFonts w:ascii="Times New Roman" w:hAnsi="Times New Roman"/>
          <w:sz w:val="24"/>
          <w:szCs w:val="24"/>
        </w:rPr>
        <w:t>, rendelet 6. §-</w:t>
      </w:r>
      <w:proofErr w:type="spellStart"/>
      <w:r>
        <w:rPr>
          <w:rFonts w:ascii="Times New Roman" w:hAnsi="Times New Roman"/>
          <w:sz w:val="24"/>
          <w:szCs w:val="24"/>
        </w:rPr>
        <w:t>ának</w:t>
      </w:r>
      <w:proofErr w:type="spellEnd"/>
      <w:r>
        <w:rPr>
          <w:rFonts w:ascii="Times New Roman" w:hAnsi="Times New Roman"/>
          <w:sz w:val="24"/>
          <w:szCs w:val="24"/>
        </w:rPr>
        <w:t xml:space="preserve"> (5) bekezdésére, értesítem, hogy ………</w:t>
      </w:r>
      <w:proofErr w:type="gramStart"/>
      <w:r>
        <w:rPr>
          <w:rFonts w:ascii="Times New Roman" w:hAnsi="Times New Roman"/>
          <w:sz w:val="24"/>
          <w:szCs w:val="24"/>
        </w:rPr>
        <w:t>…….</w:t>
      </w:r>
      <w:proofErr w:type="gramEnd"/>
      <w:r>
        <w:rPr>
          <w:rFonts w:ascii="Times New Roman" w:hAnsi="Times New Roman"/>
          <w:sz w:val="24"/>
          <w:szCs w:val="24"/>
        </w:rPr>
        <w:t>. iktatószámú, ………………... keltezésű kérelme alapján</w:t>
      </w:r>
    </w:p>
    <w:p w14:paraId="779B86FF" w14:textId="77777777" w:rsidR="00D01D44" w:rsidRDefault="00D01D44" w:rsidP="00D22539">
      <w:pPr>
        <w:spacing w:before="100" w:beforeAutospacing="1" w:after="100" w:afterAutospacing="1" w:line="360" w:lineRule="auto"/>
        <w:jc w:val="center"/>
        <w:rPr>
          <w:rFonts w:ascii="Times New Roman" w:hAnsi="Times New Roman"/>
          <w:b/>
          <w:sz w:val="24"/>
          <w:szCs w:val="24"/>
        </w:rPr>
      </w:pPr>
      <w:r>
        <w:rPr>
          <w:rFonts w:ascii="Times New Roman" w:hAnsi="Times New Roman"/>
          <w:b/>
          <w:sz w:val="24"/>
          <w:szCs w:val="24"/>
        </w:rPr>
        <w:t>felvételt nyert a Bonyhádi Varázskapu Bölcsőde és Óvoda</w:t>
      </w:r>
    </w:p>
    <w:p w14:paraId="2496D5DB" w14:textId="77777777" w:rsidR="00D01D44" w:rsidRDefault="00D01D44" w:rsidP="00D22539">
      <w:pPr>
        <w:spacing w:before="100" w:beforeAutospacing="1" w:after="100" w:afterAutospacing="1" w:line="360" w:lineRule="auto"/>
        <w:jc w:val="center"/>
        <w:rPr>
          <w:rFonts w:ascii="Times New Roman" w:hAnsi="Times New Roman"/>
          <w:b/>
          <w:sz w:val="24"/>
          <w:szCs w:val="24"/>
        </w:rPr>
      </w:pPr>
      <w:r>
        <w:rPr>
          <w:rFonts w:ascii="Times New Roman" w:hAnsi="Times New Roman"/>
          <w:b/>
          <w:sz w:val="24"/>
          <w:szCs w:val="24"/>
        </w:rPr>
        <w:t>…………../……………. nevelési évének Beiskolázási tervébe</w:t>
      </w:r>
    </w:p>
    <w:p w14:paraId="4996F7B8" w14:textId="77777777" w:rsidR="00D01D44" w:rsidRDefault="00D01D44" w:rsidP="00D01D44">
      <w:pPr>
        <w:spacing w:after="120"/>
        <w:jc w:val="both"/>
        <w:rPr>
          <w:rFonts w:ascii="Times New Roman" w:hAnsi="Times New Roman"/>
          <w:sz w:val="24"/>
          <w:szCs w:val="24"/>
        </w:rPr>
      </w:pPr>
      <w:r>
        <w:rPr>
          <w:rFonts w:ascii="Times New Roman" w:hAnsi="Times New Roman"/>
          <w:sz w:val="24"/>
          <w:szCs w:val="24"/>
        </w:rPr>
        <w:t>A továbbképzés költségeiből az intézmény a költségek ……………… %-át vállalja az alábbiak szerint: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235"/>
        <w:gridCol w:w="2268"/>
        <w:gridCol w:w="1560"/>
        <w:gridCol w:w="1701"/>
      </w:tblGrid>
      <w:tr w:rsidR="00D01D44" w:rsidRPr="00F07DBA" w14:paraId="30613542" w14:textId="77777777" w:rsidTr="00F07DBA">
        <w:trPr>
          <w:trHeight w:val="385"/>
        </w:trPr>
        <w:tc>
          <w:tcPr>
            <w:tcW w:w="1842" w:type="dxa"/>
            <w:vMerge w:val="restart"/>
            <w:vAlign w:val="center"/>
          </w:tcPr>
          <w:p w14:paraId="3FAA1A6C" w14:textId="77777777" w:rsidR="00D01D44" w:rsidRPr="00F07DBA" w:rsidRDefault="00D01D44" w:rsidP="00F07DBA">
            <w:pPr>
              <w:spacing w:after="120"/>
              <w:jc w:val="center"/>
              <w:rPr>
                <w:rFonts w:ascii="Times New Roman" w:hAnsi="Times New Roman"/>
                <w:sz w:val="24"/>
                <w:szCs w:val="24"/>
              </w:rPr>
            </w:pPr>
            <w:r w:rsidRPr="00F07DBA">
              <w:rPr>
                <w:rFonts w:ascii="Times New Roman" w:hAnsi="Times New Roman"/>
                <w:sz w:val="24"/>
                <w:szCs w:val="24"/>
              </w:rPr>
              <w:t>Költség megnevezése</w:t>
            </w:r>
          </w:p>
        </w:tc>
        <w:tc>
          <w:tcPr>
            <w:tcW w:w="2235" w:type="dxa"/>
            <w:vMerge w:val="restart"/>
            <w:vAlign w:val="center"/>
          </w:tcPr>
          <w:p w14:paraId="7BC46D22" w14:textId="77777777" w:rsidR="00D01D44" w:rsidRPr="00F07DBA" w:rsidRDefault="00D01D44" w:rsidP="00F07DBA">
            <w:pPr>
              <w:spacing w:after="120"/>
              <w:jc w:val="center"/>
              <w:rPr>
                <w:rFonts w:ascii="Times New Roman" w:hAnsi="Times New Roman"/>
                <w:sz w:val="24"/>
                <w:szCs w:val="24"/>
              </w:rPr>
            </w:pPr>
            <w:r w:rsidRPr="00F07DBA">
              <w:rPr>
                <w:rFonts w:ascii="Times New Roman" w:hAnsi="Times New Roman"/>
                <w:sz w:val="24"/>
                <w:szCs w:val="24"/>
              </w:rPr>
              <w:t>Munkáltató által vállalt rész %</w:t>
            </w:r>
          </w:p>
        </w:tc>
        <w:tc>
          <w:tcPr>
            <w:tcW w:w="2268" w:type="dxa"/>
            <w:vMerge w:val="restart"/>
            <w:vAlign w:val="center"/>
          </w:tcPr>
          <w:p w14:paraId="399BB1A1" w14:textId="77777777" w:rsidR="00D01D44" w:rsidRPr="00F07DBA" w:rsidRDefault="00D01D44" w:rsidP="00F07DBA">
            <w:pPr>
              <w:spacing w:after="120"/>
              <w:jc w:val="center"/>
              <w:rPr>
                <w:rFonts w:ascii="Times New Roman" w:hAnsi="Times New Roman"/>
                <w:sz w:val="24"/>
                <w:szCs w:val="24"/>
              </w:rPr>
            </w:pPr>
            <w:r w:rsidRPr="00F07DBA">
              <w:rPr>
                <w:rFonts w:ascii="Times New Roman" w:hAnsi="Times New Roman"/>
                <w:sz w:val="24"/>
                <w:szCs w:val="24"/>
              </w:rPr>
              <w:t>Munkáltató által vállalt rész Ft</w:t>
            </w:r>
          </w:p>
        </w:tc>
        <w:tc>
          <w:tcPr>
            <w:tcW w:w="3261" w:type="dxa"/>
            <w:gridSpan w:val="2"/>
            <w:vAlign w:val="center"/>
          </w:tcPr>
          <w:p w14:paraId="24FA4621" w14:textId="77777777" w:rsidR="00D01D44" w:rsidRPr="00F07DBA" w:rsidRDefault="00D01D44" w:rsidP="00F07DBA">
            <w:pPr>
              <w:spacing w:after="120"/>
              <w:jc w:val="center"/>
              <w:rPr>
                <w:rFonts w:ascii="Times New Roman" w:hAnsi="Times New Roman"/>
                <w:sz w:val="24"/>
                <w:szCs w:val="24"/>
              </w:rPr>
            </w:pPr>
            <w:r w:rsidRPr="00F07DBA">
              <w:rPr>
                <w:rFonts w:ascii="Times New Roman" w:hAnsi="Times New Roman"/>
                <w:sz w:val="24"/>
                <w:szCs w:val="24"/>
              </w:rPr>
              <w:t>Összesen</w:t>
            </w:r>
          </w:p>
        </w:tc>
      </w:tr>
      <w:tr w:rsidR="00D01D44" w:rsidRPr="00F07DBA" w14:paraId="0B802488" w14:textId="77777777" w:rsidTr="00F07DBA">
        <w:trPr>
          <w:trHeight w:val="352"/>
        </w:trPr>
        <w:tc>
          <w:tcPr>
            <w:tcW w:w="1842" w:type="dxa"/>
            <w:vMerge/>
            <w:vAlign w:val="center"/>
          </w:tcPr>
          <w:p w14:paraId="1C44F394" w14:textId="77777777" w:rsidR="00D01D44" w:rsidRPr="00F07DBA" w:rsidRDefault="00D01D44" w:rsidP="00F07DBA">
            <w:pPr>
              <w:spacing w:after="120"/>
              <w:jc w:val="center"/>
              <w:rPr>
                <w:rFonts w:ascii="Times New Roman" w:hAnsi="Times New Roman"/>
                <w:sz w:val="24"/>
                <w:szCs w:val="24"/>
              </w:rPr>
            </w:pPr>
          </w:p>
        </w:tc>
        <w:tc>
          <w:tcPr>
            <w:tcW w:w="2235" w:type="dxa"/>
            <w:vMerge/>
            <w:vAlign w:val="center"/>
          </w:tcPr>
          <w:p w14:paraId="1C413D00" w14:textId="77777777" w:rsidR="00D01D44" w:rsidRPr="00F07DBA" w:rsidRDefault="00D01D44" w:rsidP="00F07DBA">
            <w:pPr>
              <w:spacing w:after="120"/>
              <w:jc w:val="center"/>
              <w:rPr>
                <w:rFonts w:ascii="Times New Roman" w:hAnsi="Times New Roman"/>
                <w:sz w:val="24"/>
                <w:szCs w:val="24"/>
              </w:rPr>
            </w:pPr>
          </w:p>
        </w:tc>
        <w:tc>
          <w:tcPr>
            <w:tcW w:w="2268" w:type="dxa"/>
            <w:vMerge/>
            <w:vAlign w:val="center"/>
          </w:tcPr>
          <w:p w14:paraId="0DCDE060" w14:textId="77777777" w:rsidR="00D01D44" w:rsidRPr="00F07DBA" w:rsidRDefault="00D01D44" w:rsidP="00F07DBA">
            <w:pPr>
              <w:spacing w:after="120"/>
              <w:jc w:val="center"/>
              <w:rPr>
                <w:rFonts w:ascii="Times New Roman" w:hAnsi="Times New Roman"/>
                <w:sz w:val="24"/>
                <w:szCs w:val="24"/>
              </w:rPr>
            </w:pPr>
          </w:p>
        </w:tc>
        <w:tc>
          <w:tcPr>
            <w:tcW w:w="1560" w:type="dxa"/>
            <w:vAlign w:val="center"/>
          </w:tcPr>
          <w:p w14:paraId="2E257F45" w14:textId="77777777" w:rsidR="00D01D44" w:rsidRPr="00F07DBA" w:rsidRDefault="00D01D44" w:rsidP="00F07DBA">
            <w:pPr>
              <w:spacing w:after="120"/>
              <w:jc w:val="center"/>
              <w:rPr>
                <w:rFonts w:ascii="Times New Roman" w:hAnsi="Times New Roman"/>
                <w:sz w:val="24"/>
                <w:szCs w:val="24"/>
              </w:rPr>
            </w:pPr>
            <w:r w:rsidRPr="00F07DBA">
              <w:rPr>
                <w:rFonts w:ascii="Times New Roman" w:hAnsi="Times New Roman"/>
                <w:sz w:val="24"/>
                <w:szCs w:val="24"/>
              </w:rPr>
              <w:t>%</w:t>
            </w:r>
          </w:p>
        </w:tc>
        <w:tc>
          <w:tcPr>
            <w:tcW w:w="1701" w:type="dxa"/>
            <w:vAlign w:val="center"/>
          </w:tcPr>
          <w:p w14:paraId="6F903CFA" w14:textId="77777777" w:rsidR="00D01D44" w:rsidRPr="00F07DBA" w:rsidRDefault="00D01D44" w:rsidP="00F07DBA">
            <w:pPr>
              <w:spacing w:after="120"/>
              <w:jc w:val="center"/>
              <w:rPr>
                <w:rFonts w:ascii="Times New Roman" w:hAnsi="Times New Roman"/>
                <w:sz w:val="24"/>
                <w:szCs w:val="24"/>
              </w:rPr>
            </w:pPr>
            <w:r w:rsidRPr="00F07DBA">
              <w:rPr>
                <w:rFonts w:ascii="Times New Roman" w:hAnsi="Times New Roman"/>
                <w:sz w:val="24"/>
                <w:szCs w:val="24"/>
              </w:rPr>
              <w:t>Ft</w:t>
            </w:r>
          </w:p>
        </w:tc>
      </w:tr>
      <w:tr w:rsidR="00D01D44" w:rsidRPr="00F07DBA" w14:paraId="6DEEF4F7" w14:textId="77777777" w:rsidTr="00F07DBA">
        <w:tc>
          <w:tcPr>
            <w:tcW w:w="1842" w:type="dxa"/>
            <w:vAlign w:val="center"/>
          </w:tcPr>
          <w:p w14:paraId="4E06237D" w14:textId="77777777" w:rsidR="00D01D44" w:rsidRPr="00F07DBA" w:rsidRDefault="00D01D44" w:rsidP="00F07DBA">
            <w:pPr>
              <w:spacing w:after="120"/>
              <w:rPr>
                <w:rFonts w:ascii="Times New Roman" w:hAnsi="Times New Roman"/>
                <w:sz w:val="24"/>
                <w:szCs w:val="24"/>
              </w:rPr>
            </w:pPr>
            <w:r w:rsidRPr="00F07DBA">
              <w:rPr>
                <w:rFonts w:ascii="Times New Roman" w:hAnsi="Times New Roman"/>
                <w:sz w:val="24"/>
                <w:szCs w:val="24"/>
              </w:rPr>
              <w:t>Tandíj, tanfolyami díj</w:t>
            </w:r>
          </w:p>
        </w:tc>
        <w:tc>
          <w:tcPr>
            <w:tcW w:w="2235" w:type="dxa"/>
            <w:vAlign w:val="center"/>
          </w:tcPr>
          <w:p w14:paraId="5C8C4115" w14:textId="77777777" w:rsidR="00D01D44" w:rsidRPr="00F07DBA" w:rsidRDefault="00D01D44" w:rsidP="00F07DBA">
            <w:pPr>
              <w:spacing w:after="120"/>
              <w:jc w:val="center"/>
              <w:rPr>
                <w:rFonts w:ascii="Times New Roman" w:hAnsi="Times New Roman"/>
                <w:sz w:val="24"/>
                <w:szCs w:val="24"/>
              </w:rPr>
            </w:pPr>
          </w:p>
        </w:tc>
        <w:tc>
          <w:tcPr>
            <w:tcW w:w="2268" w:type="dxa"/>
            <w:vAlign w:val="center"/>
          </w:tcPr>
          <w:p w14:paraId="0BA9B832" w14:textId="77777777" w:rsidR="00D01D44" w:rsidRPr="00F07DBA" w:rsidRDefault="00D01D44" w:rsidP="00F07DBA">
            <w:pPr>
              <w:spacing w:after="120"/>
              <w:jc w:val="center"/>
              <w:rPr>
                <w:rFonts w:ascii="Times New Roman" w:hAnsi="Times New Roman"/>
                <w:sz w:val="24"/>
                <w:szCs w:val="24"/>
              </w:rPr>
            </w:pPr>
          </w:p>
        </w:tc>
        <w:tc>
          <w:tcPr>
            <w:tcW w:w="1560" w:type="dxa"/>
            <w:vAlign w:val="center"/>
          </w:tcPr>
          <w:p w14:paraId="090C096B" w14:textId="77777777" w:rsidR="00D01D44" w:rsidRPr="00F07DBA" w:rsidRDefault="00D01D44" w:rsidP="00F07DBA">
            <w:pPr>
              <w:spacing w:after="120"/>
              <w:jc w:val="center"/>
              <w:rPr>
                <w:rFonts w:ascii="Times New Roman" w:hAnsi="Times New Roman"/>
                <w:sz w:val="24"/>
                <w:szCs w:val="24"/>
              </w:rPr>
            </w:pPr>
          </w:p>
        </w:tc>
        <w:tc>
          <w:tcPr>
            <w:tcW w:w="1701" w:type="dxa"/>
            <w:vAlign w:val="center"/>
          </w:tcPr>
          <w:p w14:paraId="2DD20AA4" w14:textId="77777777" w:rsidR="00D01D44" w:rsidRPr="00F07DBA" w:rsidRDefault="00D01D44" w:rsidP="00F07DBA">
            <w:pPr>
              <w:spacing w:after="120"/>
              <w:jc w:val="center"/>
              <w:rPr>
                <w:rFonts w:ascii="Times New Roman" w:hAnsi="Times New Roman"/>
                <w:sz w:val="24"/>
                <w:szCs w:val="24"/>
              </w:rPr>
            </w:pPr>
          </w:p>
        </w:tc>
      </w:tr>
      <w:tr w:rsidR="00D01D44" w:rsidRPr="00F07DBA" w14:paraId="78C416B6" w14:textId="77777777" w:rsidTr="00F07DBA">
        <w:tc>
          <w:tcPr>
            <w:tcW w:w="1842" w:type="dxa"/>
            <w:vAlign w:val="center"/>
          </w:tcPr>
          <w:p w14:paraId="03389B33" w14:textId="77777777" w:rsidR="00D01D44" w:rsidRPr="00F07DBA" w:rsidRDefault="00D01D44" w:rsidP="00F07DBA">
            <w:pPr>
              <w:spacing w:after="120"/>
              <w:rPr>
                <w:rFonts w:ascii="Times New Roman" w:hAnsi="Times New Roman"/>
                <w:sz w:val="24"/>
                <w:szCs w:val="24"/>
              </w:rPr>
            </w:pPr>
            <w:r w:rsidRPr="00F07DBA">
              <w:rPr>
                <w:rFonts w:ascii="Times New Roman" w:hAnsi="Times New Roman"/>
                <w:sz w:val="24"/>
                <w:szCs w:val="24"/>
              </w:rPr>
              <w:t>Útiköltség</w:t>
            </w:r>
          </w:p>
        </w:tc>
        <w:tc>
          <w:tcPr>
            <w:tcW w:w="2235" w:type="dxa"/>
            <w:vAlign w:val="center"/>
          </w:tcPr>
          <w:p w14:paraId="2DA6A38F" w14:textId="77777777" w:rsidR="00D01D44" w:rsidRPr="00F07DBA" w:rsidRDefault="00D01D44" w:rsidP="00F07DBA">
            <w:pPr>
              <w:spacing w:after="120"/>
              <w:jc w:val="center"/>
              <w:rPr>
                <w:rFonts w:ascii="Times New Roman" w:hAnsi="Times New Roman"/>
                <w:sz w:val="24"/>
                <w:szCs w:val="24"/>
              </w:rPr>
            </w:pPr>
          </w:p>
        </w:tc>
        <w:tc>
          <w:tcPr>
            <w:tcW w:w="2268" w:type="dxa"/>
            <w:vAlign w:val="center"/>
          </w:tcPr>
          <w:p w14:paraId="6CDD68FC" w14:textId="77777777" w:rsidR="00D01D44" w:rsidRPr="00F07DBA" w:rsidRDefault="00D01D44" w:rsidP="00F07DBA">
            <w:pPr>
              <w:spacing w:after="120"/>
              <w:jc w:val="center"/>
              <w:rPr>
                <w:rFonts w:ascii="Times New Roman" w:hAnsi="Times New Roman"/>
                <w:sz w:val="24"/>
                <w:szCs w:val="24"/>
              </w:rPr>
            </w:pPr>
          </w:p>
        </w:tc>
        <w:tc>
          <w:tcPr>
            <w:tcW w:w="1560" w:type="dxa"/>
            <w:vAlign w:val="center"/>
          </w:tcPr>
          <w:p w14:paraId="051179B2" w14:textId="77777777" w:rsidR="00D01D44" w:rsidRPr="00F07DBA" w:rsidRDefault="00D01D44" w:rsidP="00F07DBA">
            <w:pPr>
              <w:spacing w:after="120"/>
              <w:jc w:val="center"/>
              <w:rPr>
                <w:rFonts w:ascii="Times New Roman" w:hAnsi="Times New Roman"/>
                <w:sz w:val="24"/>
                <w:szCs w:val="24"/>
              </w:rPr>
            </w:pPr>
          </w:p>
        </w:tc>
        <w:tc>
          <w:tcPr>
            <w:tcW w:w="1701" w:type="dxa"/>
            <w:vAlign w:val="center"/>
          </w:tcPr>
          <w:p w14:paraId="0A7655BE" w14:textId="77777777" w:rsidR="00D01D44" w:rsidRPr="00F07DBA" w:rsidRDefault="00D01D44" w:rsidP="00F07DBA">
            <w:pPr>
              <w:spacing w:after="120"/>
              <w:jc w:val="center"/>
              <w:rPr>
                <w:rFonts w:ascii="Times New Roman" w:hAnsi="Times New Roman"/>
                <w:sz w:val="24"/>
                <w:szCs w:val="24"/>
              </w:rPr>
            </w:pPr>
          </w:p>
        </w:tc>
      </w:tr>
      <w:tr w:rsidR="00D01D44" w:rsidRPr="00F07DBA" w14:paraId="6F09841C" w14:textId="77777777" w:rsidTr="00F07DBA">
        <w:tc>
          <w:tcPr>
            <w:tcW w:w="1842" w:type="dxa"/>
            <w:vAlign w:val="center"/>
          </w:tcPr>
          <w:p w14:paraId="15A84945" w14:textId="77777777" w:rsidR="00D01D44" w:rsidRPr="00F07DBA" w:rsidRDefault="00D01D44" w:rsidP="00F07DBA">
            <w:pPr>
              <w:spacing w:after="120"/>
              <w:rPr>
                <w:rFonts w:ascii="Times New Roman" w:hAnsi="Times New Roman"/>
                <w:sz w:val="24"/>
                <w:szCs w:val="24"/>
              </w:rPr>
            </w:pPr>
            <w:r w:rsidRPr="00F07DBA">
              <w:rPr>
                <w:rFonts w:ascii="Times New Roman" w:hAnsi="Times New Roman"/>
                <w:sz w:val="24"/>
                <w:szCs w:val="24"/>
              </w:rPr>
              <w:t>Szállás</w:t>
            </w:r>
          </w:p>
        </w:tc>
        <w:tc>
          <w:tcPr>
            <w:tcW w:w="2235" w:type="dxa"/>
            <w:vAlign w:val="center"/>
          </w:tcPr>
          <w:p w14:paraId="740F86FF"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2268" w:type="dxa"/>
            <w:vAlign w:val="center"/>
          </w:tcPr>
          <w:p w14:paraId="12BAE7EA"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1560" w:type="dxa"/>
            <w:vAlign w:val="center"/>
          </w:tcPr>
          <w:p w14:paraId="275FB87A"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1701" w:type="dxa"/>
            <w:vAlign w:val="center"/>
          </w:tcPr>
          <w:p w14:paraId="1E34EA34"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r>
      <w:tr w:rsidR="00D01D44" w:rsidRPr="00F07DBA" w14:paraId="5EF07926" w14:textId="77777777" w:rsidTr="00F07DBA">
        <w:tc>
          <w:tcPr>
            <w:tcW w:w="1842" w:type="dxa"/>
            <w:vAlign w:val="center"/>
          </w:tcPr>
          <w:p w14:paraId="5B1E215A" w14:textId="77777777" w:rsidR="00D01D44" w:rsidRPr="00F07DBA" w:rsidRDefault="00D01D44" w:rsidP="00F07DBA">
            <w:pPr>
              <w:spacing w:after="120"/>
              <w:rPr>
                <w:rFonts w:ascii="Times New Roman" w:hAnsi="Times New Roman"/>
                <w:sz w:val="24"/>
                <w:szCs w:val="24"/>
              </w:rPr>
            </w:pPr>
            <w:r w:rsidRPr="00F07DBA">
              <w:rPr>
                <w:rFonts w:ascii="Times New Roman" w:hAnsi="Times New Roman"/>
                <w:sz w:val="24"/>
                <w:szCs w:val="24"/>
              </w:rPr>
              <w:t>Étkezés</w:t>
            </w:r>
          </w:p>
        </w:tc>
        <w:tc>
          <w:tcPr>
            <w:tcW w:w="2235" w:type="dxa"/>
            <w:vAlign w:val="center"/>
          </w:tcPr>
          <w:p w14:paraId="2DF26B37"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2268" w:type="dxa"/>
            <w:vAlign w:val="center"/>
          </w:tcPr>
          <w:p w14:paraId="4807D793"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1560" w:type="dxa"/>
            <w:vAlign w:val="center"/>
          </w:tcPr>
          <w:p w14:paraId="6FE5FDE3"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1701" w:type="dxa"/>
            <w:vAlign w:val="center"/>
          </w:tcPr>
          <w:p w14:paraId="6549E559"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r>
      <w:tr w:rsidR="00D01D44" w:rsidRPr="00F07DBA" w14:paraId="260C771F" w14:textId="77777777" w:rsidTr="00F07DBA">
        <w:tc>
          <w:tcPr>
            <w:tcW w:w="1842" w:type="dxa"/>
            <w:vAlign w:val="center"/>
          </w:tcPr>
          <w:p w14:paraId="4A647D46" w14:textId="77777777" w:rsidR="00D01D44" w:rsidRPr="00F07DBA" w:rsidRDefault="00D01D44" w:rsidP="00F07DBA">
            <w:pPr>
              <w:spacing w:after="120"/>
              <w:rPr>
                <w:rFonts w:ascii="Times New Roman" w:hAnsi="Times New Roman"/>
                <w:sz w:val="24"/>
                <w:szCs w:val="24"/>
              </w:rPr>
            </w:pPr>
            <w:r w:rsidRPr="00F07DBA">
              <w:rPr>
                <w:rFonts w:ascii="Times New Roman" w:hAnsi="Times New Roman"/>
                <w:sz w:val="24"/>
                <w:szCs w:val="24"/>
              </w:rPr>
              <w:t>Taneszköz</w:t>
            </w:r>
          </w:p>
        </w:tc>
        <w:tc>
          <w:tcPr>
            <w:tcW w:w="2235" w:type="dxa"/>
            <w:vAlign w:val="center"/>
          </w:tcPr>
          <w:p w14:paraId="0C26B170"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2268" w:type="dxa"/>
            <w:vAlign w:val="center"/>
          </w:tcPr>
          <w:p w14:paraId="4371C258"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1560" w:type="dxa"/>
            <w:vAlign w:val="center"/>
          </w:tcPr>
          <w:p w14:paraId="7E398DB2"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c>
          <w:tcPr>
            <w:tcW w:w="1701" w:type="dxa"/>
            <w:vAlign w:val="center"/>
          </w:tcPr>
          <w:p w14:paraId="00FDDCCE" w14:textId="77777777" w:rsidR="00D01D44" w:rsidRPr="00F07DBA" w:rsidRDefault="00D22539" w:rsidP="00F07DBA">
            <w:pPr>
              <w:spacing w:after="120"/>
              <w:jc w:val="center"/>
              <w:rPr>
                <w:rFonts w:ascii="Times New Roman" w:hAnsi="Times New Roman"/>
                <w:sz w:val="24"/>
                <w:szCs w:val="24"/>
              </w:rPr>
            </w:pPr>
            <w:r w:rsidRPr="00F07DBA">
              <w:rPr>
                <w:rFonts w:ascii="Times New Roman" w:hAnsi="Times New Roman"/>
                <w:sz w:val="24"/>
                <w:szCs w:val="24"/>
              </w:rPr>
              <w:t>0</w:t>
            </w:r>
          </w:p>
        </w:tc>
      </w:tr>
      <w:tr w:rsidR="00D01D44" w:rsidRPr="00F07DBA" w14:paraId="4C42C8BD" w14:textId="77777777" w:rsidTr="00F07DBA">
        <w:tc>
          <w:tcPr>
            <w:tcW w:w="6345" w:type="dxa"/>
            <w:gridSpan w:val="3"/>
            <w:vAlign w:val="center"/>
          </w:tcPr>
          <w:p w14:paraId="4742A127" w14:textId="77777777" w:rsidR="00D01D44" w:rsidRPr="00F07DBA" w:rsidRDefault="00D22539" w:rsidP="00F07DBA">
            <w:pPr>
              <w:spacing w:after="120"/>
              <w:jc w:val="both"/>
              <w:rPr>
                <w:rFonts w:ascii="Times New Roman" w:hAnsi="Times New Roman"/>
                <w:sz w:val="24"/>
                <w:szCs w:val="24"/>
              </w:rPr>
            </w:pPr>
            <w:r w:rsidRPr="00F07DBA">
              <w:rPr>
                <w:rFonts w:ascii="Times New Roman" w:hAnsi="Times New Roman"/>
                <w:sz w:val="24"/>
                <w:szCs w:val="24"/>
              </w:rPr>
              <w:t>Összesen</w:t>
            </w:r>
          </w:p>
        </w:tc>
        <w:tc>
          <w:tcPr>
            <w:tcW w:w="1560" w:type="dxa"/>
          </w:tcPr>
          <w:p w14:paraId="622D1FAF" w14:textId="77777777" w:rsidR="00D01D44" w:rsidRPr="00F07DBA" w:rsidRDefault="00D01D44" w:rsidP="00F07DBA">
            <w:pPr>
              <w:spacing w:after="120"/>
              <w:jc w:val="both"/>
              <w:rPr>
                <w:rFonts w:ascii="Times New Roman" w:hAnsi="Times New Roman"/>
                <w:sz w:val="24"/>
                <w:szCs w:val="24"/>
              </w:rPr>
            </w:pPr>
          </w:p>
        </w:tc>
        <w:tc>
          <w:tcPr>
            <w:tcW w:w="1701" w:type="dxa"/>
          </w:tcPr>
          <w:p w14:paraId="78255BE1" w14:textId="77777777" w:rsidR="00D01D44" w:rsidRPr="00F07DBA" w:rsidRDefault="00D01D44" w:rsidP="00F07DBA">
            <w:pPr>
              <w:spacing w:after="120"/>
              <w:jc w:val="both"/>
              <w:rPr>
                <w:rFonts w:ascii="Times New Roman" w:hAnsi="Times New Roman"/>
                <w:sz w:val="24"/>
                <w:szCs w:val="24"/>
              </w:rPr>
            </w:pPr>
          </w:p>
        </w:tc>
      </w:tr>
    </w:tbl>
    <w:p w14:paraId="391BDA32" w14:textId="77777777" w:rsidR="00D01D44" w:rsidRPr="00D01D44" w:rsidRDefault="00D01D44" w:rsidP="00D01D44">
      <w:pPr>
        <w:spacing w:after="120"/>
        <w:jc w:val="both"/>
        <w:rPr>
          <w:rFonts w:ascii="Times New Roman" w:hAnsi="Times New Roman"/>
          <w:sz w:val="24"/>
          <w:szCs w:val="24"/>
        </w:rPr>
      </w:pPr>
    </w:p>
    <w:p w14:paraId="7C8E7A57" w14:textId="77777777" w:rsidR="00D01D44" w:rsidRDefault="00D22539" w:rsidP="00D01D44">
      <w:pPr>
        <w:tabs>
          <w:tab w:val="left" w:pos="6096"/>
        </w:tabs>
        <w:spacing w:after="0"/>
        <w:jc w:val="both"/>
        <w:rPr>
          <w:rFonts w:ascii="Times New Roman" w:hAnsi="Times New Roman"/>
          <w:sz w:val="24"/>
          <w:szCs w:val="24"/>
        </w:rPr>
      </w:pPr>
      <w:r>
        <w:rPr>
          <w:rFonts w:ascii="Times New Roman" w:hAnsi="Times New Roman"/>
          <w:sz w:val="24"/>
          <w:szCs w:val="24"/>
        </w:rPr>
        <w:t>Dátum, …………………………......</w:t>
      </w:r>
    </w:p>
    <w:p w14:paraId="00F85512" w14:textId="77777777" w:rsidR="00D22539" w:rsidRDefault="00D22539" w:rsidP="00D01D44">
      <w:pPr>
        <w:tabs>
          <w:tab w:val="left" w:pos="6096"/>
        </w:tabs>
        <w:spacing w:after="0"/>
        <w:jc w:val="both"/>
        <w:rPr>
          <w:rFonts w:ascii="Times New Roman" w:hAnsi="Times New Roman"/>
          <w:sz w:val="24"/>
          <w:szCs w:val="24"/>
        </w:rPr>
      </w:pPr>
    </w:p>
    <w:p w14:paraId="51E43196" w14:textId="77777777" w:rsidR="00D22539" w:rsidRDefault="00D22539" w:rsidP="00D22539">
      <w:pPr>
        <w:tabs>
          <w:tab w:val="left" w:pos="4111"/>
          <w:tab w:val="left" w:pos="6096"/>
        </w:tabs>
        <w:spacing w:after="0"/>
        <w:jc w:val="both"/>
        <w:rPr>
          <w:rFonts w:ascii="Times New Roman" w:hAnsi="Times New Roman"/>
          <w:sz w:val="24"/>
          <w:szCs w:val="24"/>
        </w:rPr>
      </w:pPr>
      <w:r>
        <w:rPr>
          <w:rFonts w:ascii="Times New Roman" w:hAnsi="Times New Roman"/>
          <w:sz w:val="24"/>
          <w:szCs w:val="24"/>
        </w:rPr>
        <w:tab/>
      </w:r>
      <w:proofErr w:type="spellStart"/>
      <w:r>
        <w:rPr>
          <w:rFonts w:ascii="Times New Roman" w:hAnsi="Times New Roman"/>
          <w:sz w:val="24"/>
          <w:szCs w:val="24"/>
        </w:rPr>
        <w:t>ph</w:t>
      </w:r>
      <w:proofErr w:type="spellEnd"/>
      <w:r>
        <w:rPr>
          <w:rFonts w:ascii="Times New Roman" w:hAnsi="Times New Roman"/>
          <w:sz w:val="24"/>
          <w:szCs w:val="24"/>
        </w:rPr>
        <w:t>.</w:t>
      </w:r>
    </w:p>
    <w:p w14:paraId="3A4F1B1D" w14:textId="77777777" w:rsidR="00D22539" w:rsidRDefault="00D22539" w:rsidP="00D22539">
      <w:pPr>
        <w:tabs>
          <w:tab w:val="left" w:pos="4111"/>
          <w:tab w:val="left" w:pos="6096"/>
        </w:tabs>
        <w:spacing w:after="0"/>
        <w:jc w:val="both"/>
        <w:rPr>
          <w:rFonts w:ascii="Times New Roman" w:hAnsi="Times New Roman"/>
          <w:sz w:val="24"/>
          <w:szCs w:val="24"/>
        </w:rPr>
      </w:pPr>
    </w:p>
    <w:p w14:paraId="07D001C1" w14:textId="77777777" w:rsidR="00D22539" w:rsidRDefault="00D22539" w:rsidP="00D22539">
      <w:pPr>
        <w:tabs>
          <w:tab w:val="left" w:pos="4111"/>
          <w:tab w:val="left" w:pos="5387"/>
        </w:tabs>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w:t>
      </w:r>
    </w:p>
    <w:p w14:paraId="51DFF0E6" w14:textId="77777777" w:rsidR="00D22539" w:rsidRPr="00D01D44" w:rsidRDefault="00D22539" w:rsidP="00D22539">
      <w:pPr>
        <w:tabs>
          <w:tab w:val="left" w:pos="4111"/>
          <w:tab w:val="left" w:pos="5387"/>
        </w:tabs>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00207BB6">
        <w:rPr>
          <w:rFonts w:ascii="Times New Roman" w:hAnsi="Times New Roman"/>
          <w:sz w:val="24"/>
          <w:szCs w:val="24"/>
        </w:rPr>
        <w:t xml:space="preserve">           </w:t>
      </w:r>
      <w:r>
        <w:rPr>
          <w:rFonts w:ascii="Times New Roman" w:hAnsi="Times New Roman"/>
          <w:sz w:val="24"/>
          <w:szCs w:val="24"/>
        </w:rPr>
        <w:t>intézményvezető</w:t>
      </w:r>
    </w:p>
    <w:sectPr w:rsidR="00D22539" w:rsidRPr="00D01D44" w:rsidSect="003222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63166" w14:textId="77777777" w:rsidR="003C4533" w:rsidRDefault="003C4533" w:rsidP="00A32BA7">
      <w:pPr>
        <w:spacing w:after="0" w:line="240" w:lineRule="auto"/>
      </w:pPr>
      <w:r>
        <w:separator/>
      </w:r>
    </w:p>
  </w:endnote>
  <w:endnote w:type="continuationSeparator" w:id="0">
    <w:p w14:paraId="40A61C55" w14:textId="77777777" w:rsidR="003C4533" w:rsidRDefault="003C4533" w:rsidP="00A32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Ink Free">
    <w:panose1 w:val="03080402000500000000"/>
    <w:charset w:val="EE"/>
    <w:family w:val="script"/>
    <w:pitch w:val="variable"/>
    <w:sig w:usb0="2000068F" w:usb1="4000000A" w:usb2="00000000" w:usb3="00000000" w:csb0="0000019F" w:csb1="00000000"/>
  </w:font>
  <w:font w:name="Segoe Script">
    <w:panose1 w:val="030B0504020000000003"/>
    <w:charset w:val="EE"/>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910BF" w14:textId="77777777" w:rsidR="002E1F63" w:rsidRDefault="002E1F63" w:rsidP="00BA2B13">
    <w:pPr>
      <w:pStyle w:val="llb"/>
      <w:spacing w:after="0"/>
      <w:jc w:val="center"/>
    </w:pPr>
    <w:r>
      <w:fldChar w:fldCharType="begin"/>
    </w:r>
    <w:r>
      <w:instrText xml:space="preserve"> PAGE   \* MERGEFORMAT </w:instrText>
    </w:r>
    <w:r>
      <w:fldChar w:fldCharType="separate"/>
    </w:r>
    <w:r w:rsidR="00BD7BE7">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E7508" w14:textId="77777777" w:rsidR="003C4533" w:rsidRDefault="003C4533" w:rsidP="00A32BA7">
      <w:pPr>
        <w:spacing w:after="0" w:line="240" w:lineRule="auto"/>
      </w:pPr>
      <w:r>
        <w:separator/>
      </w:r>
    </w:p>
  </w:footnote>
  <w:footnote w:type="continuationSeparator" w:id="0">
    <w:p w14:paraId="69F45B5F" w14:textId="77777777" w:rsidR="003C4533" w:rsidRDefault="003C4533" w:rsidP="00A32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F693" w14:textId="77777777" w:rsidR="002E1F63" w:rsidRPr="00B57E49" w:rsidRDefault="002E1F63" w:rsidP="00BA2B13">
    <w:pPr>
      <w:pStyle w:val="lfej"/>
      <w:spacing w:after="0"/>
      <w:jc w:val="right"/>
      <w:rPr>
        <w:rFonts w:ascii="Ink Free" w:hAnsi="Ink Free"/>
        <w:i/>
        <w:sz w:val="20"/>
        <w:szCs w:val="20"/>
      </w:rPr>
    </w:pPr>
    <w:r w:rsidRPr="00B57E49">
      <w:rPr>
        <w:rFonts w:ascii="Ink Free" w:hAnsi="Ink Free"/>
        <w:i/>
        <w:sz w:val="20"/>
        <w:szCs w:val="20"/>
      </w:rPr>
      <w:t>BVBÓ Továbbképzési Program 2023-2028</w:t>
    </w:r>
  </w:p>
  <w:p w14:paraId="5A732670" w14:textId="77777777" w:rsidR="002E1F63" w:rsidRPr="00BA2B13" w:rsidRDefault="002E1F63" w:rsidP="00BA2B13">
    <w:pPr>
      <w:pStyle w:val="lfej"/>
      <w:spacing w:after="0"/>
      <w:jc w:val="right"/>
      <w:rPr>
        <w:rFonts w:ascii="Segoe Script" w:hAnsi="Segoe Script"/>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66B2E" w14:textId="77777777" w:rsidR="002E1F63" w:rsidRPr="00D21227" w:rsidRDefault="002E1F63" w:rsidP="00D21227">
    <w:pPr>
      <w:pStyle w:val="lfej"/>
      <w:spacing w:after="0"/>
      <w:jc w:val="right"/>
      <w:rPr>
        <w:rFonts w:ascii="Segoe Script" w:hAnsi="Segoe Script"/>
        <w:i/>
        <w:sz w:val="20"/>
        <w:szCs w:val="20"/>
      </w:rPr>
    </w:pPr>
    <w:r>
      <w:rPr>
        <w:rFonts w:ascii="Segoe Script" w:hAnsi="Segoe Script"/>
        <w:i/>
        <w:sz w:val="20"/>
        <w:szCs w:val="20"/>
      </w:rPr>
      <w:t>BVBÓ Továbbképzési Program 2023-2028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C3"/>
    <w:multiLevelType w:val="hybridMultilevel"/>
    <w:tmpl w:val="08ECBC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956D8A"/>
    <w:multiLevelType w:val="hybridMultilevel"/>
    <w:tmpl w:val="44A01E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498430A"/>
    <w:multiLevelType w:val="hybridMultilevel"/>
    <w:tmpl w:val="5166506E"/>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5F76D5"/>
    <w:multiLevelType w:val="hybridMultilevel"/>
    <w:tmpl w:val="30A23A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3E12848"/>
    <w:multiLevelType w:val="hybridMultilevel"/>
    <w:tmpl w:val="FD7C4A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46B67F2"/>
    <w:multiLevelType w:val="hybridMultilevel"/>
    <w:tmpl w:val="0BAAEA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3449F7"/>
    <w:multiLevelType w:val="hybridMultilevel"/>
    <w:tmpl w:val="CB3EA7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A5A0209"/>
    <w:multiLevelType w:val="hybridMultilevel"/>
    <w:tmpl w:val="A11E9452"/>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324B124E"/>
    <w:multiLevelType w:val="hybridMultilevel"/>
    <w:tmpl w:val="DB420A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8F0B2D"/>
    <w:multiLevelType w:val="hybridMultilevel"/>
    <w:tmpl w:val="DCD225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6534539"/>
    <w:multiLevelType w:val="hybridMultilevel"/>
    <w:tmpl w:val="C55610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9867974"/>
    <w:multiLevelType w:val="hybridMultilevel"/>
    <w:tmpl w:val="35B60096"/>
    <w:lvl w:ilvl="0" w:tplc="916682C2">
      <w:start w:val="1"/>
      <w:numFmt w:val="bullet"/>
      <w:lvlText w:val=""/>
      <w:lvlJc w:val="left"/>
      <w:pPr>
        <w:ind w:left="2136" w:hanging="360"/>
      </w:pPr>
      <w:rPr>
        <w:rFonts w:ascii="Symbol" w:hAnsi="Symbol" w:hint="default"/>
      </w:rPr>
    </w:lvl>
    <w:lvl w:ilvl="1" w:tplc="040E0001">
      <w:start w:val="1"/>
      <w:numFmt w:val="bullet"/>
      <w:lvlText w:val=""/>
      <w:lvlJc w:val="left"/>
      <w:pPr>
        <w:ind w:left="2856" w:hanging="360"/>
      </w:pPr>
      <w:rPr>
        <w:rFonts w:ascii="Symbol" w:hAnsi="Symbol"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2" w15:restartNumberingAfterBreak="0">
    <w:nsid w:val="3A1F7770"/>
    <w:multiLevelType w:val="hybridMultilevel"/>
    <w:tmpl w:val="D1BA8A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BB55DD3"/>
    <w:multiLevelType w:val="multilevel"/>
    <w:tmpl w:val="9746F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5338F9"/>
    <w:multiLevelType w:val="hybridMultilevel"/>
    <w:tmpl w:val="CAA25A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FD50159"/>
    <w:multiLevelType w:val="hybridMultilevel"/>
    <w:tmpl w:val="BDC24C30"/>
    <w:lvl w:ilvl="0" w:tplc="041E5F92">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747C0"/>
    <w:multiLevelType w:val="hybridMultilevel"/>
    <w:tmpl w:val="9CEA6C8A"/>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7" w15:restartNumberingAfterBreak="0">
    <w:nsid w:val="51E349EC"/>
    <w:multiLevelType w:val="hybridMultilevel"/>
    <w:tmpl w:val="681455A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59C068A"/>
    <w:multiLevelType w:val="hybridMultilevel"/>
    <w:tmpl w:val="3780B1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92B10FD"/>
    <w:multiLevelType w:val="hybridMultilevel"/>
    <w:tmpl w:val="42485224"/>
    <w:lvl w:ilvl="0" w:tplc="C1102DBE">
      <w:start w:val="2"/>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 w15:restartNumberingAfterBreak="0">
    <w:nsid w:val="5A774CF7"/>
    <w:multiLevelType w:val="hybridMultilevel"/>
    <w:tmpl w:val="C8920F4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ED26BD9"/>
    <w:multiLevelType w:val="hybridMultilevel"/>
    <w:tmpl w:val="5BEC02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7363EDB"/>
    <w:multiLevelType w:val="hybridMultilevel"/>
    <w:tmpl w:val="3B1E3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D4E1EA0"/>
    <w:multiLevelType w:val="hybridMultilevel"/>
    <w:tmpl w:val="3C866DDE"/>
    <w:lvl w:ilvl="0" w:tplc="040E000B">
      <w:start w:val="1"/>
      <w:numFmt w:val="bullet"/>
      <w:lvlText w:val=""/>
      <w:lvlJc w:val="left"/>
      <w:pPr>
        <w:ind w:left="780" w:hanging="360"/>
      </w:pPr>
      <w:rPr>
        <w:rFonts w:ascii="Wingdings" w:hAnsi="Wingdings"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4" w15:restartNumberingAfterBreak="0">
    <w:nsid w:val="79D653B6"/>
    <w:multiLevelType w:val="hybridMultilevel"/>
    <w:tmpl w:val="7D42CDB2"/>
    <w:lvl w:ilvl="0" w:tplc="041E5F92">
      <w:start w:val="3"/>
      <w:numFmt w:val="bullet"/>
      <w:lvlText w:val="-"/>
      <w:lvlJc w:val="left"/>
      <w:pPr>
        <w:ind w:left="2136" w:hanging="360"/>
      </w:pPr>
      <w:rPr>
        <w:rFonts w:ascii="Times New Roman" w:eastAsia="Times New Roman" w:hAnsi="Times New Roman" w:cs="Times New Roman" w:hint="default"/>
      </w:rPr>
    </w:lvl>
    <w:lvl w:ilvl="1" w:tplc="040E0001">
      <w:start w:val="1"/>
      <w:numFmt w:val="bullet"/>
      <w:lvlText w:val=""/>
      <w:lvlJc w:val="left"/>
      <w:pPr>
        <w:ind w:left="2856" w:hanging="360"/>
      </w:pPr>
      <w:rPr>
        <w:rFonts w:ascii="Symbol" w:hAnsi="Symbol"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5" w15:restartNumberingAfterBreak="0">
    <w:nsid w:val="7E350584"/>
    <w:multiLevelType w:val="hybridMultilevel"/>
    <w:tmpl w:val="959C243E"/>
    <w:lvl w:ilvl="0" w:tplc="040E000B">
      <w:start w:val="1"/>
      <w:numFmt w:val="bullet"/>
      <w:lvlText w:val=""/>
      <w:lvlJc w:val="left"/>
      <w:pPr>
        <w:ind w:left="780" w:hanging="360"/>
      </w:pPr>
      <w:rPr>
        <w:rFonts w:ascii="Wingdings" w:hAnsi="Wingdings"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6" w15:restartNumberingAfterBreak="0">
    <w:nsid w:val="7E6F40CB"/>
    <w:multiLevelType w:val="hybridMultilevel"/>
    <w:tmpl w:val="E62A6932"/>
    <w:lvl w:ilvl="0" w:tplc="040E000B">
      <w:start w:val="1"/>
      <w:numFmt w:val="bullet"/>
      <w:lvlText w:val=""/>
      <w:lvlJc w:val="left"/>
      <w:pPr>
        <w:ind w:left="780" w:hanging="360"/>
      </w:pPr>
      <w:rPr>
        <w:rFonts w:ascii="Wingdings" w:hAnsi="Wingdings"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16cid:durableId="550267321">
    <w:abstractNumId w:val="23"/>
  </w:num>
  <w:num w:numId="2" w16cid:durableId="645550840">
    <w:abstractNumId w:val="25"/>
  </w:num>
  <w:num w:numId="3" w16cid:durableId="818499124">
    <w:abstractNumId w:val="26"/>
  </w:num>
  <w:num w:numId="4" w16cid:durableId="848984097">
    <w:abstractNumId w:val="13"/>
  </w:num>
  <w:num w:numId="5" w16cid:durableId="1103576158">
    <w:abstractNumId w:val="18"/>
  </w:num>
  <w:num w:numId="6" w16cid:durableId="683476921">
    <w:abstractNumId w:val="19"/>
  </w:num>
  <w:num w:numId="7" w16cid:durableId="91047016">
    <w:abstractNumId w:val="17"/>
  </w:num>
  <w:num w:numId="8" w16cid:durableId="1301497416">
    <w:abstractNumId w:val="16"/>
  </w:num>
  <w:num w:numId="9" w16cid:durableId="793252360">
    <w:abstractNumId w:val="24"/>
  </w:num>
  <w:num w:numId="10" w16cid:durableId="430470180">
    <w:abstractNumId w:val="8"/>
  </w:num>
  <w:num w:numId="11" w16cid:durableId="1206412173">
    <w:abstractNumId w:val="0"/>
  </w:num>
  <w:num w:numId="12" w16cid:durableId="1996302779">
    <w:abstractNumId w:val="20"/>
  </w:num>
  <w:num w:numId="13" w16cid:durableId="148465936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4781896">
    <w:abstractNumId w:val="15"/>
  </w:num>
  <w:num w:numId="15" w16cid:durableId="2028941626">
    <w:abstractNumId w:val="21"/>
  </w:num>
  <w:num w:numId="16" w16cid:durableId="2018313364">
    <w:abstractNumId w:val="6"/>
  </w:num>
  <w:num w:numId="17" w16cid:durableId="344747123">
    <w:abstractNumId w:val="2"/>
  </w:num>
  <w:num w:numId="18" w16cid:durableId="1587573129">
    <w:abstractNumId w:val="10"/>
  </w:num>
  <w:num w:numId="19" w16cid:durableId="1663465861">
    <w:abstractNumId w:val="12"/>
  </w:num>
  <w:num w:numId="20" w16cid:durableId="226650175">
    <w:abstractNumId w:val="11"/>
  </w:num>
  <w:num w:numId="21" w16cid:durableId="863203790">
    <w:abstractNumId w:val="1"/>
  </w:num>
  <w:num w:numId="22" w16cid:durableId="202521599">
    <w:abstractNumId w:val="14"/>
  </w:num>
  <w:num w:numId="23" w16cid:durableId="112946799">
    <w:abstractNumId w:val="3"/>
  </w:num>
  <w:num w:numId="24" w16cid:durableId="115831237">
    <w:abstractNumId w:val="9"/>
  </w:num>
  <w:num w:numId="25" w16cid:durableId="405687085">
    <w:abstractNumId w:val="22"/>
  </w:num>
  <w:num w:numId="26" w16cid:durableId="1776318595">
    <w:abstractNumId w:val="4"/>
  </w:num>
  <w:num w:numId="27" w16cid:durableId="19076417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A30"/>
    <w:rsid w:val="0000083B"/>
    <w:rsid w:val="00005E03"/>
    <w:rsid w:val="00010E04"/>
    <w:rsid w:val="00023FC7"/>
    <w:rsid w:val="000351A7"/>
    <w:rsid w:val="00037E17"/>
    <w:rsid w:val="00054EA2"/>
    <w:rsid w:val="00063A83"/>
    <w:rsid w:val="0006543F"/>
    <w:rsid w:val="00084479"/>
    <w:rsid w:val="0008743D"/>
    <w:rsid w:val="00092C61"/>
    <w:rsid w:val="000957A6"/>
    <w:rsid w:val="000A33BF"/>
    <w:rsid w:val="000A4A09"/>
    <w:rsid w:val="000B0715"/>
    <w:rsid w:val="000C26D8"/>
    <w:rsid w:val="000C5CA0"/>
    <w:rsid w:val="000E163E"/>
    <w:rsid w:val="000F21CD"/>
    <w:rsid w:val="001200CE"/>
    <w:rsid w:val="00126938"/>
    <w:rsid w:val="00153ACB"/>
    <w:rsid w:val="0016735D"/>
    <w:rsid w:val="001938FE"/>
    <w:rsid w:val="001F1C45"/>
    <w:rsid w:val="00207BB6"/>
    <w:rsid w:val="00227A2D"/>
    <w:rsid w:val="00240880"/>
    <w:rsid w:val="00246E76"/>
    <w:rsid w:val="00253095"/>
    <w:rsid w:val="00264397"/>
    <w:rsid w:val="00264B44"/>
    <w:rsid w:val="00264F1C"/>
    <w:rsid w:val="00277F55"/>
    <w:rsid w:val="00292FA6"/>
    <w:rsid w:val="002B122E"/>
    <w:rsid w:val="002B1E40"/>
    <w:rsid w:val="002B2474"/>
    <w:rsid w:val="002C2E5A"/>
    <w:rsid w:val="002D3698"/>
    <w:rsid w:val="002D5737"/>
    <w:rsid w:val="002E1F63"/>
    <w:rsid w:val="00305FBC"/>
    <w:rsid w:val="003222A5"/>
    <w:rsid w:val="003406CA"/>
    <w:rsid w:val="00347402"/>
    <w:rsid w:val="003B4527"/>
    <w:rsid w:val="003C4533"/>
    <w:rsid w:val="00436062"/>
    <w:rsid w:val="00450E9D"/>
    <w:rsid w:val="0045398E"/>
    <w:rsid w:val="004569A8"/>
    <w:rsid w:val="004C1F33"/>
    <w:rsid w:val="004C30F2"/>
    <w:rsid w:val="004F76E8"/>
    <w:rsid w:val="005066AA"/>
    <w:rsid w:val="00590DAA"/>
    <w:rsid w:val="0059180E"/>
    <w:rsid w:val="00592D30"/>
    <w:rsid w:val="00593836"/>
    <w:rsid w:val="005B1D83"/>
    <w:rsid w:val="005B465D"/>
    <w:rsid w:val="005B69FA"/>
    <w:rsid w:val="005E5370"/>
    <w:rsid w:val="00603435"/>
    <w:rsid w:val="00631CE1"/>
    <w:rsid w:val="00633233"/>
    <w:rsid w:val="00634B45"/>
    <w:rsid w:val="00636EDE"/>
    <w:rsid w:val="00640EC5"/>
    <w:rsid w:val="006608A7"/>
    <w:rsid w:val="00661457"/>
    <w:rsid w:val="00666E94"/>
    <w:rsid w:val="006712D9"/>
    <w:rsid w:val="00672D83"/>
    <w:rsid w:val="0067723B"/>
    <w:rsid w:val="00705323"/>
    <w:rsid w:val="0074326B"/>
    <w:rsid w:val="007508D7"/>
    <w:rsid w:val="007631B2"/>
    <w:rsid w:val="00767FD9"/>
    <w:rsid w:val="00794116"/>
    <w:rsid w:val="007D2786"/>
    <w:rsid w:val="007F17CC"/>
    <w:rsid w:val="00802398"/>
    <w:rsid w:val="008036AF"/>
    <w:rsid w:val="00805D30"/>
    <w:rsid w:val="00875B23"/>
    <w:rsid w:val="00892586"/>
    <w:rsid w:val="00894139"/>
    <w:rsid w:val="00895F4B"/>
    <w:rsid w:val="008A14FD"/>
    <w:rsid w:val="008A3FFC"/>
    <w:rsid w:val="008D4379"/>
    <w:rsid w:val="00901D7E"/>
    <w:rsid w:val="00901FEE"/>
    <w:rsid w:val="00946A4F"/>
    <w:rsid w:val="00961889"/>
    <w:rsid w:val="00963371"/>
    <w:rsid w:val="009806DE"/>
    <w:rsid w:val="009909A5"/>
    <w:rsid w:val="009A4E7D"/>
    <w:rsid w:val="009C1E7A"/>
    <w:rsid w:val="009D03CA"/>
    <w:rsid w:val="009D1358"/>
    <w:rsid w:val="009E16EC"/>
    <w:rsid w:val="009F33A3"/>
    <w:rsid w:val="00A15146"/>
    <w:rsid w:val="00A20865"/>
    <w:rsid w:val="00A23EBA"/>
    <w:rsid w:val="00A32BA7"/>
    <w:rsid w:val="00A8222A"/>
    <w:rsid w:val="00AE3715"/>
    <w:rsid w:val="00B05056"/>
    <w:rsid w:val="00B1616C"/>
    <w:rsid w:val="00B52BB7"/>
    <w:rsid w:val="00B57E49"/>
    <w:rsid w:val="00BA2B13"/>
    <w:rsid w:val="00BD7BE7"/>
    <w:rsid w:val="00BF4B7F"/>
    <w:rsid w:val="00C02BD8"/>
    <w:rsid w:val="00C147AE"/>
    <w:rsid w:val="00C169BF"/>
    <w:rsid w:val="00C47D2B"/>
    <w:rsid w:val="00CA0C3C"/>
    <w:rsid w:val="00CB4D38"/>
    <w:rsid w:val="00CE34D4"/>
    <w:rsid w:val="00CF131F"/>
    <w:rsid w:val="00D01D44"/>
    <w:rsid w:val="00D1206E"/>
    <w:rsid w:val="00D21227"/>
    <w:rsid w:val="00D22539"/>
    <w:rsid w:val="00D23362"/>
    <w:rsid w:val="00D32754"/>
    <w:rsid w:val="00D339AC"/>
    <w:rsid w:val="00D403CB"/>
    <w:rsid w:val="00D407F2"/>
    <w:rsid w:val="00D43564"/>
    <w:rsid w:val="00D502FD"/>
    <w:rsid w:val="00D620D0"/>
    <w:rsid w:val="00D66DE0"/>
    <w:rsid w:val="00D671B7"/>
    <w:rsid w:val="00D84880"/>
    <w:rsid w:val="00D9097C"/>
    <w:rsid w:val="00DC0EF3"/>
    <w:rsid w:val="00E04402"/>
    <w:rsid w:val="00E125F5"/>
    <w:rsid w:val="00E35366"/>
    <w:rsid w:val="00E37AE6"/>
    <w:rsid w:val="00E42176"/>
    <w:rsid w:val="00E42C6A"/>
    <w:rsid w:val="00E60F2A"/>
    <w:rsid w:val="00E6369F"/>
    <w:rsid w:val="00E71BA3"/>
    <w:rsid w:val="00EB2070"/>
    <w:rsid w:val="00ED1D45"/>
    <w:rsid w:val="00ED3D63"/>
    <w:rsid w:val="00ED7A00"/>
    <w:rsid w:val="00EE1C7A"/>
    <w:rsid w:val="00F07DBA"/>
    <w:rsid w:val="00F10CD7"/>
    <w:rsid w:val="00F17EE9"/>
    <w:rsid w:val="00F232AA"/>
    <w:rsid w:val="00F41369"/>
    <w:rsid w:val="00F45F0D"/>
    <w:rsid w:val="00F5340A"/>
    <w:rsid w:val="00F55BCA"/>
    <w:rsid w:val="00F60B75"/>
    <w:rsid w:val="00F616EA"/>
    <w:rsid w:val="00F75AC3"/>
    <w:rsid w:val="00F83A30"/>
    <w:rsid w:val="00FA419C"/>
    <w:rsid w:val="00FA720D"/>
    <w:rsid w:val="00FB58F5"/>
    <w:rsid w:val="00FD1A15"/>
    <w:rsid w:val="00FD5161"/>
    <w:rsid w:val="00FE0D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2BB57"/>
  <w15:chartTrackingRefBased/>
  <w15:docId w15:val="{A3742709-52F6-4F6A-B38F-EF94ACD2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23EBA"/>
    <w:pPr>
      <w:spacing w:after="200" w:line="276" w:lineRule="auto"/>
    </w:pPr>
    <w:rPr>
      <w:sz w:val="22"/>
      <w:szCs w:val="22"/>
      <w:lang w:eastAsia="en-US"/>
    </w:rPr>
  </w:style>
  <w:style w:type="paragraph" w:styleId="Cmsor1">
    <w:name w:val="heading 1"/>
    <w:basedOn w:val="Norml"/>
    <w:next w:val="Norml"/>
    <w:link w:val="Cmsor1Char"/>
    <w:uiPriority w:val="9"/>
    <w:qFormat/>
    <w:rsid w:val="00D21227"/>
    <w:pPr>
      <w:keepNext/>
      <w:spacing w:before="240" w:after="60"/>
      <w:outlineLvl w:val="0"/>
    </w:pPr>
    <w:rPr>
      <w:rFonts w:ascii="Cambria" w:eastAsia="Times New Roman" w:hAnsi="Cambria"/>
      <w:b/>
      <w:bCs/>
      <w:kern w:val="32"/>
      <w:sz w:val="32"/>
      <w:szCs w:val="32"/>
    </w:rPr>
  </w:style>
  <w:style w:type="paragraph" w:styleId="Cmsor2">
    <w:name w:val="heading 2"/>
    <w:basedOn w:val="Norml"/>
    <w:next w:val="Norml"/>
    <w:link w:val="Cmsor2Char"/>
    <w:uiPriority w:val="9"/>
    <w:unhideWhenUsed/>
    <w:qFormat/>
    <w:rsid w:val="00D21227"/>
    <w:pPr>
      <w:keepNext/>
      <w:spacing w:before="240" w:after="60"/>
      <w:outlineLvl w:val="1"/>
    </w:pPr>
    <w:rPr>
      <w:rFonts w:ascii="Cambria" w:eastAsia="Times New Roman" w:hAnsi="Cambria"/>
      <w:b/>
      <w:bCs/>
      <w:i/>
      <w:iCs/>
      <w:sz w:val="28"/>
      <w:szCs w:val="28"/>
    </w:rPr>
  </w:style>
  <w:style w:type="paragraph" w:styleId="Cmsor3">
    <w:name w:val="heading 3"/>
    <w:basedOn w:val="Norml"/>
    <w:next w:val="Norml"/>
    <w:link w:val="Cmsor3Char"/>
    <w:uiPriority w:val="9"/>
    <w:unhideWhenUsed/>
    <w:qFormat/>
    <w:rsid w:val="00BA2B13"/>
    <w:pPr>
      <w:keepNext/>
      <w:spacing w:before="240" w:after="60"/>
      <w:outlineLvl w:val="2"/>
    </w:pPr>
    <w:rPr>
      <w:rFonts w:ascii="Cambria" w:eastAsia="Times New Roman" w:hAnsi="Cambria"/>
      <w:b/>
      <w:bCs/>
      <w:sz w:val="26"/>
      <w:szCs w:val="26"/>
    </w:rPr>
  </w:style>
  <w:style w:type="paragraph" w:styleId="Cmsor4">
    <w:name w:val="heading 4"/>
    <w:basedOn w:val="Norml"/>
    <w:next w:val="Norml"/>
    <w:link w:val="Cmsor4Char"/>
    <w:uiPriority w:val="9"/>
    <w:unhideWhenUsed/>
    <w:qFormat/>
    <w:rsid w:val="00BA2B13"/>
    <w:pPr>
      <w:keepNext/>
      <w:spacing w:before="240" w:after="60"/>
      <w:outlineLvl w:val="3"/>
    </w:pPr>
    <w:rPr>
      <w:rFonts w:eastAsia="Times New Roman"/>
      <w:b/>
      <w:bCs/>
      <w:sz w:val="28"/>
      <w:szCs w:val="28"/>
    </w:rPr>
  </w:style>
  <w:style w:type="paragraph" w:styleId="Cmsor5">
    <w:name w:val="heading 5"/>
    <w:basedOn w:val="Norml"/>
    <w:next w:val="Norml"/>
    <w:link w:val="Cmsor5Char"/>
    <w:uiPriority w:val="9"/>
    <w:unhideWhenUsed/>
    <w:qFormat/>
    <w:rsid w:val="00D22539"/>
    <w:pPr>
      <w:spacing w:before="240" w:after="60"/>
      <w:outlineLvl w:val="4"/>
    </w:pPr>
    <w:rPr>
      <w:rFonts w:eastAsia="Times New Roman"/>
      <w:b/>
      <w:bCs/>
      <w:i/>
      <w:iCs/>
      <w:sz w:val="26"/>
      <w:szCs w:val="26"/>
    </w:rPr>
  </w:style>
  <w:style w:type="paragraph" w:styleId="Cmsor6">
    <w:name w:val="heading 6"/>
    <w:basedOn w:val="Norml"/>
    <w:next w:val="Norml"/>
    <w:link w:val="Cmsor6Char"/>
    <w:uiPriority w:val="9"/>
    <w:unhideWhenUsed/>
    <w:qFormat/>
    <w:rsid w:val="00D22539"/>
    <w:pPr>
      <w:spacing w:before="240" w:after="60"/>
      <w:outlineLvl w:val="5"/>
    </w:pPr>
    <w:rPr>
      <w:rFonts w:eastAsia="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83A30"/>
    <w:pPr>
      <w:ind w:left="720"/>
      <w:contextualSpacing/>
    </w:pPr>
  </w:style>
  <w:style w:type="paragraph" w:styleId="Nincstrkz">
    <w:name w:val="No Spacing"/>
    <w:uiPriority w:val="1"/>
    <w:qFormat/>
    <w:rsid w:val="005B465D"/>
    <w:rPr>
      <w:sz w:val="22"/>
      <w:szCs w:val="22"/>
      <w:lang w:eastAsia="en-US"/>
    </w:rPr>
  </w:style>
  <w:style w:type="paragraph" w:styleId="NormlWeb">
    <w:name w:val="Normal (Web)"/>
    <w:basedOn w:val="Norml"/>
    <w:uiPriority w:val="99"/>
    <w:unhideWhenUsed/>
    <w:rsid w:val="007631B2"/>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uj">
    <w:name w:val="uj"/>
    <w:basedOn w:val="Norml"/>
    <w:rsid w:val="00037E17"/>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A32BA7"/>
    <w:pPr>
      <w:tabs>
        <w:tab w:val="center" w:pos="4536"/>
        <w:tab w:val="right" w:pos="9072"/>
      </w:tabs>
    </w:pPr>
  </w:style>
  <w:style w:type="character" w:customStyle="1" w:styleId="lfejChar">
    <w:name w:val="Élőfej Char"/>
    <w:basedOn w:val="Bekezdsalapbettpusa"/>
    <w:link w:val="lfej"/>
    <w:uiPriority w:val="99"/>
    <w:rsid w:val="00A32BA7"/>
    <w:rPr>
      <w:sz w:val="22"/>
      <w:szCs w:val="22"/>
      <w:lang w:eastAsia="en-US"/>
    </w:rPr>
  </w:style>
  <w:style w:type="paragraph" w:styleId="llb">
    <w:name w:val="footer"/>
    <w:basedOn w:val="Norml"/>
    <w:link w:val="llbChar"/>
    <w:uiPriority w:val="99"/>
    <w:unhideWhenUsed/>
    <w:rsid w:val="00A32BA7"/>
    <w:pPr>
      <w:tabs>
        <w:tab w:val="center" w:pos="4536"/>
        <w:tab w:val="right" w:pos="9072"/>
      </w:tabs>
    </w:pPr>
  </w:style>
  <w:style w:type="character" w:customStyle="1" w:styleId="llbChar">
    <w:name w:val="Élőláb Char"/>
    <w:basedOn w:val="Bekezdsalapbettpusa"/>
    <w:link w:val="llb"/>
    <w:uiPriority w:val="99"/>
    <w:rsid w:val="00A32BA7"/>
    <w:rPr>
      <w:sz w:val="22"/>
      <w:szCs w:val="22"/>
      <w:lang w:eastAsia="en-US"/>
    </w:rPr>
  </w:style>
  <w:style w:type="character" w:customStyle="1" w:styleId="Cmsor1Char">
    <w:name w:val="Címsor 1 Char"/>
    <w:basedOn w:val="Bekezdsalapbettpusa"/>
    <w:link w:val="Cmsor1"/>
    <w:uiPriority w:val="9"/>
    <w:rsid w:val="00D21227"/>
    <w:rPr>
      <w:rFonts w:ascii="Cambria" w:eastAsia="Times New Roman" w:hAnsi="Cambria" w:cs="Times New Roman"/>
      <w:b/>
      <w:bCs/>
      <w:kern w:val="32"/>
      <w:sz w:val="32"/>
      <w:szCs w:val="32"/>
      <w:lang w:eastAsia="en-US"/>
    </w:rPr>
  </w:style>
  <w:style w:type="paragraph" w:styleId="Tartalomjegyzkcmsora">
    <w:name w:val="TOC Heading"/>
    <w:basedOn w:val="Cmsor1"/>
    <w:next w:val="Norml"/>
    <w:uiPriority w:val="39"/>
    <w:unhideWhenUsed/>
    <w:qFormat/>
    <w:rsid w:val="00D21227"/>
    <w:pPr>
      <w:keepLines/>
      <w:spacing w:before="480" w:after="0"/>
      <w:outlineLvl w:val="9"/>
    </w:pPr>
    <w:rPr>
      <w:color w:val="365F91"/>
      <w:kern w:val="0"/>
      <w:sz w:val="28"/>
      <w:szCs w:val="28"/>
    </w:rPr>
  </w:style>
  <w:style w:type="character" w:customStyle="1" w:styleId="Cmsor2Char">
    <w:name w:val="Címsor 2 Char"/>
    <w:basedOn w:val="Bekezdsalapbettpusa"/>
    <w:link w:val="Cmsor2"/>
    <w:uiPriority w:val="9"/>
    <w:rsid w:val="00D21227"/>
    <w:rPr>
      <w:rFonts w:ascii="Cambria" w:eastAsia="Times New Roman" w:hAnsi="Cambria" w:cs="Times New Roman"/>
      <w:b/>
      <w:bCs/>
      <w:i/>
      <w:iCs/>
      <w:sz w:val="28"/>
      <w:szCs w:val="28"/>
      <w:lang w:eastAsia="en-US"/>
    </w:rPr>
  </w:style>
  <w:style w:type="character" w:customStyle="1" w:styleId="Cmsor3Char">
    <w:name w:val="Címsor 3 Char"/>
    <w:basedOn w:val="Bekezdsalapbettpusa"/>
    <w:link w:val="Cmsor3"/>
    <w:uiPriority w:val="9"/>
    <w:rsid w:val="00BA2B13"/>
    <w:rPr>
      <w:rFonts w:ascii="Cambria" w:eastAsia="Times New Roman" w:hAnsi="Cambria" w:cs="Times New Roman"/>
      <w:b/>
      <w:bCs/>
      <w:sz w:val="26"/>
      <w:szCs w:val="26"/>
      <w:lang w:eastAsia="en-US"/>
    </w:rPr>
  </w:style>
  <w:style w:type="character" w:customStyle="1" w:styleId="Cmsor4Char">
    <w:name w:val="Címsor 4 Char"/>
    <w:basedOn w:val="Bekezdsalapbettpusa"/>
    <w:link w:val="Cmsor4"/>
    <w:uiPriority w:val="9"/>
    <w:rsid w:val="00BA2B13"/>
    <w:rPr>
      <w:rFonts w:ascii="Calibri" w:eastAsia="Times New Roman" w:hAnsi="Calibri" w:cs="Times New Roman"/>
      <w:b/>
      <w:bCs/>
      <w:sz w:val="28"/>
      <w:szCs w:val="28"/>
      <w:lang w:eastAsia="en-US"/>
    </w:rPr>
  </w:style>
  <w:style w:type="table" w:styleId="Rcsostblzat">
    <w:name w:val="Table Grid"/>
    <w:basedOn w:val="Normltblzat"/>
    <w:uiPriority w:val="59"/>
    <w:rsid w:val="005B6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EB2070"/>
    <w:rPr>
      <w:color w:val="0000FF"/>
      <w:u w:val="single"/>
    </w:rPr>
  </w:style>
  <w:style w:type="character" w:customStyle="1" w:styleId="Cmsor5Char">
    <w:name w:val="Címsor 5 Char"/>
    <w:basedOn w:val="Bekezdsalapbettpusa"/>
    <w:link w:val="Cmsor5"/>
    <w:uiPriority w:val="9"/>
    <w:rsid w:val="00D22539"/>
    <w:rPr>
      <w:rFonts w:ascii="Calibri" w:eastAsia="Times New Roman" w:hAnsi="Calibri" w:cs="Times New Roman"/>
      <w:b/>
      <w:bCs/>
      <w:i/>
      <w:iCs/>
      <w:sz w:val="26"/>
      <w:szCs w:val="26"/>
      <w:lang w:eastAsia="en-US"/>
    </w:rPr>
  </w:style>
  <w:style w:type="character" w:customStyle="1" w:styleId="Cmsor6Char">
    <w:name w:val="Címsor 6 Char"/>
    <w:basedOn w:val="Bekezdsalapbettpusa"/>
    <w:link w:val="Cmsor6"/>
    <w:uiPriority w:val="9"/>
    <w:rsid w:val="00D22539"/>
    <w:rPr>
      <w:rFonts w:ascii="Calibri" w:eastAsia="Times New Roman" w:hAnsi="Calibri" w:cs="Times New Roman"/>
      <w:b/>
      <w:bCs/>
      <w:sz w:val="22"/>
      <w:szCs w:val="22"/>
      <w:lang w:eastAsia="en-US"/>
    </w:rPr>
  </w:style>
  <w:style w:type="paragraph" w:styleId="TJ1">
    <w:name w:val="toc 1"/>
    <w:basedOn w:val="Norml"/>
    <w:next w:val="Norml"/>
    <w:autoRedefine/>
    <w:uiPriority w:val="39"/>
    <w:unhideWhenUsed/>
    <w:rsid w:val="00F07DBA"/>
  </w:style>
  <w:style w:type="paragraph" w:styleId="TJ2">
    <w:name w:val="toc 2"/>
    <w:basedOn w:val="Norml"/>
    <w:next w:val="Norml"/>
    <w:autoRedefine/>
    <w:uiPriority w:val="39"/>
    <w:unhideWhenUsed/>
    <w:rsid w:val="005066AA"/>
    <w:pPr>
      <w:tabs>
        <w:tab w:val="right" w:leader="dot" w:pos="9062"/>
      </w:tabs>
      <w:ind w:left="220"/>
    </w:pPr>
    <w:rPr>
      <w:rFonts w:ascii="Times New Roman" w:hAnsi="Times New Roman"/>
      <w:noProof/>
      <w:sz w:val="24"/>
      <w:szCs w:val="24"/>
    </w:rPr>
  </w:style>
  <w:style w:type="paragraph" w:styleId="TJ3">
    <w:name w:val="toc 3"/>
    <w:basedOn w:val="Norml"/>
    <w:next w:val="Norml"/>
    <w:autoRedefine/>
    <w:uiPriority w:val="39"/>
    <w:unhideWhenUsed/>
    <w:rsid w:val="00F41369"/>
    <w:pPr>
      <w:tabs>
        <w:tab w:val="right" w:leader="dot" w:pos="9062"/>
      </w:tabs>
      <w:spacing w:after="0"/>
      <w:ind w:left="442"/>
    </w:pPr>
  </w:style>
  <w:style w:type="paragraph" w:styleId="Buborkszveg">
    <w:name w:val="Balloon Text"/>
    <w:basedOn w:val="Norml"/>
    <w:link w:val="BuborkszvegChar"/>
    <w:uiPriority w:val="99"/>
    <w:semiHidden/>
    <w:unhideWhenUsed/>
    <w:rsid w:val="00F60B7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60B75"/>
    <w:rPr>
      <w:rFonts w:ascii="Segoe UI" w:hAnsi="Segoe UI" w:cs="Segoe UI"/>
      <w:sz w:val="18"/>
      <w:szCs w:val="18"/>
      <w:lang w:eastAsia="en-US"/>
    </w:rPr>
  </w:style>
  <w:style w:type="character" w:customStyle="1" w:styleId="highlighted">
    <w:name w:val="highlighted"/>
    <w:basedOn w:val="Bekezdsalapbettpusa"/>
    <w:rsid w:val="00E6369F"/>
  </w:style>
  <w:style w:type="paragraph" w:styleId="Cm">
    <w:name w:val="Title"/>
    <w:basedOn w:val="Norml"/>
    <w:next w:val="Norml"/>
    <w:link w:val="CmChar"/>
    <w:uiPriority w:val="10"/>
    <w:qFormat/>
    <w:rsid w:val="00264F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264F1C"/>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22728">
      <w:bodyDiv w:val="1"/>
      <w:marLeft w:val="0"/>
      <w:marRight w:val="0"/>
      <w:marTop w:val="0"/>
      <w:marBottom w:val="0"/>
      <w:divBdr>
        <w:top w:val="none" w:sz="0" w:space="0" w:color="auto"/>
        <w:left w:val="none" w:sz="0" w:space="0" w:color="auto"/>
        <w:bottom w:val="none" w:sz="0" w:space="0" w:color="auto"/>
        <w:right w:val="none" w:sz="0" w:space="0" w:color="auto"/>
      </w:divBdr>
    </w:div>
    <w:div w:id="1122915239">
      <w:bodyDiv w:val="1"/>
      <w:marLeft w:val="0"/>
      <w:marRight w:val="0"/>
      <w:marTop w:val="0"/>
      <w:marBottom w:val="0"/>
      <w:divBdr>
        <w:top w:val="none" w:sz="0" w:space="0" w:color="auto"/>
        <w:left w:val="none" w:sz="0" w:space="0" w:color="auto"/>
        <w:bottom w:val="none" w:sz="0" w:space="0" w:color="auto"/>
        <w:right w:val="none" w:sz="0" w:space="0" w:color="auto"/>
      </w:divBdr>
    </w:div>
    <w:div w:id="1301695131">
      <w:bodyDiv w:val="1"/>
      <w:marLeft w:val="0"/>
      <w:marRight w:val="0"/>
      <w:marTop w:val="0"/>
      <w:marBottom w:val="0"/>
      <w:divBdr>
        <w:top w:val="none" w:sz="0" w:space="0" w:color="auto"/>
        <w:left w:val="none" w:sz="0" w:space="0" w:color="auto"/>
        <w:bottom w:val="none" w:sz="0" w:space="0" w:color="auto"/>
        <w:right w:val="none" w:sz="0" w:space="0" w:color="auto"/>
      </w:divBdr>
    </w:div>
    <w:div w:id="1359046615">
      <w:bodyDiv w:val="1"/>
      <w:marLeft w:val="0"/>
      <w:marRight w:val="0"/>
      <w:marTop w:val="0"/>
      <w:marBottom w:val="0"/>
      <w:divBdr>
        <w:top w:val="none" w:sz="0" w:space="0" w:color="auto"/>
        <w:left w:val="none" w:sz="0" w:space="0" w:color="auto"/>
        <w:bottom w:val="none" w:sz="0" w:space="0" w:color="auto"/>
        <w:right w:val="none" w:sz="0" w:space="0" w:color="auto"/>
      </w:divBdr>
    </w:div>
    <w:div w:id="1525708905">
      <w:bodyDiv w:val="1"/>
      <w:marLeft w:val="0"/>
      <w:marRight w:val="0"/>
      <w:marTop w:val="0"/>
      <w:marBottom w:val="0"/>
      <w:divBdr>
        <w:top w:val="none" w:sz="0" w:space="0" w:color="auto"/>
        <w:left w:val="none" w:sz="0" w:space="0" w:color="auto"/>
        <w:bottom w:val="none" w:sz="0" w:space="0" w:color="auto"/>
        <w:right w:val="none" w:sz="0" w:space="0" w:color="auto"/>
      </w:divBdr>
    </w:div>
    <w:div w:id="1794907370">
      <w:bodyDiv w:val="1"/>
      <w:marLeft w:val="0"/>
      <w:marRight w:val="0"/>
      <w:marTop w:val="0"/>
      <w:marBottom w:val="0"/>
      <w:divBdr>
        <w:top w:val="none" w:sz="0" w:space="0" w:color="auto"/>
        <w:left w:val="none" w:sz="0" w:space="0" w:color="auto"/>
        <w:bottom w:val="none" w:sz="0" w:space="0" w:color="auto"/>
        <w:right w:val="none" w:sz="0" w:space="0" w:color="auto"/>
      </w:divBdr>
    </w:div>
    <w:div w:id="1918443840">
      <w:bodyDiv w:val="1"/>
      <w:marLeft w:val="0"/>
      <w:marRight w:val="0"/>
      <w:marTop w:val="0"/>
      <w:marBottom w:val="0"/>
      <w:divBdr>
        <w:top w:val="none" w:sz="0" w:space="0" w:color="auto"/>
        <w:left w:val="none" w:sz="0" w:space="0" w:color="auto"/>
        <w:bottom w:val="none" w:sz="0" w:space="0" w:color="auto"/>
        <w:right w:val="none" w:sz="0" w:space="0" w:color="auto"/>
      </w:divBdr>
    </w:div>
    <w:div w:id="202574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arazskapuovoda.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387FE-9B65-4B45-BFBE-F64B04C09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5502</Words>
  <Characters>37971</Characters>
  <Application>Microsoft Office Word</Application>
  <DocSecurity>0</DocSecurity>
  <Lines>316</Lines>
  <Paragraphs>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43387</CharactersWithSpaces>
  <SharedDoc>false</SharedDoc>
  <HLinks>
    <vt:vector size="150" baseType="variant">
      <vt:variant>
        <vt:i4>2556030</vt:i4>
      </vt:variant>
      <vt:variant>
        <vt:i4>138</vt:i4>
      </vt:variant>
      <vt:variant>
        <vt:i4>0</vt:i4>
      </vt:variant>
      <vt:variant>
        <vt:i4>5</vt:i4>
      </vt:variant>
      <vt:variant>
        <vt:lpwstr>http://njt.hu/cgi_bin/njt_doc.cgi?docid=31239.332569</vt:lpwstr>
      </vt:variant>
      <vt:variant>
        <vt:lpwstr>foot20</vt:lpwstr>
      </vt:variant>
      <vt:variant>
        <vt:i4>3014781</vt:i4>
      </vt:variant>
      <vt:variant>
        <vt:i4>135</vt:i4>
      </vt:variant>
      <vt:variant>
        <vt:i4>0</vt:i4>
      </vt:variant>
      <vt:variant>
        <vt:i4>5</vt:i4>
      </vt:variant>
      <vt:variant>
        <vt:lpwstr>http://njt.hu/cgi_bin/njt_doc.cgi?docid=31239.332569</vt:lpwstr>
      </vt:variant>
      <vt:variant>
        <vt:lpwstr>foot19</vt:lpwstr>
      </vt:variant>
      <vt:variant>
        <vt:i4>3080317</vt:i4>
      </vt:variant>
      <vt:variant>
        <vt:i4>132</vt:i4>
      </vt:variant>
      <vt:variant>
        <vt:i4>0</vt:i4>
      </vt:variant>
      <vt:variant>
        <vt:i4>5</vt:i4>
      </vt:variant>
      <vt:variant>
        <vt:lpwstr>http://njt.hu/cgi_bin/njt_doc.cgi?docid=31239.332569</vt:lpwstr>
      </vt:variant>
      <vt:variant>
        <vt:lpwstr>foot18</vt:lpwstr>
      </vt:variant>
      <vt:variant>
        <vt:i4>2097277</vt:i4>
      </vt:variant>
      <vt:variant>
        <vt:i4>129</vt:i4>
      </vt:variant>
      <vt:variant>
        <vt:i4>0</vt:i4>
      </vt:variant>
      <vt:variant>
        <vt:i4>5</vt:i4>
      </vt:variant>
      <vt:variant>
        <vt:lpwstr>http://njt.hu/cgi_bin/njt_doc.cgi?docid=31239.332569</vt:lpwstr>
      </vt:variant>
      <vt:variant>
        <vt:lpwstr>foot17</vt:lpwstr>
      </vt:variant>
      <vt:variant>
        <vt:i4>1703993</vt:i4>
      </vt:variant>
      <vt:variant>
        <vt:i4>119</vt:i4>
      </vt:variant>
      <vt:variant>
        <vt:i4>0</vt:i4>
      </vt:variant>
      <vt:variant>
        <vt:i4>5</vt:i4>
      </vt:variant>
      <vt:variant>
        <vt:lpwstr/>
      </vt:variant>
      <vt:variant>
        <vt:lpwstr>_Toc506139952</vt:lpwstr>
      </vt:variant>
      <vt:variant>
        <vt:i4>1703993</vt:i4>
      </vt:variant>
      <vt:variant>
        <vt:i4>113</vt:i4>
      </vt:variant>
      <vt:variant>
        <vt:i4>0</vt:i4>
      </vt:variant>
      <vt:variant>
        <vt:i4>5</vt:i4>
      </vt:variant>
      <vt:variant>
        <vt:lpwstr/>
      </vt:variant>
      <vt:variant>
        <vt:lpwstr>_Toc506139951</vt:lpwstr>
      </vt:variant>
      <vt:variant>
        <vt:i4>1703993</vt:i4>
      </vt:variant>
      <vt:variant>
        <vt:i4>107</vt:i4>
      </vt:variant>
      <vt:variant>
        <vt:i4>0</vt:i4>
      </vt:variant>
      <vt:variant>
        <vt:i4>5</vt:i4>
      </vt:variant>
      <vt:variant>
        <vt:lpwstr/>
      </vt:variant>
      <vt:variant>
        <vt:lpwstr>_Toc506139950</vt:lpwstr>
      </vt:variant>
      <vt:variant>
        <vt:i4>1769529</vt:i4>
      </vt:variant>
      <vt:variant>
        <vt:i4>101</vt:i4>
      </vt:variant>
      <vt:variant>
        <vt:i4>0</vt:i4>
      </vt:variant>
      <vt:variant>
        <vt:i4>5</vt:i4>
      </vt:variant>
      <vt:variant>
        <vt:lpwstr/>
      </vt:variant>
      <vt:variant>
        <vt:lpwstr>_Toc506139949</vt:lpwstr>
      </vt:variant>
      <vt:variant>
        <vt:i4>1769529</vt:i4>
      </vt:variant>
      <vt:variant>
        <vt:i4>95</vt:i4>
      </vt:variant>
      <vt:variant>
        <vt:i4>0</vt:i4>
      </vt:variant>
      <vt:variant>
        <vt:i4>5</vt:i4>
      </vt:variant>
      <vt:variant>
        <vt:lpwstr/>
      </vt:variant>
      <vt:variant>
        <vt:lpwstr>_Toc506139948</vt:lpwstr>
      </vt:variant>
      <vt:variant>
        <vt:i4>1769529</vt:i4>
      </vt:variant>
      <vt:variant>
        <vt:i4>89</vt:i4>
      </vt:variant>
      <vt:variant>
        <vt:i4>0</vt:i4>
      </vt:variant>
      <vt:variant>
        <vt:i4>5</vt:i4>
      </vt:variant>
      <vt:variant>
        <vt:lpwstr/>
      </vt:variant>
      <vt:variant>
        <vt:lpwstr>_Toc506139947</vt:lpwstr>
      </vt:variant>
      <vt:variant>
        <vt:i4>1769529</vt:i4>
      </vt:variant>
      <vt:variant>
        <vt:i4>83</vt:i4>
      </vt:variant>
      <vt:variant>
        <vt:i4>0</vt:i4>
      </vt:variant>
      <vt:variant>
        <vt:i4>5</vt:i4>
      </vt:variant>
      <vt:variant>
        <vt:lpwstr/>
      </vt:variant>
      <vt:variant>
        <vt:lpwstr>_Toc506139946</vt:lpwstr>
      </vt:variant>
      <vt:variant>
        <vt:i4>1769529</vt:i4>
      </vt:variant>
      <vt:variant>
        <vt:i4>77</vt:i4>
      </vt:variant>
      <vt:variant>
        <vt:i4>0</vt:i4>
      </vt:variant>
      <vt:variant>
        <vt:i4>5</vt:i4>
      </vt:variant>
      <vt:variant>
        <vt:lpwstr/>
      </vt:variant>
      <vt:variant>
        <vt:lpwstr>_Toc506139945</vt:lpwstr>
      </vt:variant>
      <vt:variant>
        <vt:i4>1769529</vt:i4>
      </vt:variant>
      <vt:variant>
        <vt:i4>71</vt:i4>
      </vt:variant>
      <vt:variant>
        <vt:i4>0</vt:i4>
      </vt:variant>
      <vt:variant>
        <vt:i4>5</vt:i4>
      </vt:variant>
      <vt:variant>
        <vt:lpwstr/>
      </vt:variant>
      <vt:variant>
        <vt:lpwstr>_Toc506139944</vt:lpwstr>
      </vt:variant>
      <vt:variant>
        <vt:i4>1769529</vt:i4>
      </vt:variant>
      <vt:variant>
        <vt:i4>65</vt:i4>
      </vt:variant>
      <vt:variant>
        <vt:i4>0</vt:i4>
      </vt:variant>
      <vt:variant>
        <vt:i4>5</vt:i4>
      </vt:variant>
      <vt:variant>
        <vt:lpwstr/>
      </vt:variant>
      <vt:variant>
        <vt:lpwstr>_Toc506139942</vt:lpwstr>
      </vt:variant>
      <vt:variant>
        <vt:i4>1769529</vt:i4>
      </vt:variant>
      <vt:variant>
        <vt:i4>59</vt:i4>
      </vt:variant>
      <vt:variant>
        <vt:i4>0</vt:i4>
      </vt:variant>
      <vt:variant>
        <vt:i4>5</vt:i4>
      </vt:variant>
      <vt:variant>
        <vt:lpwstr/>
      </vt:variant>
      <vt:variant>
        <vt:lpwstr>_Toc506139941</vt:lpwstr>
      </vt:variant>
      <vt:variant>
        <vt:i4>1769529</vt:i4>
      </vt:variant>
      <vt:variant>
        <vt:i4>53</vt:i4>
      </vt:variant>
      <vt:variant>
        <vt:i4>0</vt:i4>
      </vt:variant>
      <vt:variant>
        <vt:i4>5</vt:i4>
      </vt:variant>
      <vt:variant>
        <vt:lpwstr/>
      </vt:variant>
      <vt:variant>
        <vt:lpwstr>_Toc506139940</vt:lpwstr>
      </vt:variant>
      <vt:variant>
        <vt:i4>1835065</vt:i4>
      </vt:variant>
      <vt:variant>
        <vt:i4>47</vt:i4>
      </vt:variant>
      <vt:variant>
        <vt:i4>0</vt:i4>
      </vt:variant>
      <vt:variant>
        <vt:i4>5</vt:i4>
      </vt:variant>
      <vt:variant>
        <vt:lpwstr/>
      </vt:variant>
      <vt:variant>
        <vt:lpwstr>_Toc506139939</vt:lpwstr>
      </vt:variant>
      <vt:variant>
        <vt:i4>1835065</vt:i4>
      </vt:variant>
      <vt:variant>
        <vt:i4>41</vt:i4>
      </vt:variant>
      <vt:variant>
        <vt:i4>0</vt:i4>
      </vt:variant>
      <vt:variant>
        <vt:i4>5</vt:i4>
      </vt:variant>
      <vt:variant>
        <vt:lpwstr/>
      </vt:variant>
      <vt:variant>
        <vt:lpwstr>_Toc506139938</vt:lpwstr>
      </vt:variant>
      <vt:variant>
        <vt:i4>1835065</vt:i4>
      </vt:variant>
      <vt:variant>
        <vt:i4>35</vt:i4>
      </vt:variant>
      <vt:variant>
        <vt:i4>0</vt:i4>
      </vt:variant>
      <vt:variant>
        <vt:i4>5</vt:i4>
      </vt:variant>
      <vt:variant>
        <vt:lpwstr/>
      </vt:variant>
      <vt:variant>
        <vt:lpwstr>_Toc506139937</vt:lpwstr>
      </vt:variant>
      <vt:variant>
        <vt:i4>1835065</vt:i4>
      </vt:variant>
      <vt:variant>
        <vt:i4>29</vt:i4>
      </vt:variant>
      <vt:variant>
        <vt:i4>0</vt:i4>
      </vt:variant>
      <vt:variant>
        <vt:i4>5</vt:i4>
      </vt:variant>
      <vt:variant>
        <vt:lpwstr/>
      </vt:variant>
      <vt:variant>
        <vt:lpwstr>_Toc506139936</vt:lpwstr>
      </vt:variant>
      <vt:variant>
        <vt:i4>1835065</vt:i4>
      </vt:variant>
      <vt:variant>
        <vt:i4>23</vt:i4>
      </vt:variant>
      <vt:variant>
        <vt:i4>0</vt:i4>
      </vt:variant>
      <vt:variant>
        <vt:i4>5</vt:i4>
      </vt:variant>
      <vt:variant>
        <vt:lpwstr/>
      </vt:variant>
      <vt:variant>
        <vt:lpwstr>_Toc506139935</vt:lpwstr>
      </vt:variant>
      <vt:variant>
        <vt:i4>1835065</vt:i4>
      </vt:variant>
      <vt:variant>
        <vt:i4>17</vt:i4>
      </vt:variant>
      <vt:variant>
        <vt:i4>0</vt:i4>
      </vt:variant>
      <vt:variant>
        <vt:i4>5</vt:i4>
      </vt:variant>
      <vt:variant>
        <vt:lpwstr/>
      </vt:variant>
      <vt:variant>
        <vt:lpwstr>_Toc506139934</vt:lpwstr>
      </vt:variant>
      <vt:variant>
        <vt:i4>1835065</vt:i4>
      </vt:variant>
      <vt:variant>
        <vt:i4>11</vt:i4>
      </vt:variant>
      <vt:variant>
        <vt:i4>0</vt:i4>
      </vt:variant>
      <vt:variant>
        <vt:i4>5</vt:i4>
      </vt:variant>
      <vt:variant>
        <vt:lpwstr/>
      </vt:variant>
      <vt:variant>
        <vt:lpwstr>_Toc506139933</vt:lpwstr>
      </vt:variant>
      <vt:variant>
        <vt:i4>1835065</vt:i4>
      </vt:variant>
      <vt:variant>
        <vt:i4>5</vt:i4>
      </vt:variant>
      <vt:variant>
        <vt:i4>0</vt:i4>
      </vt:variant>
      <vt:variant>
        <vt:i4>5</vt:i4>
      </vt:variant>
      <vt:variant>
        <vt:lpwstr/>
      </vt:variant>
      <vt:variant>
        <vt:lpwstr>_Toc506139932</vt:lpwstr>
      </vt:variant>
      <vt:variant>
        <vt:i4>6815870</vt:i4>
      </vt:variant>
      <vt:variant>
        <vt:i4>0</vt:i4>
      </vt:variant>
      <vt:variant>
        <vt:i4>0</vt:i4>
      </vt:variant>
      <vt:variant>
        <vt:i4>5</vt:i4>
      </vt:variant>
      <vt:variant>
        <vt:lpwstr>http://www.varazskapuovoda.hu/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cp:lastModifiedBy>Ágnes</cp:lastModifiedBy>
  <cp:revision>2</cp:revision>
  <cp:lastPrinted>2023-03-21T14:25:00Z</cp:lastPrinted>
  <dcterms:created xsi:type="dcterms:W3CDTF">2023-03-22T08:53:00Z</dcterms:created>
  <dcterms:modified xsi:type="dcterms:W3CDTF">2023-03-22T08:53:00Z</dcterms:modified>
</cp:coreProperties>
</file>