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7C11" w:rsidRPr="00E83294" w:rsidRDefault="003F7C11">
      <w:pPr>
        <w:jc w:val="center"/>
      </w:pPr>
      <w:r w:rsidRPr="00E83294">
        <w:rPr>
          <w:b/>
        </w:rPr>
        <w:t>ELŐTERJESZTÉS</w:t>
      </w:r>
    </w:p>
    <w:p w:rsidR="003F7C11" w:rsidRPr="00E83294" w:rsidRDefault="003F7C11">
      <w:pPr>
        <w:jc w:val="center"/>
        <w:rPr>
          <w:b/>
        </w:rPr>
      </w:pPr>
    </w:p>
    <w:p w:rsidR="003F7C11" w:rsidRPr="00E83294" w:rsidRDefault="003F7C11">
      <w:pPr>
        <w:jc w:val="center"/>
      </w:pPr>
      <w:r w:rsidRPr="00E83294">
        <w:t>Bonyhád Város Önkormányzata Képviselő- testületének 20</w:t>
      </w:r>
      <w:r>
        <w:t>20</w:t>
      </w:r>
      <w:r w:rsidRPr="00E83294">
        <w:t xml:space="preserve">. </w:t>
      </w:r>
      <w:r>
        <w:t>június</w:t>
      </w:r>
      <w:r w:rsidRPr="00E83294">
        <w:t xml:space="preserve"> </w:t>
      </w:r>
      <w:r w:rsidR="00CD16A1">
        <w:t>25</w:t>
      </w:r>
      <w:r w:rsidRPr="00E83294">
        <w:t>-i</w:t>
      </w:r>
    </w:p>
    <w:p w:rsidR="003F7C11" w:rsidRPr="00E83294" w:rsidRDefault="003F7C11">
      <w:pPr>
        <w:jc w:val="center"/>
      </w:pPr>
      <w:proofErr w:type="gramStart"/>
      <w:r w:rsidRPr="00E83294">
        <w:rPr>
          <w:u w:val="single"/>
        </w:rPr>
        <w:t>rendes</w:t>
      </w:r>
      <w:proofErr w:type="gramEnd"/>
      <w:r w:rsidRPr="00E83294">
        <w:t>/rendkívüli testületi ülésére</w:t>
      </w:r>
    </w:p>
    <w:p w:rsidR="003F7C11" w:rsidRPr="00E83294" w:rsidRDefault="003F7C11"/>
    <w:tbl>
      <w:tblPr>
        <w:tblW w:w="0" w:type="auto"/>
        <w:tblInd w:w="-5" w:type="dxa"/>
        <w:tblLayout w:type="fixed"/>
        <w:tblLook w:val="0000"/>
      </w:tblPr>
      <w:tblGrid>
        <w:gridCol w:w="4606"/>
        <w:gridCol w:w="4616"/>
      </w:tblGrid>
      <w:tr w:rsidR="003F7C11" w:rsidRPr="00E83294">
        <w:tc>
          <w:tcPr>
            <w:tcW w:w="4606" w:type="dxa"/>
            <w:tcBorders>
              <w:top w:val="single" w:sz="4" w:space="0" w:color="000000"/>
              <w:left w:val="single" w:sz="4" w:space="0" w:color="000000"/>
              <w:bottom w:val="single" w:sz="4" w:space="0" w:color="000000"/>
            </w:tcBorders>
          </w:tcPr>
          <w:p w:rsidR="003F7C11" w:rsidRPr="00E83294" w:rsidRDefault="003F7C11">
            <w:r w:rsidRPr="00E83294">
              <w:rPr>
                <w:lang w:eastAsia="en-US"/>
              </w:rPr>
              <w:t>Tárgy:</w:t>
            </w:r>
          </w:p>
        </w:tc>
        <w:tc>
          <w:tcPr>
            <w:tcW w:w="4616" w:type="dxa"/>
            <w:tcBorders>
              <w:top w:val="single" w:sz="4" w:space="0" w:color="000000"/>
              <w:left w:val="single" w:sz="4" w:space="0" w:color="000000"/>
              <w:bottom w:val="single" w:sz="4" w:space="0" w:color="000000"/>
              <w:right w:val="single" w:sz="4" w:space="0" w:color="000000"/>
            </w:tcBorders>
          </w:tcPr>
          <w:p w:rsidR="003F7C11" w:rsidRPr="00E83294" w:rsidRDefault="003F7C11">
            <w:r w:rsidRPr="00E83294">
              <w:rPr>
                <w:lang w:eastAsia="en-US"/>
              </w:rPr>
              <w:t>20</w:t>
            </w:r>
            <w:r>
              <w:rPr>
                <w:lang w:eastAsia="en-US"/>
              </w:rPr>
              <w:t>19</w:t>
            </w:r>
            <w:r w:rsidRPr="00E83294">
              <w:rPr>
                <w:lang w:eastAsia="en-US"/>
              </w:rPr>
              <w:t>. évi összefoglaló belső ellenőrzési jelentés Bonyhád Város Önkormányzata és szervezeteinél lefolytatott belső ellenőrzés tapasztalatairól</w:t>
            </w:r>
          </w:p>
        </w:tc>
      </w:tr>
      <w:tr w:rsidR="003F7C11" w:rsidRPr="00E83294">
        <w:tc>
          <w:tcPr>
            <w:tcW w:w="4606" w:type="dxa"/>
            <w:tcBorders>
              <w:top w:val="single" w:sz="4" w:space="0" w:color="000000"/>
              <w:left w:val="single" w:sz="4" w:space="0" w:color="000000"/>
              <w:bottom w:val="single" w:sz="4" w:space="0" w:color="000000"/>
            </w:tcBorders>
          </w:tcPr>
          <w:p w:rsidR="003F7C11" w:rsidRPr="00E83294" w:rsidRDefault="003F7C11">
            <w:r w:rsidRPr="00E83294">
              <w:rPr>
                <w:lang w:eastAsia="en-US"/>
              </w:rPr>
              <w:t>Előterjesztő:</w:t>
            </w:r>
          </w:p>
        </w:tc>
        <w:tc>
          <w:tcPr>
            <w:tcW w:w="4616" w:type="dxa"/>
            <w:tcBorders>
              <w:top w:val="single" w:sz="4" w:space="0" w:color="000000"/>
              <w:left w:val="single" w:sz="4" w:space="0" w:color="000000"/>
              <w:bottom w:val="single" w:sz="4" w:space="0" w:color="000000"/>
              <w:right w:val="single" w:sz="4" w:space="0" w:color="000000"/>
            </w:tcBorders>
          </w:tcPr>
          <w:p w:rsidR="003F7C11" w:rsidRPr="00E83294" w:rsidRDefault="003F7C11">
            <w:r w:rsidRPr="00E83294">
              <w:rPr>
                <w:lang w:eastAsia="en-US"/>
              </w:rPr>
              <w:t>Dr. Puskásné Dr. Szeghy Petra jegyző</w:t>
            </w:r>
          </w:p>
        </w:tc>
      </w:tr>
      <w:tr w:rsidR="003F7C11" w:rsidRPr="00E83294">
        <w:tc>
          <w:tcPr>
            <w:tcW w:w="4606" w:type="dxa"/>
            <w:tcBorders>
              <w:top w:val="single" w:sz="4" w:space="0" w:color="000000"/>
              <w:left w:val="single" w:sz="4" w:space="0" w:color="000000"/>
              <w:bottom w:val="single" w:sz="4" w:space="0" w:color="000000"/>
            </w:tcBorders>
          </w:tcPr>
          <w:p w:rsidR="003F7C11" w:rsidRPr="00E83294" w:rsidRDefault="003F7C11">
            <w:r w:rsidRPr="00E83294">
              <w:rPr>
                <w:lang w:eastAsia="en-US"/>
              </w:rPr>
              <w:t>Előterjesztést készítette:</w:t>
            </w:r>
          </w:p>
        </w:tc>
        <w:tc>
          <w:tcPr>
            <w:tcW w:w="4616" w:type="dxa"/>
            <w:tcBorders>
              <w:top w:val="single" w:sz="4" w:space="0" w:color="000000"/>
              <w:left w:val="single" w:sz="4" w:space="0" w:color="000000"/>
              <w:bottom w:val="single" w:sz="4" w:space="0" w:color="000000"/>
              <w:right w:val="single" w:sz="4" w:space="0" w:color="000000"/>
            </w:tcBorders>
          </w:tcPr>
          <w:p w:rsidR="003F7C11" w:rsidRPr="00E83294" w:rsidRDefault="003F7C11">
            <w:pPr>
              <w:rPr>
                <w:lang w:eastAsia="en-US"/>
              </w:rPr>
            </w:pPr>
            <w:r w:rsidRPr="00E83294">
              <w:rPr>
                <w:lang w:eastAsia="en-US"/>
              </w:rPr>
              <w:t>Dr. Kádár Andrásné belső ellenőrzési vezető</w:t>
            </w:r>
          </w:p>
          <w:p w:rsidR="003F7C11" w:rsidRPr="00E83294" w:rsidRDefault="003F7C11">
            <w:r w:rsidRPr="00E83294">
              <w:rPr>
                <w:lang w:eastAsia="en-US"/>
              </w:rPr>
              <w:t>külső szakértő</w:t>
            </w:r>
          </w:p>
        </w:tc>
      </w:tr>
      <w:tr w:rsidR="003F7C11" w:rsidRPr="00E83294">
        <w:tc>
          <w:tcPr>
            <w:tcW w:w="4606" w:type="dxa"/>
            <w:tcBorders>
              <w:top w:val="single" w:sz="4" w:space="0" w:color="000000"/>
              <w:left w:val="single" w:sz="4" w:space="0" w:color="000000"/>
              <w:bottom w:val="single" w:sz="4" w:space="0" w:color="000000"/>
            </w:tcBorders>
          </w:tcPr>
          <w:p w:rsidR="003F7C11" w:rsidRPr="00E83294" w:rsidRDefault="003F7C11">
            <w:r w:rsidRPr="00E83294">
              <w:rPr>
                <w:lang w:eastAsia="en-US"/>
              </w:rPr>
              <w:t>Előterjesztés száma:</w:t>
            </w:r>
          </w:p>
        </w:tc>
        <w:tc>
          <w:tcPr>
            <w:tcW w:w="4616" w:type="dxa"/>
            <w:tcBorders>
              <w:top w:val="single" w:sz="4" w:space="0" w:color="000000"/>
              <w:left w:val="single" w:sz="4" w:space="0" w:color="000000"/>
              <w:bottom w:val="single" w:sz="4" w:space="0" w:color="000000"/>
              <w:right w:val="single" w:sz="4" w:space="0" w:color="000000"/>
            </w:tcBorders>
          </w:tcPr>
          <w:p w:rsidR="003F7C11" w:rsidRPr="00E83294" w:rsidRDefault="008261F4">
            <w:pPr>
              <w:snapToGrid w:val="0"/>
              <w:rPr>
                <w:lang w:eastAsia="en-US"/>
              </w:rPr>
            </w:pPr>
            <w:r>
              <w:rPr>
                <w:lang w:eastAsia="en-US"/>
              </w:rPr>
              <w:t>45. sz.</w:t>
            </w:r>
          </w:p>
        </w:tc>
      </w:tr>
      <w:tr w:rsidR="003F7C11" w:rsidRPr="00E83294">
        <w:tc>
          <w:tcPr>
            <w:tcW w:w="4606" w:type="dxa"/>
            <w:tcBorders>
              <w:top w:val="single" w:sz="4" w:space="0" w:color="000000"/>
              <w:left w:val="single" w:sz="4" w:space="0" w:color="000000"/>
              <w:bottom w:val="single" w:sz="4" w:space="0" w:color="000000"/>
            </w:tcBorders>
          </w:tcPr>
          <w:p w:rsidR="003F7C11" w:rsidRPr="00E83294" w:rsidRDefault="003F7C11">
            <w:r w:rsidRPr="00E83294">
              <w:rPr>
                <w:lang w:eastAsia="en-US"/>
              </w:rPr>
              <w:t>Előzetesen tárgyalja:</w:t>
            </w:r>
          </w:p>
        </w:tc>
        <w:tc>
          <w:tcPr>
            <w:tcW w:w="4616" w:type="dxa"/>
            <w:tcBorders>
              <w:top w:val="single" w:sz="4" w:space="0" w:color="000000"/>
              <w:left w:val="single" w:sz="4" w:space="0" w:color="000000"/>
              <w:bottom w:val="single" w:sz="4" w:space="0" w:color="000000"/>
              <w:right w:val="single" w:sz="4" w:space="0" w:color="000000"/>
            </w:tcBorders>
          </w:tcPr>
          <w:p w:rsidR="003F7C11" w:rsidRPr="00E83294" w:rsidRDefault="003F7C11" w:rsidP="008261F4">
            <w:r w:rsidRPr="00E83294">
              <w:rPr>
                <w:lang w:eastAsia="en-US"/>
              </w:rPr>
              <w:t>Pénzügyi Bizottság</w:t>
            </w:r>
          </w:p>
        </w:tc>
      </w:tr>
      <w:tr w:rsidR="003F7C11" w:rsidRPr="00E83294">
        <w:tc>
          <w:tcPr>
            <w:tcW w:w="4606" w:type="dxa"/>
            <w:tcBorders>
              <w:top w:val="single" w:sz="4" w:space="0" w:color="000000"/>
              <w:left w:val="single" w:sz="4" w:space="0" w:color="000000"/>
              <w:bottom w:val="single" w:sz="4" w:space="0" w:color="000000"/>
            </w:tcBorders>
          </w:tcPr>
          <w:p w:rsidR="003F7C11" w:rsidRPr="00E83294" w:rsidRDefault="003F7C11">
            <w:r w:rsidRPr="00E83294">
              <w:rPr>
                <w:lang w:eastAsia="en-US"/>
              </w:rPr>
              <w:t>Az előterjesztés a jogszabályi feltételeknek megfelel:</w:t>
            </w:r>
          </w:p>
        </w:tc>
        <w:tc>
          <w:tcPr>
            <w:tcW w:w="4616" w:type="dxa"/>
            <w:tcBorders>
              <w:top w:val="single" w:sz="4" w:space="0" w:color="000000"/>
              <w:left w:val="single" w:sz="4" w:space="0" w:color="000000"/>
              <w:bottom w:val="single" w:sz="4" w:space="0" w:color="000000"/>
              <w:right w:val="single" w:sz="4" w:space="0" w:color="000000"/>
            </w:tcBorders>
          </w:tcPr>
          <w:p w:rsidR="003F7C11" w:rsidRPr="00E83294" w:rsidRDefault="003F7C11">
            <w:r w:rsidRPr="00E83294">
              <w:rPr>
                <w:lang w:eastAsia="en-US"/>
              </w:rPr>
              <w:t>Dr. Puskásné Dr. Szeghy Petra jegyző</w:t>
            </w:r>
          </w:p>
        </w:tc>
      </w:tr>
      <w:tr w:rsidR="003F7C11" w:rsidRPr="00E83294">
        <w:tc>
          <w:tcPr>
            <w:tcW w:w="4606" w:type="dxa"/>
            <w:tcBorders>
              <w:top w:val="single" w:sz="4" w:space="0" w:color="000000"/>
              <w:left w:val="single" w:sz="4" w:space="0" w:color="000000"/>
              <w:bottom w:val="single" w:sz="4" w:space="0" w:color="000000"/>
            </w:tcBorders>
          </w:tcPr>
          <w:p w:rsidR="003F7C11" w:rsidRPr="00E83294" w:rsidRDefault="003F7C11">
            <w:r w:rsidRPr="00E83294">
              <w:rPr>
                <w:lang w:eastAsia="en-US"/>
              </w:rPr>
              <w:t>A döntéshez szükséges többség:</w:t>
            </w:r>
          </w:p>
        </w:tc>
        <w:tc>
          <w:tcPr>
            <w:tcW w:w="4616" w:type="dxa"/>
            <w:tcBorders>
              <w:top w:val="single" w:sz="4" w:space="0" w:color="000000"/>
              <w:left w:val="single" w:sz="4" w:space="0" w:color="000000"/>
              <w:bottom w:val="single" w:sz="4" w:space="0" w:color="000000"/>
              <w:right w:val="single" w:sz="4" w:space="0" w:color="000000"/>
            </w:tcBorders>
          </w:tcPr>
          <w:p w:rsidR="003F7C11" w:rsidRPr="00E83294" w:rsidRDefault="003F7C11">
            <w:r w:rsidRPr="00E83294">
              <w:rPr>
                <w:u w:val="single"/>
                <w:lang w:eastAsia="en-US"/>
              </w:rPr>
              <w:t>egyszerű</w:t>
            </w:r>
            <w:r w:rsidRPr="00E83294">
              <w:rPr>
                <w:lang w:eastAsia="en-US"/>
              </w:rPr>
              <w:t>/minősített</w:t>
            </w:r>
          </w:p>
        </w:tc>
      </w:tr>
      <w:tr w:rsidR="003F7C11" w:rsidRPr="00E83294">
        <w:tc>
          <w:tcPr>
            <w:tcW w:w="4606" w:type="dxa"/>
            <w:tcBorders>
              <w:top w:val="single" w:sz="4" w:space="0" w:color="000000"/>
              <w:left w:val="single" w:sz="4" w:space="0" w:color="000000"/>
              <w:bottom w:val="single" w:sz="4" w:space="0" w:color="000000"/>
            </w:tcBorders>
          </w:tcPr>
          <w:p w:rsidR="003F7C11" w:rsidRPr="00E83294" w:rsidRDefault="003F7C11">
            <w:r w:rsidRPr="00E83294">
              <w:rPr>
                <w:lang w:eastAsia="en-US"/>
              </w:rPr>
              <w:t>Döntési forma:</w:t>
            </w:r>
          </w:p>
        </w:tc>
        <w:tc>
          <w:tcPr>
            <w:tcW w:w="4616" w:type="dxa"/>
            <w:tcBorders>
              <w:top w:val="single" w:sz="4" w:space="0" w:color="000000"/>
              <w:left w:val="single" w:sz="4" w:space="0" w:color="000000"/>
              <w:bottom w:val="single" w:sz="4" w:space="0" w:color="000000"/>
              <w:right w:val="single" w:sz="4" w:space="0" w:color="000000"/>
            </w:tcBorders>
          </w:tcPr>
          <w:p w:rsidR="003F7C11" w:rsidRPr="00E83294" w:rsidRDefault="003F7C11">
            <w:r w:rsidRPr="00E83294">
              <w:rPr>
                <w:lang w:eastAsia="en-US"/>
              </w:rPr>
              <w:t>rendelet/</w:t>
            </w:r>
            <w:r w:rsidRPr="00E83294">
              <w:rPr>
                <w:u w:val="single"/>
                <w:lang w:eastAsia="en-US"/>
              </w:rPr>
              <w:t>határozat</w:t>
            </w:r>
            <w:r w:rsidRPr="00E83294">
              <w:rPr>
                <w:lang w:eastAsia="en-US"/>
              </w:rPr>
              <w:t xml:space="preserve"> (normatív, hatósági, egyéb)</w:t>
            </w:r>
          </w:p>
        </w:tc>
      </w:tr>
      <w:tr w:rsidR="003F7C11" w:rsidRPr="00E83294">
        <w:tc>
          <w:tcPr>
            <w:tcW w:w="4606" w:type="dxa"/>
            <w:tcBorders>
              <w:top w:val="single" w:sz="4" w:space="0" w:color="000000"/>
              <w:left w:val="single" w:sz="4" w:space="0" w:color="000000"/>
              <w:bottom w:val="single" w:sz="4" w:space="0" w:color="000000"/>
            </w:tcBorders>
          </w:tcPr>
          <w:p w:rsidR="003F7C11" w:rsidRPr="00E83294" w:rsidRDefault="003F7C11">
            <w:r w:rsidRPr="00E83294">
              <w:rPr>
                <w:lang w:eastAsia="en-US"/>
              </w:rPr>
              <w:t xml:space="preserve">Az előterjesztést </w:t>
            </w:r>
          </w:p>
        </w:tc>
        <w:tc>
          <w:tcPr>
            <w:tcW w:w="4616" w:type="dxa"/>
            <w:tcBorders>
              <w:top w:val="single" w:sz="4" w:space="0" w:color="000000"/>
              <w:left w:val="single" w:sz="4" w:space="0" w:color="000000"/>
              <w:bottom w:val="single" w:sz="4" w:space="0" w:color="000000"/>
              <w:right w:val="single" w:sz="4" w:space="0" w:color="000000"/>
            </w:tcBorders>
          </w:tcPr>
          <w:p w:rsidR="003F7C11" w:rsidRPr="00E83294" w:rsidRDefault="003F7C11">
            <w:r w:rsidRPr="00E83294">
              <w:rPr>
                <w:u w:val="single"/>
                <w:lang w:eastAsia="en-US"/>
              </w:rPr>
              <w:t>nyílt ülésen kell</w:t>
            </w:r>
            <w:r w:rsidRPr="00E83294">
              <w:rPr>
                <w:lang w:eastAsia="en-US"/>
              </w:rPr>
              <w:t>/zárt ülésen kell/zárt ülésen lehet tárgyalni</w:t>
            </w:r>
          </w:p>
        </w:tc>
      </w:tr>
      <w:tr w:rsidR="003F7C11" w:rsidRPr="00E83294">
        <w:tc>
          <w:tcPr>
            <w:tcW w:w="4606" w:type="dxa"/>
            <w:tcBorders>
              <w:top w:val="single" w:sz="4" w:space="0" w:color="000000"/>
              <w:left w:val="single" w:sz="4" w:space="0" w:color="000000"/>
              <w:bottom w:val="single" w:sz="4" w:space="0" w:color="000000"/>
            </w:tcBorders>
          </w:tcPr>
          <w:p w:rsidR="003F7C11" w:rsidRPr="00E83294" w:rsidRDefault="003F7C11">
            <w:r w:rsidRPr="00E83294">
              <w:rPr>
                <w:lang w:eastAsia="en-US"/>
              </w:rPr>
              <w:t>Véleményezésre megkapta:</w:t>
            </w:r>
          </w:p>
        </w:tc>
        <w:tc>
          <w:tcPr>
            <w:tcW w:w="4616" w:type="dxa"/>
            <w:tcBorders>
              <w:top w:val="single" w:sz="4" w:space="0" w:color="000000"/>
              <w:left w:val="single" w:sz="4" w:space="0" w:color="000000"/>
              <w:bottom w:val="single" w:sz="4" w:space="0" w:color="000000"/>
              <w:right w:val="single" w:sz="4" w:space="0" w:color="000000"/>
            </w:tcBorders>
          </w:tcPr>
          <w:p w:rsidR="003F7C11" w:rsidRPr="00E83294" w:rsidRDefault="003F7C11">
            <w:pPr>
              <w:snapToGrid w:val="0"/>
              <w:rPr>
                <w:lang w:eastAsia="en-US"/>
              </w:rPr>
            </w:pPr>
          </w:p>
          <w:p w:rsidR="003F7C11" w:rsidRPr="00E83294" w:rsidRDefault="003F7C11">
            <w:r w:rsidRPr="00E83294">
              <w:rPr>
                <w:lang w:eastAsia="en-US"/>
              </w:rPr>
              <w:t>Filóné Ferencz Ibolya polgármester</w:t>
            </w:r>
          </w:p>
        </w:tc>
      </w:tr>
    </w:tbl>
    <w:p w:rsidR="003F7C11" w:rsidRPr="00E83294" w:rsidRDefault="003F7C11" w:rsidP="008261F4">
      <w:pPr>
        <w:rPr>
          <w:b/>
        </w:rPr>
      </w:pPr>
    </w:p>
    <w:p w:rsidR="003F7C11" w:rsidRPr="00E83294" w:rsidRDefault="003F7C11">
      <w:pPr>
        <w:jc w:val="both"/>
      </w:pPr>
      <w:r w:rsidRPr="00E83294">
        <w:rPr>
          <w:b/>
        </w:rPr>
        <w:t>Tisztelt Képviselő-testület!</w:t>
      </w:r>
    </w:p>
    <w:p w:rsidR="003F7C11" w:rsidRPr="00E83294" w:rsidRDefault="003F7C11">
      <w:pPr>
        <w:jc w:val="both"/>
        <w:rPr>
          <w:b/>
        </w:rPr>
      </w:pPr>
    </w:p>
    <w:p w:rsidR="003F7C11" w:rsidRPr="00EA4A42" w:rsidRDefault="003F7C11" w:rsidP="001F2A22">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lang w:val="hu-HU"/>
        </w:rPr>
      </w:pPr>
      <w:r w:rsidRPr="00080BC8">
        <w:rPr>
          <w:rFonts w:ascii="Times New Roman" w:hAnsi="Times New Roman"/>
          <w:szCs w:val="24"/>
          <w:lang w:val="hu-HU"/>
        </w:rPr>
        <w:t xml:space="preserve">A Magyarország helyi önkormányzatairól szóló 2011. évi CLXXXIX. törvény 119. </w:t>
      </w:r>
      <w:r w:rsidRPr="00EA4A42">
        <w:rPr>
          <w:rFonts w:ascii="Times New Roman" w:hAnsi="Times New Roman"/>
          <w:szCs w:val="24"/>
          <w:lang w:val="hu-HU"/>
        </w:rPr>
        <w:t>§</w:t>
      </w:r>
      <w:r>
        <w:rPr>
          <w:rFonts w:ascii="Times New Roman" w:hAnsi="Times New Roman"/>
          <w:szCs w:val="24"/>
          <w:lang w:val="hu-HU"/>
        </w:rPr>
        <w:t xml:space="preserve"> </w:t>
      </w:r>
      <w:r w:rsidRPr="00EA4A42">
        <w:rPr>
          <w:rFonts w:ascii="Times New Roman" w:hAnsi="Times New Roman"/>
          <w:szCs w:val="24"/>
          <w:lang w:val="hu-HU"/>
        </w:rPr>
        <w:t>(3)-(4) bekezdése alapján a jegyző köteles – a jogszabályok alapján meghatározott –</w:t>
      </w:r>
      <w:r>
        <w:rPr>
          <w:rFonts w:ascii="Times New Roman" w:hAnsi="Times New Roman"/>
          <w:szCs w:val="24"/>
          <w:lang w:val="hu-HU"/>
        </w:rPr>
        <w:t xml:space="preserve"> </w:t>
      </w:r>
      <w:r w:rsidRPr="00EA4A42">
        <w:rPr>
          <w:rFonts w:ascii="Times New Roman" w:hAnsi="Times New Roman"/>
          <w:szCs w:val="24"/>
          <w:lang w:val="hu-HU"/>
        </w:rPr>
        <w:t>belső kontrollrendszert működtetni, amely biztosítja a helyi önkormányzat rendelkezésére álló források szabályszerű, gazdaságos, hatékony és eredményes</w:t>
      </w:r>
      <w:r>
        <w:rPr>
          <w:rFonts w:ascii="Times New Roman" w:hAnsi="Times New Roman"/>
          <w:szCs w:val="24"/>
          <w:lang w:val="hu-HU"/>
        </w:rPr>
        <w:t xml:space="preserve"> </w:t>
      </w:r>
      <w:r w:rsidRPr="00EA4A42">
        <w:rPr>
          <w:rFonts w:ascii="Times New Roman" w:hAnsi="Times New Roman"/>
          <w:szCs w:val="24"/>
          <w:lang w:val="hu-HU"/>
        </w:rPr>
        <w:t>felhasználását, valamint a jegyző köteles gondoskodni - a belső kontrollrendszeren</w:t>
      </w:r>
      <w:r>
        <w:rPr>
          <w:rFonts w:ascii="Times New Roman" w:hAnsi="Times New Roman"/>
          <w:szCs w:val="24"/>
          <w:lang w:val="hu-HU"/>
        </w:rPr>
        <w:t xml:space="preserve"> </w:t>
      </w:r>
      <w:r w:rsidRPr="00EA4A42">
        <w:rPr>
          <w:rFonts w:ascii="Times New Roman" w:hAnsi="Times New Roman"/>
          <w:szCs w:val="24"/>
          <w:lang w:val="hu-HU"/>
        </w:rPr>
        <w:t xml:space="preserve">belül - a belső ellenőrzés működtetéséről. </w:t>
      </w:r>
    </w:p>
    <w:p w:rsidR="003F7C11" w:rsidRPr="00D9035F" w:rsidRDefault="003F7C11" w:rsidP="001F2A22">
      <w:pPr>
        <w:autoSpaceDE w:val="0"/>
        <w:autoSpaceDN w:val="0"/>
        <w:adjustRightInd w:val="0"/>
        <w:jc w:val="both"/>
        <w:rPr>
          <w:color w:val="000000"/>
        </w:rPr>
      </w:pPr>
      <w:r w:rsidRPr="00080BC8">
        <w:t xml:space="preserve">A költségvetési szervek belső kontrollrendszeréről és belső ellenőrzéséről rendelkező 370/2011. (XII. 31.) Korm. Rendelet </w:t>
      </w:r>
      <w:r w:rsidRPr="00080BC8">
        <w:rPr>
          <w:bCs/>
          <w:lang w:eastAsia="hu-HU"/>
        </w:rPr>
        <w:t>49. § (3a)</w:t>
      </w:r>
      <w:r w:rsidRPr="00080BC8">
        <w:rPr>
          <w:b/>
          <w:bCs/>
          <w:lang w:eastAsia="hu-HU"/>
        </w:rPr>
        <w:t xml:space="preserve"> </w:t>
      </w:r>
      <w:r w:rsidRPr="00080BC8">
        <w:rPr>
          <w:lang w:eastAsia="hu-HU"/>
        </w:rPr>
        <w:t xml:space="preserve">bekezdése szerint </w:t>
      </w:r>
      <w:r w:rsidRPr="00D22CA5">
        <w:rPr>
          <w:lang w:eastAsia="hu-HU"/>
        </w:rPr>
        <w:t xml:space="preserve">a </w:t>
      </w:r>
      <w:r w:rsidRPr="00D22CA5">
        <w:rPr>
          <w:color w:val="000000"/>
        </w:rPr>
        <w:t xml:space="preserve">jegyző a tárgyévre </w:t>
      </w:r>
      <w:r w:rsidRPr="00D9035F">
        <w:rPr>
          <w:color w:val="000000"/>
        </w:rPr>
        <w:t xml:space="preserve">vonatkozó éves összefoglaló ellenőrzési jelentést - a tárgyévet követően, legkésőbb a zárszámadási rendelet elfogadásáig - a képviselő-testület elé terjeszti jóváhagyásra. </w:t>
      </w:r>
    </w:p>
    <w:p w:rsidR="003F7C11" w:rsidRPr="00D9035F" w:rsidRDefault="003F7C11" w:rsidP="00D9035F">
      <w:pPr>
        <w:autoSpaceDE w:val="0"/>
        <w:autoSpaceDN w:val="0"/>
        <w:adjustRightInd w:val="0"/>
        <w:jc w:val="both"/>
      </w:pPr>
      <w:r w:rsidRPr="00D9035F">
        <w:t xml:space="preserve">A Völgységi Önkormányzatok Társulása </w:t>
      </w:r>
      <w:r>
        <w:t xml:space="preserve">a </w:t>
      </w:r>
      <w:r w:rsidRPr="00D9035F">
        <w:t xml:space="preserve">2019. évi társult belső ellenőrzés ellátására külső szolgáltatóval kötött megbízási szerződést, amelynek keretében Bonyhád Város Önkormányzatára nézve is elvégezték a belső ellenőrzési feladatokat. </w:t>
      </w:r>
    </w:p>
    <w:p w:rsidR="003F7C11" w:rsidRPr="00D9035F" w:rsidRDefault="003F7C11" w:rsidP="001F2A22">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lang w:val="hu-HU"/>
        </w:rPr>
      </w:pPr>
      <w:r w:rsidRPr="00D9035F">
        <w:rPr>
          <w:rFonts w:ascii="Times New Roman" w:hAnsi="Times New Roman"/>
          <w:szCs w:val="24"/>
          <w:lang w:val="hu-HU"/>
        </w:rPr>
        <w:t>Az államháztartásért felelős miniszter által közzétett módszertani útmutató figyelembevételével készült 2019. évre vonatkozó ellenőrzési jelentés az előterjesztés mellékletét képezi.</w:t>
      </w:r>
    </w:p>
    <w:p w:rsidR="003F7C11" w:rsidRPr="00EA4A42" w:rsidRDefault="003F7C11" w:rsidP="001F2A22">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lang w:val="hu-HU"/>
        </w:rPr>
      </w:pPr>
      <w:r w:rsidRPr="00EA4A42">
        <w:rPr>
          <w:rFonts w:ascii="Times New Roman" w:hAnsi="Times New Roman"/>
          <w:szCs w:val="24"/>
          <w:lang w:val="hu-HU"/>
        </w:rPr>
        <w:t>Kérem a Tisztelt Képviselő-testületet hogy a mellékletben foglalt, 201</w:t>
      </w:r>
      <w:r>
        <w:rPr>
          <w:rFonts w:ascii="Times New Roman" w:hAnsi="Times New Roman"/>
          <w:szCs w:val="24"/>
          <w:lang w:val="hu-HU"/>
        </w:rPr>
        <w:t>9</w:t>
      </w:r>
      <w:r w:rsidRPr="00EA4A42">
        <w:rPr>
          <w:rFonts w:ascii="Times New Roman" w:hAnsi="Times New Roman"/>
          <w:szCs w:val="24"/>
          <w:lang w:val="hu-HU"/>
        </w:rPr>
        <w:t>. évre vonatkozó ellenőrzési jelentést megtárgyalni és elfogadni szíveskedjék.</w:t>
      </w:r>
    </w:p>
    <w:p w:rsidR="008261F4" w:rsidRDefault="008261F4">
      <w:pPr>
        <w:widowControl/>
        <w:suppressAutoHyphens w:val="0"/>
      </w:pPr>
      <w:r>
        <w:br w:type="page"/>
      </w:r>
    </w:p>
    <w:p w:rsidR="003F7C11" w:rsidRPr="00394B44" w:rsidRDefault="003F7C11" w:rsidP="00710CA7">
      <w:pPr>
        <w:jc w:val="both"/>
        <w:rPr>
          <w:u w:val="single"/>
        </w:rPr>
      </w:pPr>
      <w:r w:rsidRPr="00394B44">
        <w:rPr>
          <w:b/>
          <w:u w:val="single"/>
        </w:rPr>
        <w:lastRenderedPageBreak/>
        <w:t>Határozati javaslat</w:t>
      </w:r>
    </w:p>
    <w:p w:rsidR="003F7C11" w:rsidRPr="00E83294" w:rsidRDefault="003F7C11" w:rsidP="00710CA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Cs w:val="24"/>
        </w:rPr>
      </w:pPr>
    </w:p>
    <w:p w:rsidR="003F7C11" w:rsidRPr="00E83294" w:rsidRDefault="003F7C11" w:rsidP="00710CA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Cs w:val="24"/>
        </w:rPr>
      </w:pPr>
      <w:r w:rsidRPr="00E83294">
        <w:rPr>
          <w:rFonts w:ascii="Times New Roman" w:hAnsi="Times New Roman"/>
          <w:szCs w:val="24"/>
        </w:rPr>
        <w:t>Bonyhád Város Önkormányzat Képviselő-testülete a határozat mellékletét képező, Bonyhád Város Önkormányzat 201</w:t>
      </w:r>
      <w:r>
        <w:rPr>
          <w:rFonts w:ascii="Times New Roman" w:hAnsi="Times New Roman"/>
          <w:szCs w:val="24"/>
        </w:rPr>
        <w:t>9</w:t>
      </w:r>
      <w:r w:rsidRPr="00E83294">
        <w:rPr>
          <w:rFonts w:ascii="Times New Roman" w:hAnsi="Times New Roman"/>
          <w:szCs w:val="24"/>
        </w:rPr>
        <w:t xml:space="preserve">. évi belső ellenőrzésére vonatkozó éves </w:t>
      </w:r>
      <w:r>
        <w:rPr>
          <w:rFonts w:ascii="Times New Roman" w:hAnsi="Times New Roman"/>
          <w:szCs w:val="24"/>
        </w:rPr>
        <w:t xml:space="preserve">összefoglaló </w:t>
      </w:r>
      <w:r w:rsidRPr="00E83294">
        <w:rPr>
          <w:rFonts w:ascii="Times New Roman" w:hAnsi="Times New Roman"/>
          <w:szCs w:val="24"/>
        </w:rPr>
        <w:t>jelentést megtárgyalta és a jelentésben foglaltakat elfogadja.</w:t>
      </w:r>
    </w:p>
    <w:p w:rsidR="003F7C11" w:rsidRDefault="003F7C11">
      <w:pPr>
        <w:jc w:val="both"/>
        <w:rPr>
          <w:b/>
        </w:rPr>
      </w:pPr>
    </w:p>
    <w:p w:rsidR="003F7C11" w:rsidRPr="00E83294" w:rsidRDefault="003F7C11">
      <w:pPr>
        <w:jc w:val="both"/>
        <w:rPr>
          <w:b/>
        </w:rPr>
      </w:pPr>
    </w:p>
    <w:p w:rsidR="003F7C11" w:rsidRPr="00CD16A1" w:rsidRDefault="003F7C11">
      <w:pPr>
        <w:jc w:val="both"/>
        <w:rPr>
          <w:bCs/>
        </w:rPr>
      </w:pPr>
      <w:r w:rsidRPr="00CD16A1">
        <w:rPr>
          <w:bCs/>
        </w:rPr>
        <w:t xml:space="preserve">Határidő: </w:t>
      </w:r>
      <w:r w:rsidR="00CD16A1">
        <w:rPr>
          <w:bCs/>
        </w:rPr>
        <w:t>-</w:t>
      </w:r>
    </w:p>
    <w:p w:rsidR="003F7C11" w:rsidRPr="00E83294" w:rsidRDefault="003F7C11">
      <w:pPr>
        <w:jc w:val="both"/>
      </w:pPr>
      <w:r w:rsidRPr="00E83294">
        <w:t>Felelős: Dr. Puskásné Dr. Szeghy Petra jegyző</w:t>
      </w:r>
    </w:p>
    <w:p w:rsidR="003F7C11" w:rsidRDefault="003F7C11">
      <w:pPr>
        <w:jc w:val="both"/>
      </w:pPr>
    </w:p>
    <w:p w:rsidR="003F7C11" w:rsidRPr="00E83294" w:rsidRDefault="003F7C11">
      <w:pPr>
        <w:jc w:val="both"/>
      </w:pPr>
    </w:p>
    <w:p w:rsidR="003F7C11" w:rsidRPr="00E83294" w:rsidRDefault="003F7C11">
      <w:pPr>
        <w:jc w:val="both"/>
      </w:pPr>
      <w:r w:rsidRPr="00E83294">
        <w:t xml:space="preserve">Bonyhád, </w:t>
      </w:r>
      <w:r w:rsidR="00CD16A1">
        <w:t>2020. június 12.</w:t>
      </w:r>
    </w:p>
    <w:p w:rsidR="003F7C11" w:rsidRPr="00E83294" w:rsidRDefault="003F7C11">
      <w:pPr>
        <w:jc w:val="both"/>
      </w:pPr>
      <w:r w:rsidRPr="00E83294">
        <w:tab/>
      </w:r>
      <w:r w:rsidRPr="00E83294">
        <w:tab/>
      </w:r>
      <w:r w:rsidRPr="00E83294">
        <w:tab/>
      </w:r>
      <w:r w:rsidRPr="00E83294">
        <w:tab/>
      </w:r>
      <w:r w:rsidRPr="00E83294">
        <w:tab/>
      </w:r>
      <w:r w:rsidRPr="00E83294">
        <w:tab/>
      </w:r>
      <w:r w:rsidRPr="00E83294">
        <w:tab/>
      </w:r>
      <w:r w:rsidRPr="00E83294">
        <w:tab/>
        <w:t xml:space="preserve">  Dr. Puskásné Dr. Szeghy Petra </w:t>
      </w:r>
    </w:p>
    <w:p w:rsidR="003F7C11" w:rsidRPr="00E83294" w:rsidRDefault="003F7C11">
      <w:pPr>
        <w:jc w:val="both"/>
      </w:pPr>
      <w:r w:rsidRPr="00E83294">
        <w:tab/>
      </w:r>
      <w:r w:rsidRPr="00E83294">
        <w:tab/>
      </w:r>
      <w:r w:rsidRPr="00E83294">
        <w:tab/>
      </w:r>
      <w:r w:rsidRPr="00E83294">
        <w:tab/>
      </w:r>
      <w:r w:rsidRPr="00E83294">
        <w:tab/>
      </w:r>
      <w:r w:rsidRPr="00E83294">
        <w:tab/>
      </w:r>
      <w:r w:rsidRPr="00E83294">
        <w:tab/>
      </w:r>
      <w:r w:rsidRPr="00E83294">
        <w:tab/>
        <w:t xml:space="preserve">                      </w:t>
      </w:r>
      <w:proofErr w:type="gramStart"/>
      <w:r w:rsidRPr="00E83294">
        <w:t>jegyző</w:t>
      </w:r>
      <w:proofErr w:type="gramEnd"/>
    </w:p>
    <w:p w:rsidR="003F7C11" w:rsidRPr="00E83294" w:rsidRDefault="003F7C11">
      <w:pPr>
        <w:jc w:val="both"/>
        <w:rPr>
          <w:b/>
        </w:rPr>
      </w:pPr>
    </w:p>
    <w:p w:rsidR="003F7C11" w:rsidRPr="00E83294" w:rsidRDefault="003F7C11">
      <w:pPr>
        <w:jc w:val="both"/>
        <w:rPr>
          <w:b/>
        </w:rPr>
      </w:pPr>
    </w:p>
    <w:p w:rsidR="003F7C11" w:rsidRPr="00E83294" w:rsidRDefault="003F7C11">
      <w:pPr>
        <w:pageBreakBefore/>
        <w:spacing w:before="120" w:after="120" w:line="480" w:lineRule="auto"/>
        <w:jc w:val="right"/>
      </w:pPr>
      <w:r w:rsidRPr="00E83294">
        <w:lastRenderedPageBreak/>
        <w:t>1. számú melléklet</w:t>
      </w:r>
    </w:p>
    <w:p w:rsidR="003F7C11" w:rsidRPr="00E83294" w:rsidRDefault="003F7C11">
      <w:pPr>
        <w:spacing w:before="120" w:after="120" w:line="480" w:lineRule="auto"/>
        <w:rPr>
          <w:b/>
          <w:u w:val="single"/>
        </w:rPr>
      </w:pPr>
    </w:p>
    <w:p w:rsidR="003F7C11" w:rsidRPr="00E83294" w:rsidRDefault="003F7C11">
      <w:pPr>
        <w:spacing w:before="120" w:after="120" w:line="480" w:lineRule="auto"/>
        <w:rPr>
          <w:b/>
          <w:u w:val="single"/>
        </w:rPr>
      </w:pPr>
    </w:p>
    <w:p w:rsidR="003F7C11" w:rsidRPr="00E83294" w:rsidRDefault="003F7C11">
      <w:pPr>
        <w:spacing w:before="120" w:after="120" w:line="480" w:lineRule="auto"/>
        <w:rPr>
          <w:b/>
          <w:u w:val="single"/>
        </w:rPr>
      </w:pPr>
    </w:p>
    <w:p w:rsidR="003F7C11" w:rsidRPr="00E83294" w:rsidRDefault="003F7C11">
      <w:pPr>
        <w:spacing w:before="120" w:after="120" w:line="480" w:lineRule="auto"/>
        <w:rPr>
          <w:b/>
          <w:u w:val="single"/>
        </w:rPr>
      </w:pPr>
    </w:p>
    <w:p w:rsidR="003F7C11" w:rsidRPr="00E83294" w:rsidRDefault="003F7C11">
      <w:pPr>
        <w:spacing w:before="120" w:after="120" w:line="480" w:lineRule="auto"/>
        <w:rPr>
          <w:b/>
          <w:u w:val="single"/>
        </w:rPr>
      </w:pPr>
    </w:p>
    <w:p w:rsidR="003F7C11" w:rsidRPr="00E83294" w:rsidRDefault="003F7C11">
      <w:pPr>
        <w:spacing w:before="120" w:after="120" w:line="480" w:lineRule="auto"/>
        <w:rPr>
          <w:b/>
          <w:u w:val="single"/>
        </w:rPr>
      </w:pPr>
    </w:p>
    <w:p w:rsidR="003F7C11" w:rsidRPr="003C64A0" w:rsidRDefault="003F7C11" w:rsidP="003C64A0">
      <w:pPr>
        <w:spacing w:before="120" w:after="120" w:line="480" w:lineRule="auto"/>
        <w:jc w:val="center"/>
        <w:rPr>
          <w:b/>
          <w:sz w:val="36"/>
          <w:szCs w:val="36"/>
        </w:rPr>
      </w:pPr>
      <w:r w:rsidRPr="003C64A0">
        <w:rPr>
          <w:b/>
          <w:sz w:val="36"/>
          <w:szCs w:val="36"/>
        </w:rPr>
        <w:t>Bonyhád Város Önkormányzat</w:t>
      </w:r>
      <w:r>
        <w:rPr>
          <w:b/>
          <w:sz w:val="36"/>
          <w:szCs w:val="36"/>
        </w:rPr>
        <w:t>a</w:t>
      </w:r>
    </w:p>
    <w:p w:rsidR="003F7C11" w:rsidRDefault="003F7C11" w:rsidP="003C64A0">
      <w:pPr>
        <w:spacing w:before="120" w:after="120"/>
        <w:jc w:val="center"/>
        <w:rPr>
          <w:b/>
          <w:sz w:val="36"/>
          <w:szCs w:val="36"/>
          <w:lang w:eastAsia="en-US"/>
        </w:rPr>
      </w:pPr>
      <w:r w:rsidRPr="003C64A0">
        <w:rPr>
          <w:b/>
          <w:sz w:val="36"/>
          <w:szCs w:val="36"/>
          <w:lang w:eastAsia="en-US"/>
        </w:rPr>
        <w:t>201</w:t>
      </w:r>
      <w:r>
        <w:rPr>
          <w:b/>
          <w:sz w:val="36"/>
          <w:szCs w:val="36"/>
          <w:lang w:eastAsia="en-US"/>
        </w:rPr>
        <w:t>9</w:t>
      </w:r>
      <w:r w:rsidRPr="003C64A0">
        <w:rPr>
          <w:b/>
          <w:sz w:val="36"/>
          <w:szCs w:val="36"/>
          <w:lang w:eastAsia="en-US"/>
        </w:rPr>
        <w:t>. évi</w:t>
      </w:r>
    </w:p>
    <w:p w:rsidR="003F7C11" w:rsidRPr="003C64A0" w:rsidRDefault="003F7C11" w:rsidP="003C64A0">
      <w:pPr>
        <w:spacing w:before="120" w:after="120"/>
        <w:jc w:val="center"/>
        <w:rPr>
          <w:b/>
          <w:bCs/>
          <w:sz w:val="36"/>
          <w:szCs w:val="36"/>
        </w:rPr>
      </w:pPr>
      <w:proofErr w:type="gramStart"/>
      <w:r w:rsidRPr="003C64A0">
        <w:rPr>
          <w:b/>
          <w:sz w:val="36"/>
          <w:szCs w:val="36"/>
          <w:lang w:eastAsia="en-US"/>
        </w:rPr>
        <w:t>összefoglaló</w:t>
      </w:r>
      <w:proofErr w:type="gramEnd"/>
      <w:r w:rsidRPr="003C64A0">
        <w:rPr>
          <w:b/>
          <w:sz w:val="36"/>
          <w:szCs w:val="36"/>
          <w:lang w:eastAsia="en-US"/>
        </w:rPr>
        <w:t xml:space="preserve"> belső ellenőrzési jelentés</w:t>
      </w:r>
    </w:p>
    <w:p w:rsidR="003F7C11" w:rsidRPr="003C64A0" w:rsidRDefault="003F7C11" w:rsidP="003C64A0">
      <w:pPr>
        <w:spacing w:before="120" w:after="120"/>
        <w:jc w:val="center"/>
        <w:rPr>
          <w:b/>
          <w:sz w:val="36"/>
          <w:szCs w:val="36"/>
        </w:rPr>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pPr>
    </w:p>
    <w:p w:rsidR="003F7C11" w:rsidRPr="00E83294" w:rsidRDefault="003F7C11">
      <w:pPr>
        <w:spacing w:before="120" w:after="120"/>
        <w:rPr>
          <w:b/>
        </w:rPr>
      </w:pPr>
    </w:p>
    <w:p w:rsidR="003F7C11" w:rsidRPr="00E83294" w:rsidRDefault="003F7C11">
      <w:pPr>
        <w:spacing w:before="120" w:after="120"/>
        <w:rPr>
          <w:b/>
        </w:rPr>
      </w:pPr>
    </w:p>
    <w:p w:rsidR="003F7C11" w:rsidRPr="00E83294" w:rsidRDefault="003F7C11">
      <w:pPr>
        <w:jc w:val="center"/>
      </w:pPr>
      <w:r w:rsidRPr="00E83294">
        <w:rPr>
          <w:b/>
        </w:rPr>
        <w:t>Bonyhád, 20</w:t>
      </w:r>
      <w:r>
        <w:rPr>
          <w:b/>
        </w:rPr>
        <w:t>20</w:t>
      </w:r>
      <w:r w:rsidRPr="00E83294">
        <w:rPr>
          <w:b/>
        </w:rPr>
        <w:t xml:space="preserve">. </w:t>
      </w:r>
      <w:r>
        <w:rPr>
          <w:b/>
        </w:rPr>
        <w:t>május 30.</w:t>
      </w:r>
    </w:p>
    <w:p w:rsidR="003F7C11" w:rsidRPr="00E83294" w:rsidRDefault="003F7C11">
      <w:pPr>
        <w:jc w:val="both"/>
        <w:rPr>
          <w:b/>
        </w:rPr>
      </w:pPr>
    </w:p>
    <w:p w:rsidR="003F7C11" w:rsidRPr="00DB12B1" w:rsidRDefault="003F7C11">
      <w:pPr>
        <w:jc w:val="both"/>
        <w:rPr>
          <w:b/>
          <w:color w:val="FF0000"/>
        </w:rPr>
      </w:pPr>
    </w:p>
    <w:p w:rsidR="003F7C11" w:rsidRPr="00643D98" w:rsidRDefault="003F7C11" w:rsidP="00643D98">
      <w:pPr>
        <w:jc w:val="center"/>
        <w:rPr>
          <w:b/>
        </w:rPr>
      </w:pPr>
      <w:r w:rsidRPr="00643D98">
        <w:rPr>
          <w:b/>
        </w:rPr>
        <w:t>Vezetői összefoglaló</w:t>
      </w:r>
    </w:p>
    <w:p w:rsidR="003F7C11" w:rsidRPr="00643D98" w:rsidRDefault="003F7C11" w:rsidP="00643D98">
      <w:pPr>
        <w:jc w:val="center"/>
        <w:rPr>
          <w:b/>
        </w:rPr>
      </w:pPr>
    </w:p>
    <w:p w:rsidR="003F7C11" w:rsidRPr="00643D98" w:rsidRDefault="003F7C11" w:rsidP="00643D98">
      <w:pPr>
        <w:jc w:val="center"/>
        <w:rPr>
          <w:b/>
        </w:rPr>
      </w:pPr>
    </w:p>
    <w:p w:rsidR="003F7C11" w:rsidRPr="00643D98" w:rsidRDefault="003F7C11" w:rsidP="00643D98">
      <w:pPr>
        <w:jc w:val="both"/>
      </w:pPr>
      <w:r w:rsidRPr="00643D98">
        <w:t>Bonyhád Város</w:t>
      </w:r>
      <w:r w:rsidRPr="00643D98">
        <w:rPr>
          <w:b/>
        </w:rPr>
        <w:t xml:space="preserve"> </w:t>
      </w:r>
      <w:r w:rsidRPr="00643D98">
        <w:t>Önkormányzatánál a</w:t>
      </w:r>
      <w:r>
        <w:t xml:space="preserve"> belső</w:t>
      </w:r>
      <w:r w:rsidRPr="00643D98">
        <w:t xml:space="preserve"> ellenőrzésre vonatkozó jogszabályi felhatalmazást Magyarország helyi önkormányzatairól szóló 2011. évi CLXXXIX. törvény, az államháztartásról szóló 2011.évi CXCV. Törvény</w:t>
      </w:r>
      <w:r>
        <w:t xml:space="preserve"> </w:t>
      </w:r>
      <w:r w:rsidRPr="00643D98">
        <w:t xml:space="preserve">(a továbbiakban: </w:t>
      </w:r>
      <w:proofErr w:type="spellStart"/>
      <w:r>
        <w:t>Áht</w:t>
      </w:r>
      <w:proofErr w:type="spellEnd"/>
      <w:r>
        <w:t>)</w:t>
      </w:r>
      <w:r w:rsidRPr="00643D98">
        <w:t xml:space="preserve"> és a költségvetési szervek belső ellenőrzéséről és belső kontrollrendszeréről szóló 370/2011. (XII. 31.) kormányrendelet (a továbbiakban: </w:t>
      </w:r>
      <w:proofErr w:type="spellStart"/>
      <w:r w:rsidRPr="00643D98">
        <w:t>Bkr</w:t>
      </w:r>
      <w:proofErr w:type="spellEnd"/>
      <w:r w:rsidRPr="00643D98">
        <w:t xml:space="preserve">.) nyújtotta. </w:t>
      </w:r>
    </w:p>
    <w:p w:rsidR="003F7C11" w:rsidRPr="00643D98" w:rsidRDefault="003F7C11" w:rsidP="00643D98">
      <w:pPr>
        <w:jc w:val="both"/>
      </w:pPr>
      <w:r w:rsidRPr="00643D98">
        <w:t>A közpénzek felhasználásában részt vevő államháztartási szervezetek kötelesek belső ellenőrzési rendszert működtetni abból a célból, hogy bizonyosságot nyújtsanak az általa kiépített és működtetett pénzügyi irányítási és kontroll rendszerek megfelelő</w:t>
      </w:r>
      <w:r>
        <w:t>s</w:t>
      </w:r>
      <w:r w:rsidRPr="00643D98">
        <w:t xml:space="preserve">égét illetően.  </w:t>
      </w:r>
    </w:p>
    <w:p w:rsidR="003F7C11" w:rsidRPr="00643D98" w:rsidRDefault="003F7C11" w:rsidP="00643D98">
      <w:pPr>
        <w:jc w:val="both"/>
      </w:pPr>
    </w:p>
    <w:p w:rsidR="003F7C11" w:rsidRPr="00643D98" w:rsidRDefault="003F7C11" w:rsidP="00643D98">
      <w:pPr>
        <w:jc w:val="both"/>
        <w:rPr>
          <w:b/>
        </w:rPr>
      </w:pPr>
      <w:r w:rsidRPr="00643D98">
        <w:t xml:space="preserve">A fenti előírásoknak megfelelve </w:t>
      </w:r>
      <w:r w:rsidRPr="00643D98">
        <w:rPr>
          <w:b/>
        </w:rPr>
        <w:t>Bonyhád</w:t>
      </w:r>
      <w:r w:rsidRPr="00643D98">
        <w:t xml:space="preserve"> </w:t>
      </w:r>
      <w:r w:rsidRPr="00643D98">
        <w:rPr>
          <w:b/>
        </w:rPr>
        <w:t>Város Önkormányzata vonatkozásában a Jegyző</w:t>
      </w:r>
      <w:r>
        <w:rPr>
          <w:b/>
        </w:rPr>
        <w:t>, a Völgységi Önkormányzatok Társulása keretében</w:t>
      </w:r>
      <w:r w:rsidRPr="00643D98">
        <w:rPr>
          <w:b/>
        </w:rPr>
        <w:t xml:space="preserve"> külső szakértő bevonásával gondoskodott a jogszabályi előírásoknak megfelelő belső ellenőrzési rendszer kiépítéséről és működtetéséről. </w:t>
      </w:r>
    </w:p>
    <w:p w:rsidR="003F7C11" w:rsidRPr="00643D98" w:rsidRDefault="003F7C11" w:rsidP="00643D98">
      <w:pPr>
        <w:jc w:val="both"/>
        <w:rPr>
          <w:b/>
        </w:rPr>
      </w:pPr>
    </w:p>
    <w:p w:rsidR="003F7C11" w:rsidRPr="00643D98" w:rsidRDefault="003F7C11" w:rsidP="00643D98">
      <w:pPr>
        <w:jc w:val="both"/>
      </w:pPr>
      <w:r w:rsidRPr="00643D98">
        <w:rPr>
          <w:b/>
        </w:rPr>
        <w:t>A belső ellenőrzésre az Önkormányzat 201</w:t>
      </w:r>
      <w:r>
        <w:rPr>
          <w:b/>
        </w:rPr>
        <w:t>9</w:t>
      </w:r>
      <w:r w:rsidRPr="00643D98">
        <w:rPr>
          <w:b/>
        </w:rPr>
        <w:t xml:space="preserve">. évi Belső ellenőrzési terve alapján került sor, </w:t>
      </w:r>
      <w:r w:rsidRPr="00643D98">
        <w:t xml:space="preserve">melynek teljesítéséről - a </w:t>
      </w:r>
      <w:proofErr w:type="spellStart"/>
      <w:r w:rsidRPr="00643D98">
        <w:t>Bkr</w:t>
      </w:r>
      <w:proofErr w:type="spellEnd"/>
      <w:r w:rsidRPr="00643D98">
        <w:t>. alapján - jelen, 201</w:t>
      </w:r>
      <w:r>
        <w:t>9</w:t>
      </w:r>
      <w:r w:rsidRPr="00643D98">
        <w:t>. évi Összefoglaló éves jelentés számol be.</w:t>
      </w:r>
    </w:p>
    <w:p w:rsidR="003F7C11" w:rsidRPr="00643D98" w:rsidRDefault="003F7C11" w:rsidP="00643D98">
      <w:pPr>
        <w:jc w:val="both"/>
      </w:pPr>
    </w:p>
    <w:p w:rsidR="003F7C11" w:rsidRPr="00643D98" w:rsidRDefault="003F7C11" w:rsidP="00643D98">
      <w:pPr>
        <w:jc w:val="both"/>
      </w:pPr>
      <w:r>
        <w:t>Az államháztartásért felelős miniszter által közzétett módszertani útmutató figyelembevételével elkészített összefoglaló éves belső ellenőri jelentés a belső ellenőrzés adott évi tevékenységének önértékelésen alapuló bemutatását, a belső kontrollrendszer működésének értékelését, valamint az intézkedési tervek megvalósulását tartalmazza.</w:t>
      </w:r>
    </w:p>
    <w:p w:rsidR="003F7C11" w:rsidRDefault="003F7C11" w:rsidP="00250B66">
      <w:pPr>
        <w:jc w:val="both"/>
      </w:pPr>
      <w:r>
        <w:t>Az éves összefoglaló ellenőrzési jelentés célja, hogy átfogó képet nyújtson a helyi önkormányzat Képviselő-testülete részére a tárgyévi független belső ellenőrzési tevékenység végrehajtásáról, ráirányítsa a figyelmet a belső ellenőr által tett megállapításokra, a javaslatok hasznosítására.</w:t>
      </w:r>
    </w:p>
    <w:p w:rsidR="003F7C11" w:rsidRPr="00643D98" w:rsidRDefault="003F7C11" w:rsidP="00250B66">
      <w:pPr>
        <w:jc w:val="both"/>
      </w:pPr>
    </w:p>
    <w:p w:rsidR="003F7C11" w:rsidRDefault="003F7C11" w:rsidP="009849EA">
      <w:pPr>
        <w:autoSpaceDE w:val="0"/>
        <w:autoSpaceDN w:val="0"/>
        <w:adjustRightInd w:val="0"/>
        <w:jc w:val="both"/>
      </w:pPr>
      <w:r w:rsidRPr="009849EA">
        <w:t>Helyi adók, valamint az adók módjára behajtható és egyéb követelések nyilvántartásával és beszedésével kapcsolatos tevékenység szabályszerűségének ellenőrzése</w:t>
      </w:r>
      <w:r>
        <w:t xml:space="preserve"> során m</w:t>
      </w:r>
      <w:r w:rsidRPr="009849EA">
        <w:t>egtörtén</w:t>
      </w:r>
      <w:r>
        <w:t>t</w:t>
      </w:r>
      <w:r w:rsidRPr="009849EA">
        <w:t xml:space="preserve"> annak felmérése, hogy az adóbeszedési tevékenység megfelel</w:t>
      </w:r>
      <w:r>
        <w:t>t</w:t>
      </w:r>
      <w:r w:rsidRPr="009849EA">
        <w:t xml:space="preserve"> a jogszabályi előírásoknak, a kapcsolódó dokumentálási, pénzügyi elszámolási kötelezettségnek rendben eleget tettek</w:t>
      </w:r>
      <w:r>
        <w:t>.</w:t>
      </w:r>
    </w:p>
    <w:p w:rsidR="003F7C11" w:rsidRPr="009849EA" w:rsidRDefault="003F7C11" w:rsidP="009849EA">
      <w:pPr>
        <w:autoSpaceDE w:val="0"/>
        <w:autoSpaceDN w:val="0"/>
        <w:adjustRightInd w:val="0"/>
        <w:jc w:val="both"/>
      </w:pPr>
      <w:r w:rsidRPr="009849EA">
        <w:t>Sor kerül</w:t>
      </w:r>
      <w:r>
        <w:t>t</w:t>
      </w:r>
      <w:r w:rsidRPr="009849EA">
        <w:t xml:space="preserve"> annak megállapítására, hogy a vonatkozó pénzügyi és egyéb analitikus nyilvántartások szabályszerűek, megfelelő és elegendő információt nyújtanak az adóbeszedés működésének értékeléséhez, a hatékonyság, szabályosság irányában szükséges intézkedések megtételéhez.</w:t>
      </w:r>
    </w:p>
    <w:p w:rsidR="003F7C11" w:rsidRDefault="003F7C11" w:rsidP="009849EA">
      <w:pPr>
        <w:jc w:val="both"/>
      </w:pPr>
      <w:r w:rsidRPr="009849EA">
        <w:t xml:space="preserve">Az ellenőrzés </w:t>
      </w:r>
      <w:r>
        <w:t>javaslatokat fogalmazott meg</w:t>
      </w:r>
      <w:r w:rsidRPr="009849EA">
        <w:t xml:space="preserve"> a behajtási cselekmények eredményességé</w:t>
      </w:r>
      <w:r>
        <w:t>nek javítására, az</w:t>
      </w:r>
      <w:r w:rsidRPr="009849EA">
        <w:t xml:space="preserve"> </w:t>
      </w:r>
      <w:r>
        <w:t xml:space="preserve">ellenőrzésekben </w:t>
      </w:r>
      <w:r w:rsidRPr="009849EA">
        <w:t>alkalmazható módozato</w:t>
      </w:r>
      <w:r>
        <w:t>k bővítésének</w:t>
      </w:r>
      <w:r w:rsidRPr="009849EA">
        <w:t xml:space="preserve"> lehetőségeire.</w:t>
      </w:r>
    </w:p>
    <w:p w:rsidR="003F7C11" w:rsidRDefault="003F7C11" w:rsidP="009849EA">
      <w:pPr>
        <w:jc w:val="both"/>
      </w:pPr>
    </w:p>
    <w:p w:rsidR="003F7C11" w:rsidRDefault="003F7C11" w:rsidP="009849EA">
      <w:pPr>
        <w:jc w:val="both"/>
      </w:pPr>
    </w:p>
    <w:p w:rsidR="003F7C11" w:rsidRDefault="003F7C11" w:rsidP="009849EA">
      <w:pPr>
        <w:jc w:val="both"/>
      </w:pPr>
    </w:p>
    <w:p w:rsidR="003F7C11" w:rsidRDefault="003F7C11" w:rsidP="009849EA">
      <w:pPr>
        <w:jc w:val="both"/>
      </w:pPr>
    </w:p>
    <w:p w:rsidR="003F7C11" w:rsidRDefault="003F7C11" w:rsidP="009849EA">
      <w:pPr>
        <w:jc w:val="both"/>
      </w:pPr>
    </w:p>
    <w:p w:rsidR="003F7C11" w:rsidRPr="009849EA" w:rsidRDefault="003F7C11" w:rsidP="009849EA">
      <w:pPr>
        <w:jc w:val="both"/>
      </w:pPr>
    </w:p>
    <w:p w:rsidR="003F7C11" w:rsidRPr="00C735FB" w:rsidRDefault="003F7C11" w:rsidP="00BC5D83">
      <w:pPr>
        <w:pStyle w:val="Cmsor1"/>
      </w:pPr>
      <w:bookmarkStart w:id="0" w:name="__RefHeading___Toc215_1927766582"/>
      <w:bookmarkStart w:id="1" w:name="_Toc514193867"/>
      <w:bookmarkEnd w:id="0"/>
      <w:r w:rsidRPr="00C735FB">
        <w:lastRenderedPageBreak/>
        <w:t xml:space="preserve">I./ </w:t>
      </w:r>
      <w:proofErr w:type="gramStart"/>
      <w:r w:rsidRPr="00C735FB">
        <w:t>A</w:t>
      </w:r>
      <w:proofErr w:type="gramEnd"/>
      <w:r w:rsidRPr="00C735FB">
        <w:t xml:space="preserve"> belső ellenőrzés által végzett tevékenység bemutatása önértékelés alapján (</w:t>
      </w:r>
      <w:proofErr w:type="spellStart"/>
      <w:r w:rsidRPr="00C735FB">
        <w:t>Bkr</w:t>
      </w:r>
      <w:proofErr w:type="spellEnd"/>
      <w:r w:rsidRPr="00C735FB">
        <w:t>. 48.§ a) pont)</w:t>
      </w:r>
      <w:bookmarkEnd w:id="1"/>
    </w:p>
    <w:p w:rsidR="003F7C11" w:rsidRPr="00C735FB" w:rsidRDefault="003F7C11" w:rsidP="003B5573">
      <w:pPr>
        <w:pStyle w:val="Cmsor2"/>
        <w:tabs>
          <w:tab w:val="clear" w:pos="576"/>
          <w:tab w:val="num" w:pos="480"/>
        </w:tabs>
      </w:pPr>
      <w:bookmarkStart w:id="2" w:name="_Toc514193868"/>
      <w:r w:rsidRPr="00C735FB">
        <w:t>I./1. Az ellenőrzési tervben foglalt feladatok teljesítésének értékelése, a tervtől való eltérések indoka, a terven felüli ellenőrzés indokoltsága.</w:t>
      </w:r>
      <w:bookmarkEnd w:id="2"/>
    </w:p>
    <w:p w:rsidR="003F7C11" w:rsidRPr="00C735FB" w:rsidRDefault="003F7C11" w:rsidP="00643D98">
      <w:pPr>
        <w:tabs>
          <w:tab w:val="left" w:pos="5580"/>
        </w:tabs>
        <w:jc w:val="both"/>
      </w:pPr>
      <w:r w:rsidRPr="00C735FB">
        <w:t xml:space="preserve">A belső ellenőrzés független, tárgyilagos, bizonyosságot adó és tanácsadó tevékenység, melynek célja, hogy az Önkormányzat működését fejlessze és eredményességét növelje. </w:t>
      </w:r>
    </w:p>
    <w:p w:rsidR="003F7C11" w:rsidRPr="00C735FB" w:rsidRDefault="003F7C11" w:rsidP="00643D98">
      <w:pPr>
        <w:jc w:val="both"/>
        <w:rPr>
          <w:b/>
        </w:rPr>
      </w:pPr>
      <w:r w:rsidRPr="00C735FB">
        <w:t xml:space="preserve">Az ellenőrzés tárgya döntő részben a </w:t>
      </w:r>
      <w:r>
        <w:t xml:space="preserve">pénzügyi feladatok </w:t>
      </w:r>
      <w:r w:rsidRPr="00C735FB">
        <w:t xml:space="preserve">szabályozott, szabályszerű és hatékony működés feltételeinek és teljesülésének vizsgálatára irányult.  </w:t>
      </w:r>
    </w:p>
    <w:p w:rsidR="003F7C11" w:rsidRPr="00C735FB" w:rsidRDefault="003F7C11" w:rsidP="00643D98">
      <w:pPr>
        <w:tabs>
          <w:tab w:val="left" w:pos="5580"/>
        </w:tabs>
        <w:jc w:val="both"/>
      </w:pPr>
      <w:r w:rsidRPr="00C735FB">
        <w:t xml:space="preserve">A belső vizsgálat a vonatkozó jogszabályoknak megfelelően, </w:t>
      </w:r>
      <w:r>
        <w:t>Bonyhád</w:t>
      </w:r>
      <w:r w:rsidRPr="00C735FB">
        <w:t xml:space="preserve"> Város Önkormányzatának 201</w:t>
      </w:r>
      <w:r>
        <w:t>9</w:t>
      </w:r>
      <w:r w:rsidRPr="00C735FB">
        <w:t>. évi ellenőrzési terve, valamint az ellenőrzési megbízólev</w:t>
      </w:r>
      <w:r>
        <w:t>él</w:t>
      </w:r>
      <w:r w:rsidRPr="00C735FB">
        <w:t xml:space="preserve"> és ellenőrzési program alapján </w:t>
      </w:r>
      <w:r>
        <w:t>zajlott</w:t>
      </w:r>
      <w:r w:rsidRPr="00C735FB">
        <w:t>.</w:t>
      </w:r>
    </w:p>
    <w:p w:rsidR="003F7C11" w:rsidRPr="002959AB" w:rsidRDefault="003F7C11" w:rsidP="00A30ADC">
      <w:pPr>
        <w:pStyle w:val="MSGENFONTSTYLENAMETEMPLATEROLENUMBERMSGENFONTSTYLENAMEBYROLETEXT20"/>
        <w:shd w:val="clear" w:color="auto" w:fill="auto"/>
        <w:spacing w:after="286"/>
        <w:ind w:right="260" w:firstLine="0"/>
        <w:jc w:val="both"/>
        <w:rPr>
          <w:sz w:val="24"/>
          <w:szCs w:val="24"/>
        </w:rPr>
      </w:pPr>
      <w:r w:rsidRPr="002959AB">
        <w:rPr>
          <w:sz w:val="24"/>
          <w:szCs w:val="24"/>
        </w:rPr>
        <w:t>A belső kontrollrendszer értékeléséhez kapcsolódóan, a Bkr. 11. § 2(a) bekezdésében előírtak szerint, a zárszámadási rendelet tervezetével együtt kell beterjeszteni a Bkr. 1. számu melléklete szerinti vezetői nyilatkozatot is, melyben a költségvetési szerv vezetője is értékeli a költségvetési szerv belső kontrollrendszerének minőségét.</w:t>
      </w:r>
    </w:p>
    <w:p w:rsidR="003F7C11" w:rsidRPr="00C735FB" w:rsidRDefault="003F7C11" w:rsidP="00BC5D83">
      <w:pPr>
        <w:pStyle w:val="Cmsor3"/>
      </w:pPr>
      <w:bookmarkStart w:id="3" w:name="_Toc514193869"/>
      <w:r w:rsidRPr="00C735FB">
        <w:t>I/1/</w:t>
      </w:r>
      <w:proofErr w:type="gramStart"/>
      <w:r w:rsidRPr="00C735FB">
        <w:t>a.</w:t>
      </w:r>
      <w:proofErr w:type="gramEnd"/>
      <w:r w:rsidRPr="00C735FB">
        <w:t xml:space="preserve"> A tárgyévre vonatkozó éves ellenőrzési terv teljesítése, az ellenőrzések összesítése</w:t>
      </w:r>
      <w:bookmarkEnd w:id="3"/>
    </w:p>
    <w:p w:rsidR="003F7C11" w:rsidRDefault="003F7C11" w:rsidP="00546382">
      <w:pPr>
        <w:jc w:val="both"/>
      </w:pPr>
      <w:r>
        <w:t>Az Önkormányzatnál</w:t>
      </w:r>
      <w:r w:rsidRPr="004316C7">
        <w:t xml:space="preserve"> a</w:t>
      </w:r>
      <w:r w:rsidRPr="00C16AC0">
        <w:t xml:space="preserve"> </w:t>
      </w:r>
      <w:r>
        <w:t>b</w:t>
      </w:r>
      <w:r w:rsidRPr="004316C7">
        <w:t xml:space="preserve">első ellenőrzés </w:t>
      </w:r>
      <w:r>
        <w:t xml:space="preserve">a Képviselő-testület által jóváhagyott </w:t>
      </w:r>
      <w:r w:rsidRPr="004316C7">
        <w:t>201</w:t>
      </w:r>
      <w:r>
        <w:t>9</w:t>
      </w:r>
      <w:r w:rsidRPr="004316C7">
        <w:t>. évi terv szerint teljesült.</w:t>
      </w:r>
    </w:p>
    <w:p w:rsidR="003F7C11" w:rsidRPr="004123C3" w:rsidRDefault="003F7C11" w:rsidP="004123C3">
      <w:pPr>
        <w:jc w:val="both"/>
        <w:rPr>
          <w:b/>
        </w:rPr>
      </w:pPr>
      <w:r w:rsidRPr="004123C3">
        <w:rPr>
          <w:b/>
        </w:rPr>
        <w:t>Az elvégzett ellenőrzés tárgya:</w:t>
      </w:r>
    </w:p>
    <w:p w:rsidR="003F7C11" w:rsidRPr="004123C3" w:rsidRDefault="003F7C11" w:rsidP="004123C3">
      <w:pPr>
        <w:ind w:left="708"/>
        <w:jc w:val="both"/>
        <w:rPr>
          <w:b/>
        </w:rPr>
      </w:pPr>
      <w:r w:rsidRPr="004123C3">
        <w:rPr>
          <w:b/>
        </w:rPr>
        <w:t>Helyi adók, valamint az adók módjára behajtható és egyéb követelések nyilvántartásával és beszedésével kapcsolatos tevékenység szabályszerűségének ellenőrzése</w:t>
      </w:r>
    </w:p>
    <w:p w:rsidR="003F7C11" w:rsidRPr="004123C3" w:rsidRDefault="003F7C11" w:rsidP="00546382">
      <w:pPr>
        <w:shd w:val="clear" w:color="auto" w:fill="FFFFFF"/>
        <w:rPr>
          <w:b/>
        </w:rPr>
      </w:pPr>
      <w:r w:rsidRPr="004123C3">
        <w:rPr>
          <w:b/>
        </w:rPr>
        <w:t>Az ellenőrzés célja:</w:t>
      </w:r>
    </w:p>
    <w:p w:rsidR="003F7C11" w:rsidRPr="004123C3" w:rsidRDefault="003F7C11" w:rsidP="00546382">
      <w:pPr>
        <w:shd w:val="clear" w:color="auto" w:fill="FFFFFF"/>
        <w:jc w:val="both"/>
      </w:pPr>
      <w:r w:rsidRPr="004123C3">
        <w:t>Annak megállapítása volt, hogy a helyi adók, valamint az adók módjára behajtható és egyéb követelések nyilvántartásával és beszedésével kapcsolatos tevékenység, továbbá az idegen helyről behajtásra átadott köztartozások beszedése és kezelése a jogszabályi előírásoknak és a belső szabályozásoknak megfelelően, szabályosan történ</w:t>
      </w:r>
      <w:r>
        <w:t>t</w:t>
      </w:r>
      <w:r w:rsidRPr="004123C3">
        <w:t xml:space="preserve">-e. </w:t>
      </w:r>
    </w:p>
    <w:p w:rsidR="003F7C11" w:rsidRPr="00D81F9D" w:rsidRDefault="003F7C11" w:rsidP="00546382">
      <w:pPr>
        <w:jc w:val="both"/>
        <w:rPr>
          <w:b/>
        </w:rPr>
      </w:pPr>
      <w:r w:rsidRPr="00D81F9D">
        <w:rPr>
          <w:b/>
        </w:rPr>
        <w:t>Ellenőrzés módszere:</w:t>
      </w:r>
    </w:p>
    <w:p w:rsidR="003F7C11" w:rsidRDefault="003F7C11" w:rsidP="00546382">
      <w:pPr>
        <w:jc w:val="both"/>
        <w:outlineLvl w:val="0"/>
      </w:pPr>
      <w:r w:rsidRPr="00181796">
        <w:t>A bekért dokumentumok, nyilvántartások áttekintése és elemzése, számviteli nyilvántartások, folyamatok és rendszerek működésének vizsgálata. Az eljárás rendek teljes körű vizsgá</w:t>
      </w:r>
      <w:r>
        <w:t xml:space="preserve">lata </w:t>
      </w:r>
      <w:r w:rsidRPr="00181796">
        <w:t>és értékel</w:t>
      </w:r>
      <w:r>
        <w:t>ése</w:t>
      </w:r>
      <w:r w:rsidRPr="00181796">
        <w:t>, a nyilvántartások kérdéskörében mintavételezési, kérdésfeltevés, információ, adatbekérés</w:t>
      </w:r>
      <w:r>
        <w:t>i</w:t>
      </w:r>
      <w:r w:rsidRPr="00181796">
        <w:t xml:space="preserve"> eljárás alkalmaz</w:t>
      </w:r>
      <w:r>
        <w:t>ása</w:t>
      </w:r>
      <w:r w:rsidRPr="00181796">
        <w:t>.</w:t>
      </w:r>
    </w:p>
    <w:p w:rsidR="003F7C11" w:rsidRPr="00181796" w:rsidRDefault="003F7C11" w:rsidP="00546382">
      <w:pPr>
        <w:jc w:val="both"/>
        <w:outlineLvl w:val="0"/>
        <w:rPr>
          <w:b/>
          <w:u w:val="single"/>
        </w:rPr>
      </w:pPr>
    </w:p>
    <w:p w:rsidR="003F7C11" w:rsidRPr="004316C7" w:rsidRDefault="003F7C11" w:rsidP="00546382">
      <w:pPr>
        <w:jc w:val="both"/>
      </w:pPr>
      <w:r w:rsidRPr="004316C7">
        <w:t>A lefolytatott ellenőrzésről készült jelentés</w:t>
      </w:r>
      <w:r>
        <w:t xml:space="preserve"> </w:t>
      </w:r>
      <w:r w:rsidRPr="004316C7">
        <w:t xml:space="preserve">összhangban </w:t>
      </w:r>
      <w:r>
        <w:t>volt</w:t>
      </w:r>
      <w:r w:rsidRPr="004316C7">
        <w:t xml:space="preserve"> az ellenőrzés célját meghatározó ellenőrzési program</w:t>
      </w:r>
      <w:r>
        <w:t>mal</w:t>
      </w:r>
      <w:r w:rsidRPr="004316C7">
        <w:t>. A jelentés</w:t>
      </w:r>
      <w:r>
        <w:t>ben</w:t>
      </w:r>
      <w:r w:rsidRPr="004316C7">
        <w:t xml:space="preserve"> tett megállapítások megfelelően alátámasztottak voltak. A javaslatok megfogalmazásakor figyelembe vette az ellenőr a vizsgált szervezeti egység működésére vonatkozó sajátosságokat, törekedett érdemi és végrehajtható intézkedések megfogalmazására.</w:t>
      </w:r>
    </w:p>
    <w:p w:rsidR="003F7C11" w:rsidRPr="00373637" w:rsidRDefault="003F7C11" w:rsidP="00546382">
      <w:pPr>
        <w:jc w:val="both"/>
        <w:rPr>
          <w:b/>
        </w:rPr>
      </w:pPr>
    </w:p>
    <w:p w:rsidR="003F7C11" w:rsidRPr="00E83294" w:rsidRDefault="003F7C11" w:rsidP="00BC5D83">
      <w:pPr>
        <w:pStyle w:val="Cmsor3"/>
      </w:pPr>
      <w:bookmarkStart w:id="4" w:name="__RefHeading___Toc219_1927766582"/>
      <w:bookmarkStart w:id="5" w:name="__RefHeading___Toc221_1927766582"/>
      <w:bookmarkStart w:id="6" w:name="_Toc514193870"/>
      <w:bookmarkEnd w:id="4"/>
      <w:bookmarkEnd w:id="5"/>
      <w:r w:rsidRPr="00E83294">
        <w:t>I/1/b.) Az ellenőrzések során büntető, szabálysértési, kártérítési, illetve fegyelmi eljárás megindítására okot adó cselekmény, mulasztás, vagy hiányosság gyanúja kapcsán tett jelentések száma és rövid összefoglalása.</w:t>
      </w:r>
      <w:bookmarkEnd w:id="6"/>
    </w:p>
    <w:p w:rsidR="003F7C11" w:rsidRPr="00E83294" w:rsidRDefault="003F7C11" w:rsidP="00795C6D">
      <w:pPr>
        <w:jc w:val="both"/>
      </w:pPr>
      <w:r w:rsidRPr="00E83294">
        <w:t>Az ellenőrzés olyan cselekményt, mulasztást vagy hiányosságot nem tárt fel, amelyek következtében büntető, szabálysértési, kártérítési vagy fegyelmi eljárás kezdeményezését kellett volna megtenni.</w:t>
      </w:r>
    </w:p>
    <w:p w:rsidR="003F7C11" w:rsidRPr="00E83294" w:rsidRDefault="003F7C11">
      <w:pPr>
        <w:ind w:left="720"/>
        <w:jc w:val="both"/>
        <w:rPr>
          <w:b/>
        </w:rPr>
      </w:pPr>
    </w:p>
    <w:p w:rsidR="003F7C11" w:rsidRPr="00E83294" w:rsidRDefault="003F7C11" w:rsidP="00BC5D83">
      <w:pPr>
        <w:pStyle w:val="Cmsor2"/>
      </w:pPr>
      <w:bookmarkStart w:id="7" w:name="__RefHeading___Toc225_1927766582"/>
      <w:bookmarkStart w:id="8" w:name="_Toc514193871"/>
      <w:bookmarkEnd w:id="7"/>
      <w:r w:rsidRPr="00E83294">
        <w:lastRenderedPageBreak/>
        <w:t xml:space="preserve">I/2 </w:t>
      </w:r>
      <w:proofErr w:type="gramStart"/>
      <w:r w:rsidRPr="00E83294">
        <w:t>A</w:t>
      </w:r>
      <w:proofErr w:type="gramEnd"/>
      <w:r w:rsidRPr="00E83294">
        <w:t xml:space="preserve"> bizonyosságot adó tevékenységet elősegítő és akadályozó tényezők bemutatása (</w:t>
      </w:r>
      <w:proofErr w:type="spellStart"/>
      <w:r w:rsidRPr="00E83294">
        <w:t>Bkr</w:t>
      </w:r>
      <w:proofErr w:type="spellEnd"/>
      <w:r w:rsidRPr="00E83294">
        <w:t>. 48. § ab.) pont).</w:t>
      </w:r>
      <w:bookmarkEnd w:id="8"/>
    </w:p>
    <w:p w:rsidR="003F7C11" w:rsidRPr="00E83294" w:rsidRDefault="003F7C11" w:rsidP="00795C6D">
      <w:pPr>
        <w:jc w:val="both"/>
      </w:pPr>
      <w:r w:rsidRPr="00E83294">
        <w:t>A belső ellenőrzés kereteit vállalkozási szerződés biztosította, melynek időkerete a szükséges vizsgálatot lehetővé tette a célok elérésére, tehát hogy a megállapítások megalapozottak legyenek. A vizsgálat során az ellenőrzött munkatársak konstruktív hozzáállása és közreműködése segítette az ellenőrzések lefolytatását, akadályok nem merültek fel a végrehajtás során. A megállapítások előzetesen egyeztetésre kerültek és úgy nye</w:t>
      </w:r>
      <w:r>
        <w:t>rte</w:t>
      </w:r>
      <w:r w:rsidRPr="00E83294">
        <w:t xml:space="preserve"> el végső formá</w:t>
      </w:r>
      <w:r>
        <w:t>já</w:t>
      </w:r>
      <w:r w:rsidRPr="00E83294">
        <w:t>t a jelentés.</w:t>
      </w:r>
    </w:p>
    <w:p w:rsidR="003F7C11" w:rsidRDefault="003F7C11" w:rsidP="00795C6D">
      <w:pPr>
        <w:jc w:val="both"/>
      </w:pPr>
      <w:r w:rsidRPr="00E83294">
        <w:t>Az ellenőrzés gyakorlatában hatékony a vizsgálat folyamán történő konzultálás, amikor az érintett dolgozó azonnal hasznosítja az ellenőrzés észrevételeit.</w:t>
      </w:r>
    </w:p>
    <w:p w:rsidR="003F7C11" w:rsidRPr="00E83294" w:rsidRDefault="003F7C11" w:rsidP="00795C6D">
      <w:pPr>
        <w:jc w:val="both"/>
      </w:pPr>
    </w:p>
    <w:p w:rsidR="003F7C11" w:rsidRPr="00E83294" w:rsidRDefault="003F7C11" w:rsidP="00795C6D">
      <w:pPr>
        <w:autoSpaceDE w:val="0"/>
        <w:autoSpaceDN w:val="0"/>
        <w:adjustRightInd w:val="0"/>
        <w:jc w:val="both"/>
      </w:pPr>
      <w:r w:rsidRPr="00E83294">
        <w:t>A hivatal által megbízott személy az államháztartásról szóló 2011. évi CXCV. Törvény (Áht.) 70. § (4) bekezdésében meghatározott engedéllyel rendelkezett, az előírásoknak maradéktalanul megfelelt.</w:t>
      </w:r>
    </w:p>
    <w:p w:rsidR="003F7C11" w:rsidRPr="00E83294" w:rsidRDefault="003F7C11" w:rsidP="00795C6D">
      <w:pPr>
        <w:jc w:val="both"/>
      </w:pPr>
      <w:r w:rsidRPr="00E83294">
        <w:t>A belső ellenőrzési tevékenység ellátásának minősége megfelelt a jogszabályi előírásoknak.</w:t>
      </w:r>
    </w:p>
    <w:p w:rsidR="003F7C11" w:rsidRDefault="003F7C11" w:rsidP="00795C6D">
      <w:pPr>
        <w:jc w:val="both"/>
      </w:pPr>
      <w:r w:rsidRPr="00E83294">
        <w:t>A személyi és tárgyi feltételek megfelelően biztosítottak voltak.</w:t>
      </w:r>
    </w:p>
    <w:p w:rsidR="003F7C11" w:rsidRPr="00E83294" w:rsidRDefault="003F7C11" w:rsidP="00795C6D">
      <w:pPr>
        <w:jc w:val="both"/>
      </w:pPr>
      <w:r>
        <w:rPr>
          <w:lang w:eastAsia="hu-HU"/>
        </w:rPr>
        <w:t>A feladatellátás tárgyi körülményeir</w:t>
      </w:r>
      <w:r>
        <w:rPr>
          <w:rFonts w:ascii="TimesNewRoman" w:eastAsia="TimesNewRoman" w:cs="TimesNewRoman"/>
          <w:lang w:eastAsia="hu-HU"/>
        </w:rPr>
        <w:t>ő</w:t>
      </w:r>
      <w:r>
        <w:rPr>
          <w:lang w:eastAsia="hu-HU"/>
        </w:rPr>
        <w:t>l – a szerz</w:t>
      </w:r>
      <w:r>
        <w:rPr>
          <w:rFonts w:ascii="TimesNewRoman" w:eastAsia="TimesNewRoman" w:cs="TimesNewRoman"/>
          <w:lang w:eastAsia="hu-HU"/>
        </w:rPr>
        <w:t>ő</w:t>
      </w:r>
      <w:r>
        <w:rPr>
          <w:lang w:eastAsia="hu-HU"/>
        </w:rPr>
        <w:t>dés alapján – a bels</w:t>
      </w:r>
      <w:r>
        <w:rPr>
          <w:rFonts w:ascii="TimesNewRoman" w:eastAsia="TimesNewRoman" w:cs="TimesNewRoman"/>
          <w:lang w:eastAsia="hu-HU"/>
        </w:rPr>
        <w:t>ő</w:t>
      </w:r>
      <w:r>
        <w:rPr>
          <w:rFonts w:ascii="TimesNewRoman" w:eastAsia="TimesNewRoman" w:cs="TimesNewRoman"/>
          <w:lang w:eastAsia="hu-HU"/>
        </w:rPr>
        <w:t xml:space="preserve"> </w:t>
      </w:r>
      <w:r>
        <w:rPr>
          <w:lang w:eastAsia="hu-HU"/>
        </w:rPr>
        <w:t>ellen</w:t>
      </w:r>
      <w:r>
        <w:rPr>
          <w:rFonts w:ascii="TimesNewRoman" w:eastAsia="TimesNewRoman" w:cs="TimesNewRoman"/>
          <w:lang w:eastAsia="hu-HU"/>
        </w:rPr>
        <w:t>ő</w:t>
      </w:r>
      <w:r>
        <w:rPr>
          <w:lang w:eastAsia="hu-HU"/>
        </w:rPr>
        <w:t>ri szolgáltatást nyújtó szervezet gondoskodott.</w:t>
      </w:r>
    </w:p>
    <w:p w:rsidR="003F7C11" w:rsidRPr="00E83294" w:rsidRDefault="003F7C11" w:rsidP="00BC5D83">
      <w:pPr>
        <w:pStyle w:val="Cmsor3"/>
      </w:pPr>
      <w:bookmarkStart w:id="9" w:name="_Toc514193872"/>
      <w:r w:rsidRPr="00E83294">
        <w:t>I/2/</w:t>
      </w:r>
      <w:proofErr w:type="gramStart"/>
      <w:r w:rsidRPr="00E83294">
        <w:t>a.</w:t>
      </w:r>
      <w:proofErr w:type="gramEnd"/>
      <w:r w:rsidRPr="00E83294">
        <w:t>) A belső ellenőrzés humánerőforrás ellátottsága.</w:t>
      </w:r>
      <w:bookmarkEnd w:id="9"/>
    </w:p>
    <w:p w:rsidR="003F7C11" w:rsidRPr="00E83294" w:rsidRDefault="003F7C11" w:rsidP="00795C6D">
      <w:pPr>
        <w:jc w:val="both"/>
      </w:pPr>
      <w:r w:rsidRPr="00E83294">
        <w:t>A kapacitás szükségességét a 201</w:t>
      </w:r>
      <w:r>
        <w:t>9</w:t>
      </w:r>
      <w:r w:rsidRPr="00E83294">
        <w:t xml:space="preserve">. évben érvényes </w:t>
      </w:r>
      <w:r w:rsidRPr="00E83294">
        <w:rPr>
          <w:b/>
        </w:rPr>
        <w:t>Megbízási szerződésben</w:t>
      </w:r>
      <w:r w:rsidRPr="00E83294">
        <w:t xml:space="preserve"> foglaltak meghatározták.</w:t>
      </w:r>
    </w:p>
    <w:p w:rsidR="003F7C11" w:rsidRPr="00E83294" w:rsidRDefault="003F7C11" w:rsidP="00795C6D">
      <w:pPr>
        <w:jc w:val="both"/>
      </w:pPr>
      <w:r w:rsidRPr="00E83294">
        <w:t>Az ellenőrzési tervben szereplő feladatok ellátásához szükséges kapacitás, rendelkezésre állt, mert a terv a rendelkezésre álló anyagi erőforrás figyelembe vételével készült.</w:t>
      </w:r>
    </w:p>
    <w:p w:rsidR="003F7C11" w:rsidRPr="00E83294" w:rsidRDefault="003F7C11" w:rsidP="00795C6D">
      <w:pPr>
        <w:jc w:val="both"/>
      </w:pPr>
      <w:r w:rsidRPr="00E83294">
        <w:t>A megbízott külső ellenőr a jogszabályi feltételeknek megfelel, rendelkezik az előírt végzettséggel, és szerepel a regisztrált államháztartási belső ellenőrök között.</w:t>
      </w:r>
    </w:p>
    <w:p w:rsidR="003F7C11" w:rsidRDefault="003F7C11" w:rsidP="00795C6D">
      <w:pPr>
        <w:jc w:val="both"/>
      </w:pPr>
      <w:r w:rsidRPr="00E83294">
        <w:t xml:space="preserve">A belső </w:t>
      </w:r>
      <w:proofErr w:type="gramStart"/>
      <w:r w:rsidRPr="00E83294">
        <w:t>ellenőr kötelező</w:t>
      </w:r>
      <w:proofErr w:type="gramEnd"/>
      <w:r w:rsidRPr="00E83294">
        <w:t xml:space="preserve"> továbbképzése a beszámolási időszakban megtörtént, képzettsége, gyakorlati tapasztalata teljes mértékben megfelelő volt.</w:t>
      </w:r>
    </w:p>
    <w:p w:rsidR="003F7C11" w:rsidRPr="00E83294" w:rsidRDefault="003F7C11" w:rsidP="00795C6D">
      <w:pPr>
        <w:jc w:val="both"/>
      </w:pPr>
    </w:p>
    <w:p w:rsidR="003F7C11" w:rsidRPr="00E83294" w:rsidRDefault="003F7C11" w:rsidP="00BC5D83">
      <w:pPr>
        <w:pStyle w:val="Cmsor3"/>
      </w:pPr>
      <w:bookmarkStart w:id="10" w:name="_Toc514193873"/>
      <w:r w:rsidRPr="00E83294">
        <w:t>I/2/b.) A belső ellenőrzési egység és a belső ellenőrök szervezeti és funkcionális függetlenségének biztosítása (</w:t>
      </w:r>
      <w:proofErr w:type="spellStart"/>
      <w:r w:rsidRPr="00E83294">
        <w:t>Bkr</w:t>
      </w:r>
      <w:proofErr w:type="spellEnd"/>
      <w:r w:rsidRPr="00E83294">
        <w:t>. 18-19. § alapján).</w:t>
      </w:r>
      <w:bookmarkEnd w:id="10"/>
    </w:p>
    <w:p w:rsidR="003F7C11" w:rsidRPr="00E83294" w:rsidRDefault="003F7C11" w:rsidP="00795C6D">
      <w:pPr>
        <w:jc w:val="both"/>
      </w:pPr>
      <w:r w:rsidRPr="00E83294">
        <w:t>A külső ellenőr megbízása miatt a szervezeti és funkcionális függetlenség természetszerűleg teljesül</w:t>
      </w:r>
      <w:r>
        <w:t>t</w:t>
      </w:r>
      <w:r w:rsidRPr="00E83294">
        <w:t xml:space="preserve">.  </w:t>
      </w:r>
    </w:p>
    <w:p w:rsidR="003F7C11" w:rsidRPr="00E83294" w:rsidRDefault="003F7C11" w:rsidP="00795C6D">
      <w:pPr>
        <w:jc w:val="both"/>
      </w:pPr>
      <w:r w:rsidRPr="00E83294">
        <w:t>A belső ellenőr a tevékenységét a költségvetési szerv vezetőjének, a Jegyzőnek közvetlenül alárendelve végezte, jelentéseit közvetlenül a Jegyzőnek küld</w:t>
      </w:r>
      <w:r>
        <w:t>i</w:t>
      </w:r>
      <w:r w:rsidRPr="00E83294">
        <w:t xml:space="preserve"> meg.</w:t>
      </w:r>
    </w:p>
    <w:p w:rsidR="003F7C11" w:rsidRPr="00E83294" w:rsidRDefault="003F7C11" w:rsidP="00795C6D">
      <w:pPr>
        <w:jc w:val="both"/>
      </w:pPr>
      <w:r w:rsidRPr="00E83294">
        <w:t>A belső ellenőr nem vett részt a költségvetési szerv operatív működés</w:t>
      </w:r>
      <w:r>
        <w:t>ével</w:t>
      </w:r>
      <w:r w:rsidRPr="00E83294">
        <w:t xml:space="preserve"> kapcsolatos feladatok ellátásában, az </w:t>
      </w:r>
      <w:r w:rsidRPr="00E83294">
        <w:rPr>
          <w:rFonts w:eastAsia="HiddenHorzOCR"/>
          <w:lang w:eastAsia="hu-HU"/>
        </w:rPr>
        <w:t>ellenőrzéseket</w:t>
      </w:r>
      <w:r>
        <w:rPr>
          <w:rFonts w:eastAsia="HiddenHorzOCR"/>
          <w:lang w:eastAsia="hu-HU"/>
        </w:rPr>
        <w:t>, az írásbeli dokumentumok elkészítését</w:t>
      </w:r>
      <w:r w:rsidRPr="00E83294">
        <w:rPr>
          <w:rFonts w:eastAsia="HiddenHorzOCR"/>
          <w:lang w:eastAsia="hu-HU"/>
        </w:rPr>
        <w:t xml:space="preserve"> </w:t>
      </w:r>
      <w:r w:rsidRPr="00E83294">
        <w:rPr>
          <w:bCs/>
          <w:iCs/>
          <w:lang w:eastAsia="hu-HU"/>
        </w:rPr>
        <w:t>befolyástól mentesen hajtotta végre.</w:t>
      </w:r>
    </w:p>
    <w:p w:rsidR="003F7C11" w:rsidRPr="00603F4A" w:rsidRDefault="003F7C11">
      <w:pPr>
        <w:jc w:val="both"/>
      </w:pPr>
    </w:p>
    <w:p w:rsidR="003F7C11" w:rsidRPr="00E83294" w:rsidRDefault="003F7C11" w:rsidP="00BC5D83">
      <w:pPr>
        <w:pStyle w:val="Cmsor3"/>
      </w:pPr>
      <w:bookmarkStart w:id="11" w:name="_Toc514193874"/>
      <w:r w:rsidRPr="00E83294">
        <w:t>I/2/c.) Összeférhetetlenségi esetek (</w:t>
      </w:r>
      <w:proofErr w:type="spellStart"/>
      <w:r w:rsidRPr="00E83294">
        <w:t>Bkr</w:t>
      </w:r>
      <w:proofErr w:type="spellEnd"/>
      <w:r w:rsidRPr="00E83294">
        <w:t>. 20. § alapján)</w:t>
      </w:r>
      <w:bookmarkEnd w:id="11"/>
    </w:p>
    <w:p w:rsidR="003F7C11" w:rsidRPr="00E83294" w:rsidRDefault="003F7C11" w:rsidP="00795C6D">
      <w:pPr>
        <w:ind w:firstLine="708"/>
        <w:jc w:val="both"/>
        <w:rPr>
          <w:b/>
        </w:rPr>
      </w:pPr>
    </w:p>
    <w:p w:rsidR="003F7C11" w:rsidRPr="00E83294" w:rsidRDefault="003F7C11" w:rsidP="00795C6D">
      <w:pPr>
        <w:jc w:val="both"/>
      </w:pPr>
      <w:r w:rsidRPr="00E83294">
        <w:t>Az ellenőrzések során a jogszabály szerinti összeférhetetlenségre okot adó körülmény nem merült fel, amely akadályozta volna az ellenőrzések elfogulatlan végrehajtását és intézkedést tett volna szükségessé.</w:t>
      </w:r>
    </w:p>
    <w:p w:rsidR="003F7C11" w:rsidRPr="00603F4A" w:rsidRDefault="003F7C11">
      <w:pPr>
        <w:jc w:val="both"/>
      </w:pPr>
    </w:p>
    <w:p w:rsidR="003F7C11" w:rsidRPr="00E83294" w:rsidRDefault="003F7C11" w:rsidP="00BC5D83">
      <w:pPr>
        <w:pStyle w:val="Cmsor3"/>
      </w:pPr>
      <w:bookmarkStart w:id="12" w:name="_Toc514193875"/>
      <w:r w:rsidRPr="00E83294">
        <w:lastRenderedPageBreak/>
        <w:t>I/2/d.) A belső ellenőri jogokkal kapcsolatos esetleges korlátozások bemutatása.</w:t>
      </w:r>
      <w:bookmarkEnd w:id="12"/>
    </w:p>
    <w:p w:rsidR="003F7C11" w:rsidRPr="00E83294" w:rsidRDefault="003F7C11" w:rsidP="00795C6D">
      <w:pPr>
        <w:pStyle w:val="NormlWeb"/>
        <w:jc w:val="both"/>
      </w:pPr>
      <w:r w:rsidRPr="00E83294">
        <w:rPr>
          <w:bCs/>
        </w:rPr>
        <w:t xml:space="preserve">Az ellenőrzések végrehajtását a </w:t>
      </w:r>
      <w:proofErr w:type="spellStart"/>
      <w:r w:rsidRPr="00E83294">
        <w:rPr>
          <w:bCs/>
        </w:rPr>
        <w:t>Bkr</w:t>
      </w:r>
      <w:proofErr w:type="spellEnd"/>
      <w:r w:rsidRPr="00E83294">
        <w:rPr>
          <w:bCs/>
        </w:rPr>
        <w:t>. 25. §</w:t>
      </w:r>
      <w:proofErr w:type="spellStart"/>
      <w:r w:rsidRPr="00E83294">
        <w:rPr>
          <w:bCs/>
        </w:rPr>
        <w:t>-ában</w:t>
      </w:r>
      <w:proofErr w:type="spellEnd"/>
      <w:r w:rsidRPr="00E83294">
        <w:rPr>
          <w:bCs/>
        </w:rPr>
        <w:t xml:space="preserve"> foglalt ellenőrzési jogok semmiféle korlát</w:t>
      </w:r>
      <w:r w:rsidRPr="00E83294">
        <w:rPr>
          <w:bCs/>
        </w:rPr>
        <w:t>o</w:t>
      </w:r>
      <w:r w:rsidRPr="00E83294">
        <w:rPr>
          <w:bCs/>
        </w:rPr>
        <w:t>zása nem akadályozta. Az ellenőrzött szerv</w:t>
      </w:r>
      <w:r>
        <w:rPr>
          <w:bCs/>
        </w:rPr>
        <w:t>ek</w:t>
      </w:r>
      <w:r w:rsidRPr="00E83294">
        <w:rPr>
          <w:bCs/>
        </w:rPr>
        <w:t xml:space="preserve"> az ellenőr rendelkezésére bocsátott</w:t>
      </w:r>
      <w:r>
        <w:rPr>
          <w:bCs/>
        </w:rPr>
        <w:t>ák</w:t>
      </w:r>
      <w:r w:rsidRPr="00E83294">
        <w:rPr>
          <w:bCs/>
        </w:rPr>
        <w:t xml:space="preserve"> a szüks</w:t>
      </w:r>
      <w:r w:rsidRPr="00E83294">
        <w:rPr>
          <w:bCs/>
        </w:rPr>
        <w:t>é</w:t>
      </w:r>
      <w:r w:rsidRPr="00E83294">
        <w:rPr>
          <w:bCs/>
        </w:rPr>
        <w:t>ges információkat, dokumentumokat, az ellenőr az érintettekkel konzultálhatott és a szükséges segítséget megkapta az ellenőrzések végrehajtásához.</w:t>
      </w:r>
      <w:r w:rsidRPr="00E83294">
        <w:t xml:space="preserve"> </w:t>
      </w:r>
    </w:p>
    <w:p w:rsidR="003F7C11" w:rsidRPr="00E83294" w:rsidRDefault="003F7C11" w:rsidP="00BC5D83">
      <w:pPr>
        <w:pStyle w:val="Cmsor3"/>
      </w:pPr>
      <w:bookmarkStart w:id="13" w:name="_Toc514193876"/>
      <w:r w:rsidRPr="00E83294">
        <w:t>I/2/e.) A belső ellenőrzés végrehajtását akadályozó tényezők.</w:t>
      </w:r>
      <w:bookmarkEnd w:id="13"/>
    </w:p>
    <w:p w:rsidR="003F7C11" w:rsidRPr="00E83294" w:rsidRDefault="003F7C11" w:rsidP="003950C5">
      <w:pPr>
        <w:jc w:val="both"/>
      </w:pPr>
      <w:r w:rsidRPr="00E83294">
        <w:t xml:space="preserve">A belső ellenőrzés számára valamennyi dokumentációhoz és információhoz való hozzáférés biztosított volt, illetve a belső ellenőrzés végrehajtását semmi nem </w:t>
      </w:r>
      <w:r>
        <w:t>zavarta</w:t>
      </w:r>
      <w:r w:rsidRPr="00E83294">
        <w:t xml:space="preserve">. </w:t>
      </w:r>
    </w:p>
    <w:p w:rsidR="003F7C11" w:rsidRPr="00E83294" w:rsidRDefault="003F7C11" w:rsidP="003950C5">
      <w:pPr>
        <w:jc w:val="both"/>
      </w:pPr>
      <w:r w:rsidRPr="00E83294">
        <w:t>Az ellenőrzött szervek vezetői és munkatársai együttműködésükkel a belső ellenőrzési feladatok ellátását hatékonyan támogatták.</w:t>
      </w:r>
    </w:p>
    <w:p w:rsidR="003F7C11" w:rsidRDefault="003F7C11" w:rsidP="003950C5">
      <w:pPr>
        <w:autoSpaceDE w:val="0"/>
        <w:autoSpaceDN w:val="0"/>
        <w:adjustRightInd w:val="0"/>
        <w:jc w:val="both"/>
      </w:pPr>
      <w:r w:rsidRPr="00E83294">
        <w:t>A bels</w:t>
      </w:r>
      <w:r w:rsidRPr="00E83294">
        <w:rPr>
          <w:rFonts w:eastAsia="TimesNewRoman"/>
        </w:rPr>
        <w:t xml:space="preserve">ő </w:t>
      </w:r>
      <w:r w:rsidRPr="00E83294">
        <w:t>ellen</w:t>
      </w:r>
      <w:r w:rsidRPr="00E83294">
        <w:rPr>
          <w:rFonts w:eastAsia="TimesNewRoman"/>
        </w:rPr>
        <w:t>ő</w:t>
      </w:r>
      <w:r w:rsidRPr="00E83294">
        <w:t>rzési munkához szükséges tárgyi feltételek biztosítottak voltak (on-line jogtár elérés, internet hozzáférés, számítástechnikai és ügyvitel-technikai eszközök).</w:t>
      </w:r>
    </w:p>
    <w:p w:rsidR="003F7C11" w:rsidRPr="00E83294" w:rsidRDefault="003F7C11" w:rsidP="003950C5">
      <w:pPr>
        <w:autoSpaceDE w:val="0"/>
        <w:autoSpaceDN w:val="0"/>
        <w:adjustRightInd w:val="0"/>
        <w:jc w:val="both"/>
      </w:pPr>
    </w:p>
    <w:p w:rsidR="003F7C11" w:rsidRDefault="003F7C11" w:rsidP="00BC5D83">
      <w:pPr>
        <w:pStyle w:val="Cmsor3"/>
      </w:pPr>
      <w:bookmarkStart w:id="14" w:name="_Toc514193877"/>
      <w:r w:rsidRPr="00162D32">
        <w:t>I/2/f.) Az ellenőrzések nyilvántartása</w:t>
      </w:r>
      <w:bookmarkEnd w:id="14"/>
    </w:p>
    <w:p w:rsidR="003F7C11" w:rsidRPr="00162D32" w:rsidRDefault="003F7C11" w:rsidP="00162D32">
      <w:pPr>
        <w:pStyle w:val="NormlWeb"/>
        <w:spacing w:before="0" w:after="0"/>
        <w:jc w:val="both"/>
      </w:pPr>
      <w:r w:rsidRPr="00162D32">
        <w:t xml:space="preserve">Az elvégzett belső ellenőrzésekről készült jelentéseket a külső ellenőr a Jegyzőnek átadja, melyek az Önkormányzati Hivatalnál kerülnek irattárba helyezésre. </w:t>
      </w:r>
    </w:p>
    <w:p w:rsidR="003F7C11" w:rsidRPr="00162D32" w:rsidRDefault="003F7C11" w:rsidP="00162D32">
      <w:pPr>
        <w:tabs>
          <w:tab w:val="left" w:pos="1755"/>
        </w:tabs>
        <w:jc w:val="both"/>
      </w:pPr>
      <w:r w:rsidRPr="00162D32">
        <w:t>Az ellenőrzés teljes iratanyagának megőrzése a Hivatal</w:t>
      </w:r>
      <w:r>
        <w:t xml:space="preserve"> </w:t>
      </w:r>
      <w:r w:rsidRPr="00162D32">
        <w:t xml:space="preserve">központi irattárában évenként, nyomon követhető formában történik. A megbízólevél, ellenőrzési program és vizsgálati jelentés egy példánya az irattárba kerül. </w:t>
      </w:r>
    </w:p>
    <w:p w:rsidR="003F7C11" w:rsidRDefault="003F7C11" w:rsidP="00162D32">
      <w:pPr>
        <w:pStyle w:val="NormlWeb"/>
        <w:spacing w:before="0" w:after="0"/>
        <w:jc w:val="both"/>
      </w:pPr>
      <w:r w:rsidRPr="00162D32">
        <w:t xml:space="preserve">A </w:t>
      </w:r>
      <w:proofErr w:type="spellStart"/>
      <w:r w:rsidRPr="00162D32">
        <w:t>Bkr</w:t>
      </w:r>
      <w:proofErr w:type="spellEnd"/>
      <w:r w:rsidRPr="00162D32">
        <w:t>. 22. és 50.§ szerinti nyilvántartást a belső ellenőr vezeti a szerződés szerint és átadja a Jegyzőnek az év lezárásával megőrzésre.</w:t>
      </w:r>
    </w:p>
    <w:p w:rsidR="003F7C11" w:rsidRPr="00162D32" w:rsidRDefault="003F7C11" w:rsidP="00162D32">
      <w:pPr>
        <w:pStyle w:val="NormlWeb"/>
        <w:spacing w:before="0" w:after="0"/>
        <w:jc w:val="both"/>
      </w:pPr>
    </w:p>
    <w:p w:rsidR="003F7C11" w:rsidRPr="00E83294" w:rsidRDefault="003F7C11" w:rsidP="00BC5D83">
      <w:pPr>
        <w:pStyle w:val="Cmsor3"/>
        <w:rPr>
          <w:lang w:eastAsia="hu-HU"/>
        </w:rPr>
      </w:pPr>
      <w:bookmarkStart w:id="15" w:name="__RefHeading___Toc595_1927766582"/>
      <w:bookmarkStart w:id="16" w:name="_Toc514193878"/>
      <w:bookmarkEnd w:id="15"/>
      <w:r w:rsidRPr="00E83294">
        <w:rPr>
          <w:lang w:eastAsia="hu-HU"/>
        </w:rPr>
        <w:t xml:space="preserve">I/2/g.) Az </w:t>
      </w:r>
      <w:r w:rsidRPr="00E83294">
        <w:rPr>
          <w:rFonts w:eastAsia="HiddenHorzOCR"/>
          <w:lang w:eastAsia="hu-HU"/>
        </w:rPr>
        <w:t xml:space="preserve">ellenőrzési </w:t>
      </w:r>
      <w:r w:rsidRPr="00E83294">
        <w:rPr>
          <w:lang w:eastAsia="hu-HU"/>
        </w:rPr>
        <w:t>tevékenység fejlesztésére vonatkozó javaslatok</w:t>
      </w:r>
      <w:bookmarkEnd w:id="16"/>
    </w:p>
    <w:p w:rsidR="003F7C11" w:rsidRPr="00E83294" w:rsidRDefault="003F7C11" w:rsidP="003950C5">
      <w:pPr>
        <w:jc w:val="both"/>
        <w:rPr>
          <w:iCs/>
          <w:lang w:eastAsia="hu-HU"/>
        </w:rPr>
      </w:pPr>
      <w:r w:rsidRPr="00E83294">
        <w:rPr>
          <w:iCs/>
          <w:lang w:eastAsia="hu-HU"/>
        </w:rPr>
        <w:t xml:space="preserve">Bonyhád Város Önkormányzat </w:t>
      </w:r>
      <w:r>
        <w:rPr>
          <w:iCs/>
          <w:lang w:eastAsia="hu-HU"/>
        </w:rPr>
        <w:t xml:space="preserve">és szervezetei </w:t>
      </w:r>
      <w:r w:rsidRPr="00E83294">
        <w:rPr>
          <w:iCs/>
          <w:lang w:eastAsia="hu-HU"/>
        </w:rPr>
        <w:t>jogszabály által előírt ellenőrzése a szabályos, gazdaságos, hatékony és eredményes munkavégzés érdekében a jelenlegi szervezet és létszám mellett a megbízásos formában biztonsággal megoldható, amennyiben az önkormányzat, illetve a hivatal tevékenységében, feladatellátásában nem következik be jelentősebb változás a jövőben.</w:t>
      </w:r>
    </w:p>
    <w:p w:rsidR="003F7C11" w:rsidRPr="00E83294" w:rsidRDefault="003F7C11" w:rsidP="003950C5">
      <w:pPr>
        <w:jc w:val="both"/>
        <w:rPr>
          <w:iCs/>
          <w:lang w:eastAsia="hu-HU"/>
        </w:rPr>
      </w:pPr>
      <w:r w:rsidRPr="00E83294">
        <w:rPr>
          <w:iCs/>
          <w:lang w:eastAsia="hu-HU"/>
        </w:rPr>
        <w:t>A külső kapacitás biztosítja a függetlenséget, a Jegyzővel való egyeztetés a tervben és a neki való beszámolás pedig biztosítja a javaslatok hasznosulását a vezetői intézkedések formájában. Ezáltal segíti az Önkormányzat tevékenységének szabályszerűségét, jogszabályoknak való megfelelését, de ezen túl a hatékonyabb és eredményesebb munkavégzést is.</w:t>
      </w:r>
    </w:p>
    <w:p w:rsidR="003F7C11" w:rsidRPr="00E83294" w:rsidRDefault="003F7C11" w:rsidP="003950C5">
      <w:pPr>
        <w:autoSpaceDE w:val="0"/>
        <w:autoSpaceDN w:val="0"/>
        <w:adjustRightInd w:val="0"/>
        <w:jc w:val="both"/>
        <w:rPr>
          <w:lang w:eastAsia="hu-HU"/>
        </w:rPr>
      </w:pPr>
      <w:r w:rsidRPr="00E83294">
        <w:rPr>
          <w:lang w:eastAsia="hu-HU"/>
        </w:rPr>
        <w:t xml:space="preserve">Az </w:t>
      </w:r>
      <w:r w:rsidRPr="00E83294">
        <w:rPr>
          <w:rFonts w:eastAsia="HiddenHorzOCR"/>
          <w:lang w:eastAsia="hu-HU"/>
        </w:rPr>
        <w:t xml:space="preserve">ellenőrzésekre </w:t>
      </w:r>
      <w:r w:rsidRPr="00E83294">
        <w:rPr>
          <w:lang w:eastAsia="hu-HU"/>
        </w:rPr>
        <w:t xml:space="preserve">való felkészülési tevékenység </w:t>
      </w:r>
      <w:r w:rsidRPr="00E83294">
        <w:rPr>
          <w:rFonts w:eastAsia="HiddenHorzOCR"/>
          <w:lang w:eastAsia="hu-HU"/>
        </w:rPr>
        <w:t xml:space="preserve">erősíthető </w:t>
      </w:r>
      <w:r w:rsidRPr="00E83294">
        <w:rPr>
          <w:lang w:eastAsia="hu-HU"/>
        </w:rPr>
        <w:t xml:space="preserve">az </w:t>
      </w:r>
      <w:r w:rsidRPr="00E83294">
        <w:rPr>
          <w:rFonts w:eastAsia="HiddenHorzOCR"/>
          <w:lang w:eastAsia="hu-HU"/>
        </w:rPr>
        <w:t xml:space="preserve">ellenőrzött </w:t>
      </w:r>
      <w:r w:rsidRPr="00E83294">
        <w:rPr>
          <w:lang w:eastAsia="hu-HU"/>
        </w:rPr>
        <w:t xml:space="preserve">szervezettel, szervezeti egységgel, tevékenységgel kapcsolatos információk szélesebb körű </w:t>
      </w:r>
      <w:r w:rsidRPr="00E83294">
        <w:rPr>
          <w:rFonts w:eastAsia="HiddenHorzOCR"/>
          <w:lang w:eastAsia="hu-HU"/>
        </w:rPr>
        <w:t xml:space="preserve">gyűjtése, </w:t>
      </w:r>
      <w:r w:rsidRPr="00E83294">
        <w:rPr>
          <w:lang w:eastAsia="hu-HU"/>
        </w:rPr>
        <w:t>kockázatok feltárása, korábbi, vagy külső ellenőrzések tapasztalatainak megismerése terén.</w:t>
      </w:r>
    </w:p>
    <w:p w:rsidR="003F7C11" w:rsidRPr="002A4132" w:rsidRDefault="003F7C11" w:rsidP="00187FC6">
      <w:pPr>
        <w:autoSpaceDE w:val="0"/>
        <w:autoSpaceDN w:val="0"/>
        <w:adjustRightInd w:val="0"/>
        <w:jc w:val="both"/>
        <w:rPr>
          <w:lang w:eastAsia="hu-HU"/>
        </w:rPr>
      </w:pPr>
      <w:r w:rsidRPr="002A4132">
        <w:rPr>
          <w:lang w:eastAsia="hu-HU"/>
        </w:rPr>
        <w:t>Továbbra is erősíteni szükséges az ellenőrzések preventív, segítő jellegét. A vizsgálatokban a szabályszerűségi követelmények ellenőrzése mellett, - amennyiben lehetséges – hangsúlyosabban jelenjenek meg a hatékonysági, eredményességi elemek.</w:t>
      </w:r>
    </w:p>
    <w:p w:rsidR="003F7C11" w:rsidRDefault="003F7C11" w:rsidP="00D81F9D">
      <w:pPr>
        <w:jc w:val="both"/>
      </w:pPr>
      <w:bookmarkStart w:id="17" w:name="_Toc514193879"/>
      <w:r>
        <w:rPr>
          <w:lang w:eastAsia="hu-HU"/>
        </w:rPr>
        <w:t xml:space="preserve">Az ellenőrzés módszereiben egyre szélesebb teret kell biztosítani a dokumentum alapú vizsgálati lehetőségeknek. Emellett célszerű fontos szerepet szánni az </w:t>
      </w:r>
      <w:r>
        <w:t xml:space="preserve">ellenőrzőlisták, teszt- és értékelő lapok, kérdőívek alkalmazásának, gondoskodni azok megbízható, szakszerű kitöltetéséről az ellenőrzött szerv részéről. </w:t>
      </w:r>
    </w:p>
    <w:p w:rsidR="003F7C11" w:rsidRDefault="003F7C11" w:rsidP="00BC5D83">
      <w:pPr>
        <w:pStyle w:val="Cmsor2"/>
      </w:pPr>
      <w:r w:rsidRPr="00E83294">
        <w:lastRenderedPageBreak/>
        <w:t xml:space="preserve">I/3 </w:t>
      </w:r>
      <w:proofErr w:type="gramStart"/>
      <w:r w:rsidRPr="00E83294">
        <w:t>A</w:t>
      </w:r>
      <w:proofErr w:type="gramEnd"/>
      <w:r w:rsidRPr="00E83294">
        <w:t xml:space="preserve"> tanácsadó tevékenység bemutatása (</w:t>
      </w:r>
      <w:proofErr w:type="spellStart"/>
      <w:r w:rsidRPr="00E83294">
        <w:t>Bkr</w:t>
      </w:r>
      <w:proofErr w:type="spellEnd"/>
      <w:r w:rsidRPr="00E83294">
        <w:t xml:space="preserve">. 48. § </w:t>
      </w:r>
      <w:proofErr w:type="spellStart"/>
      <w:r w:rsidRPr="00E83294">
        <w:t>ac</w:t>
      </w:r>
      <w:proofErr w:type="spellEnd"/>
      <w:r w:rsidRPr="00E83294">
        <w:t>.) pont).</w:t>
      </w:r>
      <w:bookmarkEnd w:id="17"/>
    </w:p>
    <w:p w:rsidR="003F7C11" w:rsidRDefault="003F7C11" w:rsidP="00111CB7">
      <w:pPr>
        <w:pStyle w:val="Szvegtrzs"/>
        <w:jc w:val="both"/>
      </w:pPr>
      <w:r w:rsidRPr="00476648">
        <w:t xml:space="preserve">A beszámolási időszakban külön felkérés nem történt tanácsadó tevékenységre a vezetés részéről a megbízás keretében, ilyen jellegű tevékenység az ellenőrzésekhez kapcsolódóan folyt. </w:t>
      </w:r>
      <w:r>
        <w:t>Előfordult</w:t>
      </w:r>
      <w:r w:rsidRPr="00476648">
        <w:t xml:space="preserve"> olyan javaslatok megfogalmazása a belső szabályzatok tartalmát, szerkezetét illetően, amely a költségvetési szerv</w:t>
      </w:r>
      <w:r>
        <w:t>ek</w:t>
      </w:r>
      <w:r w:rsidRPr="00476648">
        <w:t xml:space="preserve"> működésének szabályszerűségét segítette.</w:t>
      </w:r>
      <w:r>
        <w:t xml:space="preserve"> </w:t>
      </w:r>
      <w:r w:rsidRPr="00476648">
        <w:t xml:space="preserve">Tanácsadási tevékenység zajlott a Hivatal, az intézmények dolgozóival, esetszerűen folytatott </w:t>
      </w:r>
      <w:r>
        <w:t>m</w:t>
      </w:r>
      <w:r w:rsidRPr="00475E98">
        <w:t>egbeszélés</w:t>
      </w:r>
      <w:r>
        <w:t xml:space="preserve"> keretében</w:t>
      </w:r>
      <w:r w:rsidRPr="00475E98">
        <w:t>, írásba foglalás nélkül.</w:t>
      </w:r>
    </w:p>
    <w:p w:rsidR="003F7C11" w:rsidRPr="00C42646" w:rsidRDefault="003F7C11" w:rsidP="000323F8">
      <w:pPr>
        <w:pStyle w:val="Cmsor1"/>
        <w:rPr>
          <w:lang w:eastAsia="en-US"/>
        </w:rPr>
      </w:pPr>
      <w:bookmarkStart w:id="18" w:name="_Toc514193880"/>
      <w:r>
        <w:rPr>
          <w:lang w:eastAsia="en-US"/>
        </w:rPr>
        <w:t xml:space="preserve">II. </w:t>
      </w:r>
      <w:proofErr w:type="gramStart"/>
      <w:r w:rsidRPr="00C42646">
        <w:rPr>
          <w:lang w:eastAsia="en-US"/>
        </w:rPr>
        <w:t>A</w:t>
      </w:r>
      <w:proofErr w:type="gramEnd"/>
      <w:r w:rsidRPr="00C42646">
        <w:rPr>
          <w:lang w:eastAsia="en-US"/>
        </w:rPr>
        <w:t xml:space="preserve"> belső kontrollrendszer működésének értékelése ellenőrzési tapasztalatok alapján </w:t>
      </w:r>
      <w:r>
        <w:rPr>
          <w:lang w:eastAsia="en-US"/>
        </w:rPr>
        <w:t>[</w:t>
      </w:r>
      <w:proofErr w:type="spellStart"/>
      <w:r w:rsidRPr="00C42646">
        <w:rPr>
          <w:lang w:eastAsia="en-US"/>
        </w:rPr>
        <w:t>Bkr</w:t>
      </w:r>
      <w:proofErr w:type="spellEnd"/>
      <w:r w:rsidRPr="00C42646">
        <w:rPr>
          <w:lang w:eastAsia="en-US"/>
        </w:rPr>
        <w:t>. 48. § b) pont</w:t>
      </w:r>
      <w:r>
        <w:rPr>
          <w:lang w:eastAsia="en-US"/>
        </w:rPr>
        <w:t>]</w:t>
      </w:r>
      <w:bookmarkEnd w:id="18"/>
    </w:p>
    <w:p w:rsidR="003F7C11" w:rsidRPr="00E83294" w:rsidRDefault="003F7C11" w:rsidP="000323F8">
      <w:pPr>
        <w:pStyle w:val="Cmsor2"/>
      </w:pPr>
      <w:bookmarkStart w:id="19" w:name="__RefHeading___Toc601_1927766582"/>
      <w:bookmarkStart w:id="20" w:name="_Toc514193881"/>
      <w:bookmarkEnd w:id="19"/>
      <w:r w:rsidRPr="00E83294">
        <w:t xml:space="preserve">II/1 </w:t>
      </w:r>
      <w:proofErr w:type="gramStart"/>
      <w:r w:rsidRPr="00E83294">
        <w:t>A</w:t>
      </w:r>
      <w:proofErr w:type="gramEnd"/>
      <w:r w:rsidRPr="00E83294">
        <w:t xml:space="preserve"> belső kontrollrendszer szabályszerűségének, gazdaságosságának, hatékonyságának és eredményességének növelése, javítása érdekében tett fontosabb javaslatok (</w:t>
      </w:r>
      <w:proofErr w:type="spellStart"/>
      <w:r w:rsidRPr="00E83294">
        <w:t>Bkr</w:t>
      </w:r>
      <w:proofErr w:type="spellEnd"/>
      <w:r w:rsidRPr="00E83294">
        <w:t xml:space="preserve">. 48. § </w:t>
      </w:r>
      <w:proofErr w:type="spellStart"/>
      <w:r w:rsidRPr="00E83294">
        <w:t>ba</w:t>
      </w:r>
      <w:proofErr w:type="spellEnd"/>
      <w:r w:rsidRPr="00E83294">
        <w:t>.) pont).</w:t>
      </w:r>
      <w:bookmarkEnd w:id="20"/>
    </w:p>
    <w:p w:rsidR="003F7C11" w:rsidRPr="00E83294" w:rsidRDefault="003F7C11" w:rsidP="003950C5">
      <w:pPr>
        <w:jc w:val="both"/>
        <w:rPr>
          <w:b/>
        </w:rPr>
      </w:pPr>
    </w:p>
    <w:p w:rsidR="003F7C11" w:rsidRPr="00E83294" w:rsidRDefault="003F7C11" w:rsidP="003950C5">
      <w:pPr>
        <w:jc w:val="both"/>
      </w:pPr>
      <w:r w:rsidRPr="00E83294">
        <w:t>A belső ellenőrzés 201</w:t>
      </w:r>
      <w:r>
        <w:t>9</w:t>
      </w:r>
      <w:r w:rsidRPr="00E83294">
        <w:t>. évben nem tett a belső ellenőrzési kézikönyv alapján olyan „kiemelt” kategóriába tartozó megállapítást, amely azonnali intézkedést igényelt volna a vezetés részéről.</w:t>
      </w:r>
    </w:p>
    <w:p w:rsidR="003F7C11" w:rsidRPr="00E83294" w:rsidRDefault="003F7C11" w:rsidP="003950C5">
      <w:pPr>
        <w:jc w:val="both"/>
      </w:pPr>
      <w:r w:rsidRPr="00E83294">
        <w:t>Olyan tényre nem mutatott rá, amely megakadályozza, hogy valamely tevékenység, funkció vagy szervezeti egység alapvetően eleget tegyen legfontosabb céljainak és célkitűzéseinek, olyan helyzetet nem tárt fel, amelyben a szervezet kockázati kitettsége jelentős.</w:t>
      </w:r>
    </w:p>
    <w:p w:rsidR="003F7C11" w:rsidRPr="00E83294" w:rsidRDefault="003F7C11" w:rsidP="003950C5">
      <w:pPr>
        <w:jc w:val="both"/>
      </w:pPr>
      <w:r w:rsidRPr="00E83294">
        <w:t xml:space="preserve">A </w:t>
      </w:r>
      <w:proofErr w:type="spellStart"/>
      <w:r w:rsidRPr="00E83294">
        <w:t>Bkr</w:t>
      </w:r>
      <w:proofErr w:type="spellEnd"/>
      <w:r w:rsidRPr="00E83294">
        <w:t>. 41. § (2) bekezdés értelmében, a belső ellenőr eleget tett azon kötelezettségének, mely szerint az ellenőrzési jelentésben objektíven szerepeltetni kell minden olyan lényeges tényt, pozitív és negatív megállapítást, hiányosságot és ellentmondást, amely biztosítja a vizsgált tevékenységről szóló ellenőrzési jelentés teljességét.</w:t>
      </w:r>
    </w:p>
    <w:p w:rsidR="003F7C11" w:rsidRPr="00E83294" w:rsidRDefault="003F7C11" w:rsidP="003950C5">
      <w:pPr>
        <w:jc w:val="both"/>
        <w:rPr>
          <w:b/>
        </w:rPr>
      </w:pPr>
    </w:p>
    <w:p w:rsidR="003F7C11" w:rsidRDefault="003F7C11" w:rsidP="00CB6414">
      <w:pPr>
        <w:jc w:val="both"/>
        <w:rPr>
          <w:b/>
        </w:rPr>
      </w:pPr>
      <w:r w:rsidRPr="00E83294">
        <w:rPr>
          <w:b/>
        </w:rPr>
        <w:t>A belső ellenőrzés megállapításai</w:t>
      </w:r>
      <w:r>
        <w:rPr>
          <w:b/>
        </w:rPr>
        <w:t xml:space="preserve"> a h</w:t>
      </w:r>
      <w:r w:rsidRPr="004123C3">
        <w:rPr>
          <w:b/>
        </w:rPr>
        <w:t xml:space="preserve">elyi adók, valamint az adók módjára behajtható és egyéb követelések nyilvántartásával és beszedésével kapcsolatos tevékenység szabályszerűségének </w:t>
      </w:r>
      <w:r>
        <w:rPr>
          <w:b/>
        </w:rPr>
        <w:t xml:space="preserve">témakörében </w:t>
      </w:r>
      <w:r w:rsidRPr="00E83294">
        <w:rPr>
          <w:b/>
        </w:rPr>
        <w:t xml:space="preserve">az alábbiakban </w:t>
      </w:r>
      <w:r>
        <w:rPr>
          <w:b/>
        </w:rPr>
        <w:t>foglalhatók össze</w:t>
      </w:r>
      <w:r w:rsidRPr="00E83294">
        <w:rPr>
          <w:b/>
        </w:rPr>
        <w:t>.</w:t>
      </w:r>
    </w:p>
    <w:p w:rsidR="003F7C11" w:rsidRPr="003B37C0" w:rsidRDefault="003F7C11" w:rsidP="005D0462">
      <w:pPr>
        <w:jc w:val="both"/>
      </w:pPr>
      <w:bookmarkStart w:id="21" w:name="_Toc514193882"/>
      <w:r w:rsidRPr="003B37C0">
        <w:t>Bonyhád Város Önkormányzat helyi adóztatással kapcsolatos feladatai végrehajtásáról összefoglalóan megállapítható, hogy a szabályozás, a nyilvántartás, megfelel a jogszabályi előírásoknak.</w:t>
      </w:r>
    </w:p>
    <w:p w:rsidR="003F7C11" w:rsidRPr="003B37C0" w:rsidRDefault="003F7C11" w:rsidP="005D0462">
      <w:pPr>
        <w:jc w:val="both"/>
      </w:pPr>
      <w:r w:rsidRPr="003B37C0">
        <w:t xml:space="preserve">Az Önkormányzat helyi adókról szóló rendeletében a törvényi keretek között szabályozta az adóztatást. A Képviselő-testület a helyi adóztatási tevékenységet a jegyző beszámoltatása útján ellenőrizte. </w:t>
      </w:r>
    </w:p>
    <w:p w:rsidR="003F7C11" w:rsidRPr="003B37C0" w:rsidRDefault="003F7C11" w:rsidP="005D0462">
      <w:pPr>
        <w:jc w:val="both"/>
      </w:pPr>
      <w:r w:rsidRPr="003B37C0">
        <w:t>A Képviselő-testület az adóigazgatási feladatok ellátásáról szóló beszámolókat elfogadta, emellett azonban érdemi értékelés nem történt, a</w:t>
      </w:r>
      <w:r w:rsidRPr="003B37C0">
        <w:rPr>
          <w:sz w:val="28"/>
          <w:szCs w:val="28"/>
        </w:rPr>
        <w:t xml:space="preserve"> </w:t>
      </w:r>
      <w:r w:rsidRPr="003B37C0">
        <w:t>Jegyző részére nem határozott meg feladatokat a hátralékok beszedése, hatékonyságának növelése, az adóellenőrzések gyakorítása terén.</w:t>
      </w:r>
    </w:p>
    <w:p w:rsidR="003F7C11" w:rsidRPr="003B37C0" w:rsidRDefault="003F7C11" w:rsidP="005D0462">
      <w:pPr>
        <w:jc w:val="both"/>
      </w:pPr>
      <w:r w:rsidRPr="003B37C0">
        <w:t xml:space="preserve">Az adóhatóság a hatáskörébe tartozó adókról és az adók módjára behajtandó köztartozásokról az NGM rendelet szerinti, alapvető nyilvántartásokat vezeti. </w:t>
      </w:r>
    </w:p>
    <w:p w:rsidR="003F7C11" w:rsidRPr="003B37C0" w:rsidRDefault="003F7C11" w:rsidP="005D0462">
      <w:pPr>
        <w:jc w:val="both"/>
      </w:pPr>
      <w:r w:rsidRPr="003B37C0">
        <w:t>A kapcsolódó nyilvántartásokat is elkészítik az előírások szerint a végrehajtások tekintetében.</w:t>
      </w:r>
    </w:p>
    <w:p w:rsidR="003F7C11" w:rsidRPr="003B37C0" w:rsidRDefault="003F7C11" w:rsidP="005D0462">
      <w:pPr>
        <w:ind w:left="17" w:right="209"/>
        <w:jc w:val="both"/>
      </w:pPr>
      <w:r w:rsidRPr="003B37C0">
        <w:t>A helyi adóhatóság az ellenőrzött időszakban mérsékelt eredményességgel élt a számára biztosított végrehajtási lehetőségekkel. A nem fizető adózókat felszólították, jövedelem letiltást, inkasszálást, gépjárművek forgalomból történő kivonását is kezdeményezték.</w:t>
      </w:r>
    </w:p>
    <w:p w:rsidR="003F7C11" w:rsidRPr="003B37C0" w:rsidRDefault="003F7C11" w:rsidP="005D0462">
      <w:pPr>
        <w:ind w:right="144"/>
        <w:jc w:val="both"/>
      </w:pPr>
      <w:r w:rsidRPr="003B37C0">
        <w:t>Az évi közel 720 millió forintot elérő helyi adó bevételhez viszonyítva, az arányaiban 7%-os, 2018. év végén 48 millió forint a meg nem fizetett adóhátralék. Ennek beszedésére, hátralékkezelésére hivatalvezetői támogatottsággal tett, hatékony behajtási intézkedésekre van szükség.</w:t>
      </w:r>
    </w:p>
    <w:p w:rsidR="003F7C11" w:rsidRPr="003B37C0" w:rsidRDefault="003F7C11" w:rsidP="005D0462">
      <w:pPr>
        <w:tabs>
          <w:tab w:val="left" w:pos="2268"/>
        </w:tabs>
        <w:jc w:val="both"/>
      </w:pPr>
      <w:r w:rsidRPr="003B37C0">
        <w:rPr>
          <w:rFonts w:eastAsia="FreeSerifBold-Identity-H"/>
        </w:rPr>
        <w:t xml:space="preserve">El kell végezni a hátralékok tételes felülvizsgálatát, annak érdekében, hogy a behajthatóságuk </w:t>
      </w:r>
      <w:r w:rsidRPr="003B37C0">
        <w:rPr>
          <w:rFonts w:eastAsia="FreeSerifBold-Identity-H"/>
        </w:rPr>
        <w:lastRenderedPageBreak/>
        <w:t xml:space="preserve">megállapítható legyen és a költség-haszon elvének szem előtt tartásával </w:t>
      </w:r>
      <w:r w:rsidRPr="003B37C0">
        <w:t>történjenek intézkedések a beszedésre.</w:t>
      </w:r>
    </w:p>
    <w:p w:rsidR="003F7C11" w:rsidRPr="003B37C0" w:rsidRDefault="003F7C11" w:rsidP="005D0462">
      <w:pPr>
        <w:ind w:right="14"/>
        <w:jc w:val="both"/>
      </w:pPr>
      <w:r w:rsidRPr="003B37C0">
        <w:t xml:space="preserve">Az önkormányzati adóhatóság az adóeljárási törvény alapján biztosított adóellenőrzési jogával csak részben élt, a benyújtott bevallások ellenőrzését formailag és számszakilag csak önmagában végezték. Iparűzési adó területén, a belső ellenőrzési időszakban, a vállalkozók székhelyén, telephelyén a számviteli nyilvántartások alapján </w:t>
      </w:r>
      <w:r w:rsidR="002F138E">
        <w:t>nem</w:t>
      </w:r>
      <w:r w:rsidRPr="003B37C0">
        <w:t xml:space="preserve"> végeztek adóellenőrzést</w:t>
      </w:r>
      <w:r w:rsidR="002F138E">
        <w:t>.</w:t>
      </w:r>
      <w:r w:rsidRPr="003B37C0">
        <w:t xml:space="preserve"> </w:t>
      </w:r>
      <w:r w:rsidR="002F138E">
        <w:t xml:space="preserve">A cégtár adataival történt összevetés. </w:t>
      </w:r>
    </w:p>
    <w:p w:rsidR="003F7C11" w:rsidRPr="00560094" w:rsidRDefault="003F7C11" w:rsidP="005D0462">
      <w:pPr>
        <w:tabs>
          <w:tab w:val="right" w:pos="5580"/>
          <w:tab w:val="right" w:pos="7560"/>
        </w:tabs>
        <w:jc w:val="both"/>
        <w:rPr>
          <w:color w:val="FF0000"/>
          <w:sz w:val="28"/>
          <w:szCs w:val="28"/>
        </w:rPr>
      </w:pPr>
    </w:p>
    <w:bookmarkEnd w:id="21"/>
    <w:p w:rsidR="003F7C11" w:rsidRDefault="003F7C11" w:rsidP="005D0462">
      <w:pPr>
        <w:ind w:firstLine="708"/>
        <w:jc w:val="both"/>
        <w:rPr>
          <w:b/>
        </w:rPr>
      </w:pPr>
      <w:r w:rsidRPr="00475E98">
        <w:rPr>
          <w:b/>
        </w:rPr>
        <w:t xml:space="preserve">II/2 </w:t>
      </w:r>
      <w:proofErr w:type="gramStart"/>
      <w:r w:rsidRPr="00475E98">
        <w:rPr>
          <w:b/>
        </w:rPr>
        <w:t>A</w:t>
      </w:r>
      <w:proofErr w:type="gramEnd"/>
      <w:r w:rsidRPr="00475E98">
        <w:rPr>
          <w:b/>
        </w:rPr>
        <w:t xml:space="preserve"> belső kontrollrendszer öt elemének értékelése (</w:t>
      </w:r>
      <w:proofErr w:type="spellStart"/>
      <w:r w:rsidRPr="00475E98">
        <w:rPr>
          <w:b/>
        </w:rPr>
        <w:t>Bkr</w:t>
      </w:r>
      <w:proofErr w:type="spellEnd"/>
      <w:r w:rsidRPr="00475E98">
        <w:rPr>
          <w:b/>
        </w:rPr>
        <w:t xml:space="preserve">. 48. § </w:t>
      </w:r>
      <w:proofErr w:type="spellStart"/>
      <w:r w:rsidRPr="00475E98">
        <w:rPr>
          <w:b/>
        </w:rPr>
        <w:t>bb</w:t>
      </w:r>
      <w:proofErr w:type="spellEnd"/>
      <w:r w:rsidRPr="00475E98">
        <w:rPr>
          <w:b/>
        </w:rPr>
        <w:t>.) pont)</w:t>
      </w:r>
    </w:p>
    <w:p w:rsidR="003F7C11" w:rsidRPr="00475E98" w:rsidRDefault="003F7C11" w:rsidP="005D0462">
      <w:pPr>
        <w:ind w:firstLine="360"/>
        <w:jc w:val="both"/>
        <w:rPr>
          <w:b/>
        </w:rPr>
      </w:pPr>
    </w:p>
    <w:p w:rsidR="003F7C11" w:rsidRDefault="003F7C11" w:rsidP="005D0462">
      <w:pPr>
        <w:jc w:val="both"/>
      </w:pPr>
      <w:r w:rsidRPr="00D959E2">
        <w:t xml:space="preserve">A </w:t>
      </w:r>
      <w:r>
        <w:t xml:space="preserve">belső kontrollrendszer kialakítása és működtetése az Önkormányzat Jegyzőjének a feladata, akinek a belső kontrollrendszer fejlesztése során figyelembe kell vennie az államháztartási külső ellenőrzést és belső ellenőrzést végző szervek által megfogalmazott ajánlásokat és javaslatokat is. </w:t>
      </w:r>
    </w:p>
    <w:p w:rsidR="003F7C11" w:rsidRPr="00F3529E" w:rsidRDefault="003F7C11" w:rsidP="00DB00BB">
      <w:pPr>
        <w:jc w:val="both"/>
      </w:pPr>
      <w:r>
        <w:t>A</w:t>
      </w:r>
      <w:r w:rsidRPr="00F3529E">
        <w:t xml:space="preserve"> belső ellenőrzésnek </w:t>
      </w:r>
      <w:r>
        <w:t>feladata</w:t>
      </w:r>
      <w:r w:rsidRPr="00F3529E">
        <w:t xml:space="preserve"> vizsgálni és értékelni,</w:t>
      </w:r>
      <w:r>
        <w:t xml:space="preserve"> a pénzügyi folyamatokhoz,</w:t>
      </w:r>
      <w:r w:rsidRPr="00F3529E">
        <w:t xml:space="preserve"> a gazdálkodáshoz kapcsolódó belső kontrollok kiépítésének, működésének jogszabályoknak és szabályzatoknak való megfelelését, a vizsgált folyamatokkal kapcsolatosan megállapításokat és ajánlásokat tenni, hozzájárulni a belső kontrollrendszerek javításához, továbbfejlesztéséhez.</w:t>
      </w:r>
    </w:p>
    <w:p w:rsidR="003F7C11" w:rsidRDefault="003F7C11" w:rsidP="005D0462">
      <w:pPr>
        <w:jc w:val="both"/>
      </w:pPr>
    </w:p>
    <w:p w:rsidR="003F7C11" w:rsidRDefault="003F7C11" w:rsidP="005D0462">
      <w:pPr>
        <w:ind w:firstLine="708"/>
        <w:jc w:val="both"/>
        <w:rPr>
          <w:b/>
        </w:rPr>
      </w:pPr>
      <w:r>
        <w:rPr>
          <w:b/>
        </w:rPr>
        <w:t>II/2/</w:t>
      </w:r>
      <w:proofErr w:type="gramStart"/>
      <w:r>
        <w:rPr>
          <w:b/>
        </w:rPr>
        <w:t>a</w:t>
      </w:r>
      <w:r w:rsidRPr="00475E98">
        <w:rPr>
          <w:b/>
        </w:rPr>
        <w:t>.</w:t>
      </w:r>
      <w:proofErr w:type="gramEnd"/>
      <w:r>
        <w:rPr>
          <w:b/>
        </w:rPr>
        <w:t xml:space="preserve">) </w:t>
      </w:r>
      <w:r w:rsidRPr="00475E98">
        <w:rPr>
          <w:b/>
        </w:rPr>
        <w:t>A kontrollkörnyezet értékelése</w:t>
      </w:r>
    </w:p>
    <w:p w:rsidR="003F7C11" w:rsidRDefault="003F7C11" w:rsidP="005D0462">
      <w:pPr>
        <w:ind w:firstLine="708"/>
        <w:jc w:val="both"/>
        <w:rPr>
          <w:b/>
        </w:rPr>
      </w:pPr>
    </w:p>
    <w:p w:rsidR="003F7C11" w:rsidRPr="00FC338C" w:rsidRDefault="003F7C11" w:rsidP="005D0462">
      <w:pPr>
        <w:jc w:val="both"/>
        <w:rPr>
          <w:b/>
        </w:rPr>
      </w:pPr>
      <w:r w:rsidRPr="00FC338C">
        <w:t xml:space="preserve">A </w:t>
      </w:r>
      <w:proofErr w:type="spellStart"/>
      <w:r w:rsidRPr="00FC338C">
        <w:t>Bkr</w:t>
      </w:r>
      <w:proofErr w:type="spellEnd"/>
      <w:r w:rsidRPr="00FC338C">
        <w:t xml:space="preserve">. 6. § (1) bekezdésében foglalt előírások alapján a </w:t>
      </w:r>
      <w:r>
        <w:t>J</w:t>
      </w:r>
      <w:r w:rsidRPr="00FC338C">
        <w:t xml:space="preserve">egyző köteles olyan kontrollkörnyezetet kialakítani, amelyben világos a szervezeti struktúra, egyértelműek a felelősségi, hatásköri viszonyok és feladatok, meghatározottak az etikai elvárások a szervezet minden szintjén, és átlátható a humánerőforrás-kezelés. A </w:t>
      </w:r>
      <w:proofErr w:type="spellStart"/>
      <w:r w:rsidRPr="00FC338C">
        <w:t>Bkr</w:t>
      </w:r>
      <w:proofErr w:type="spellEnd"/>
      <w:r w:rsidRPr="00FC338C">
        <w:t xml:space="preserve">. 6. § (2) bekezdése szerint a költségvetési szerv vezetője köteles olyan szabályzatokat kiadni, folyamatokat kialakítani és működtetni a szervezeten belül, amelyek biztosítják a rendelkezésre álló források szabályszerű, szabályozott, gazdaságos, hatékony és eredményes felhasználását. </w:t>
      </w:r>
    </w:p>
    <w:p w:rsidR="003F7C11" w:rsidRPr="00F329DD" w:rsidRDefault="003F7C11" w:rsidP="005D0462">
      <w:pPr>
        <w:jc w:val="both"/>
      </w:pPr>
      <w:r w:rsidRPr="00F329DD">
        <w:t xml:space="preserve">A kontrollkörnyezet legfőbb elemét képező szabályzatok </w:t>
      </w:r>
      <w:r>
        <w:t>az Önkormányzatra és a Közös Hivatalra szinte</w:t>
      </w:r>
      <w:r w:rsidRPr="00F329DD">
        <w:t xml:space="preserve"> hiánytalanul rendelkezésre állnak. Ezek felülvizsgálata 2019-b</w:t>
      </w:r>
      <w:r>
        <w:t>e</w:t>
      </w:r>
      <w:r w:rsidRPr="00F329DD">
        <w:t xml:space="preserve">n is folyamatosan fókuszban volt, ily módon további, a jogszabályi változásoknak megfelelően aktualizált vagy újragondolt szabályzatok kerültek hatályba léptetésre. A szabályzatok készítését, évenkénti felülvizsgálatát és aktualizálását, illetve mindezek koordinálását elláthatja, egy un. belső kontroll koordinátor, akit a </w:t>
      </w:r>
      <w:proofErr w:type="spellStart"/>
      <w:r w:rsidRPr="00F329DD">
        <w:t>Bkr</w:t>
      </w:r>
      <w:proofErr w:type="spellEnd"/>
      <w:r w:rsidRPr="00F329DD">
        <w:t>. 7.§ (4) bekezdése értelmében a költségvetési szerv vezetője jelöl ki, lényegében az integrált kockázatkezelési rendszer koordinálására kijelölt szervezeti felelősként (belső ellenőr nem jelölhető ki szervezeti felelősnek). A folyamatgazdáknak együtt kell működniük az integrált kockázatkezelési rendszer koordinálására kijelö1t szervezeti felelőssel.</w:t>
      </w:r>
    </w:p>
    <w:p w:rsidR="003F7C11" w:rsidRPr="00475E98" w:rsidRDefault="003F7C11" w:rsidP="005D0462">
      <w:pPr>
        <w:ind w:firstLine="708"/>
        <w:jc w:val="both"/>
        <w:rPr>
          <w:b/>
        </w:rPr>
      </w:pPr>
    </w:p>
    <w:p w:rsidR="003F7C11" w:rsidRPr="00E62E0F" w:rsidRDefault="003F7C11" w:rsidP="005D0462">
      <w:pPr>
        <w:ind w:firstLine="708"/>
        <w:jc w:val="both"/>
        <w:rPr>
          <w:b/>
        </w:rPr>
      </w:pPr>
      <w:r w:rsidRPr="00E62E0F">
        <w:rPr>
          <w:b/>
        </w:rPr>
        <w:t xml:space="preserve">II/2/b.) </w:t>
      </w:r>
      <w:r>
        <w:rPr>
          <w:b/>
        </w:rPr>
        <w:t>Integrált k</w:t>
      </w:r>
      <w:r w:rsidRPr="00E62E0F">
        <w:rPr>
          <w:b/>
        </w:rPr>
        <w:t>ockázatkezelés</w:t>
      </w:r>
    </w:p>
    <w:p w:rsidR="003F7C11" w:rsidRPr="00E62E0F" w:rsidRDefault="003F7C11" w:rsidP="005D0462">
      <w:pPr>
        <w:ind w:firstLine="708"/>
        <w:jc w:val="both"/>
        <w:rPr>
          <w:b/>
        </w:rPr>
      </w:pPr>
    </w:p>
    <w:p w:rsidR="003F7C11" w:rsidRPr="00E62E0F" w:rsidRDefault="003F7C11" w:rsidP="005D0462">
      <w:pPr>
        <w:jc w:val="both"/>
      </w:pPr>
      <w:r w:rsidRPr="00E62E0F">
        <w:t>Jelentős előrelépés ezen a területen, hogy a korábbi kockázatkezelési szabályzat és a szabálytalanságok kezelésének rendjéről szóló szabályzat helyett megalkotásra kerültek a hatályos jogszabályi előírásoknak megfelelően az un. integrált kockázatkezelési szabályzat, valamint az integritást sértő események kezelésének eljárásrendje.</w:t>
      </w:r>
    </w:p>
    <w:p w:rsidR="003F7C11" w:rsidRPr="00E62E0F" w:rsidRDefault="003F7C11" w:rsidP="005D0462">
      <w:pPr>
        <w:jc w:val="both"/>
      </w:pPr>
      <w:r w:rsidRPr="00E62E0F">
        <w:t>A kockázatkezelési rendszer olyan irányítási eszközök és módszerek összessége, melyek a szervezeti célok elérését veszélyeztető tényezők, un. kockázatok azonosítását, elemzését, kezelését, nyomon követését, illetve a kockázati kitettség mérséklését hivatottak biztosítani.</w:t>
      </w:r>
    </w:p>
    <w:p w:rsidR="003F7C11" w:rsidRPr="00E62E0F" w:rsidRDefault="003F7C11" w:rsidP="005D0462">
      <w:pPr>
        <w:jc w:val="both"/>
      </w:pPr>
      <w:r w:rsidRPr="00E62E0F">
        <w:t xml:space="preserve">Az integrált kockázatkezelési szabályzat határozza meg a kockázatkezelés folyamatában </w:t>
      </w:r>
      <w:r w:rsidRPr="00E62E0F">
        <w:lastRenderedPageBreak/>
        <w:t>résztvevőket egy kockázatkezelési munkacsoport kialakításával, valamint magának az integrált kockázatkezelési folyamatnak a lépéseit, a szervezetre adaptált módszertant, a használatos mintadokumentumokat. A szervezeti felelős (kijelölt belső kontroll koordinátor) láthatja el a kockázatkezelési munkacsoport koordinátori feladatait is, koordinálva egyben a szervezeti folyamatleírások mentén a kockázatok felmérését, azonosítását és azok kezelését is.</w:t>
      </w:r>
    </w:p>
    <w:p w:rsidR="003F7C11" w:rsidRPr="00E916D2" w:rsidRDefault="003F7C11" w:rsidP="005D0462">
      <w:pPr>
        <w:jc w:val="both"/>
      </w:pPr>
      <w:r w:rsidRPr="00E916D2">
        <w:t xml:space="preserve">Fontos e tekintetben minden vezető, illetve minden, adott folyamatokért felelős folyamatgazda (előzetes kijelölésüket követően) bevonása </w:t>
      </w:r>
      <w:r>
        <w:t>é</w:t>
      </w:r>
      <w:r w:rsidRPr="00E916D2">
        <w:t>s felelős részvétele a kockázatkezelés folyamatában.</w:t>
      </w:r>
    </w:p>
    <w:p w:rsidR="003F7C11" w:rsidRPr="00475E98" w:rsidRDefault="003F7C11" w:rsidP="005D0462">
      <w:pPr>
        <w:jc w:val="both"/>
        <w:rPr>
          <w:b/>
        </w:rPr>
      </w:pPr>
    </w:p>
    <w:p w:rsidR="003F7C11" w:rsidRDefault="003F7C11" w:rsidP="005D0462">
      <w:pPr>
        <w:ind w:firstLine="708"/>
        <w:jc w:val="both"/>
        <w:rPr>
          <w:b/>
        </w:rPr>
      </w:pPr>
      <w:r>
        <w:rPr>
          <w:b/>
        </w:rPr>
        <w:t>II/2/c</w:t>
      </w:r>
      <w:r w:rsidRPr="00475E98">
        <w:rPr>
          <w:b/>
        </w:rPr>
        <w:t>.</w:t>
      </w:r>
      <w:r>
        <w:rPr>
          <w:b/>
        </w:rPr>
        <w:t xml:space="preserve">) </w:t>
      </w:r>
      <w:r w:rsidRPr="00475E98">
        <w:rPr>
          <w:b/>
        </w:rPr>
        <w:t>Kontrolltevékenységek</w:t>
      </w:r>
    </w:p>
    <w:p w:rsidR="003F7C11" w:rsidRDefault="003F7C11" w:rsidP="005D0462">
      <w:pPr>
        <w:ind w:firstLine="708"/>
        <w:jc w:val="both"/>
        <w:rPr>
          <w:b/>
        </w:rPr>
      </w:pPr>
    </w:p>
    <w:p w:rsidR="003F7C11" w:rsidRPr="003C2D2C" w:rsidRDefault="003F7C11" w:rsidP="005D0462">
      <w:pPr>
        <w:jc w:val="both"/>
      </w:pPr>
      <w:r w:rsidRPr="003C2D2C">
        <w:t xml:space="preserve">A </w:t>
      </w:r>
      <w:proofErr w:type="spellStart"/>
      <w:r w:rsidRPr="003C2D2C">
        <w:t>Bkr</w:t>
      </w:r>
      <w:proofErr w:type="spellEnd"/>
      <w:r w:rsidRPr="003C2D2C">
        <w:t xml:space="preserve">. 8. §-a rendelkezik a szervezeten belüli olyan kontrolltevékenységek kialakítási kötelezettségéről, melyek biztosítani tudják a kockázatkezelést folyamatonként, hozzájárulva </w:t>
      </w:r>
      <w:proofErr w:type="gramStart"/>
      <w:r w:rsidRPr="003C2D2C">
        <w:t>ezáltal</w:t>
      </w:r>
      <w:proofErr w:type="gramEnd"/>
      <w:r w:rsidRPr="003C2D2C">
        <w:t xml:space="preserve"> a szervezet céljainak eléréséhez, a szervezet integritásának erősítéséhez.</w:t>
      </w:r>
    </w:p>
    <w:p w:rsidR="003F7C11" w:rsidRPr="003C2D2C" w:rsidRDefault="003F7C11" w:rsidP="005D0462">
      <w:pPr>
        <w:jc w:val="both"/>
      </w:pPr>
      <w:r w:rsidRPr="003C2D2C">
        <w:t xml:space="preserve">A kontrolltevékenységek biztosítása, számos előírt belső szabályzatban meghatározott felelősségek, kontrollpontok, döntési pontok meghatározásával és mindezek betartásával, a szabályzatok gyakorlati alkalmazásával történik, legyen szó irányítószervi döntések meghozataláró1, vagy a szervezeten </w:t>
      </w:r>
      <w:r w:rsidRPr="00EE05F1">
        <w:t>belüli gazdas</w:t>
      </w:r>
      <w:r w:rsidRPr="00EE05F1">
        <w:rPr>
          <w:rFonts w:eastAsia="MS Mincho"/>
        </w:rPr>
        <w:t>á</w:t>
      </w:r>
      <w:r w:rsidRPr="00EE05F1">
        <w:t>gi</w:t>
      </w:r>
      <w:r w:rsidRPr="003C2D2C">
        <w:t xml:space="preserve"> események szabályszerű elszámolásáró1 (könyvvezetés, beszámolás).</w:t>
      </w:r>
    </w:p>
    <w:p w:rsidR="003F7C11" w:rsidRPr="003C2D2C" w:rsidRDefault="003F7C11" w:rsidP="005D0462">
      <w:pPr>
        <w:jc w:val="both"/>
      </w:pPr>
      <w:r w:rsidRPr="003C2D2C">
        <w:t>Megtörtént a szervezet nagyobb részét lefedő folyamatok meghatározását követően új ellenőrzési nyomvonalak megalkotása, amelyet még bővíteni kell minden egyes szervezeten belüli tevékenység folyamataira, nem csak a pénzügyi folyamatokra vonatkozóan.</w:t>
      </w:r>
    </w:p>
    <w:p w:rsidR="003F7C11" w:rsidRDefault="003F7C11" w:rsidP="005D0462">
      <w:pPr>
        <w:ind w:firstLine="708"/>
        <w:jc w:val="both"/>
        <w:rPr>
          <w:b/>
        </w:rPr>
      </w:pPr>
    </w:p>
    <w:p w:rsidR="003F7C11" w:rsidRPr="005D0462" w:rsidRDefault="003F7C11" w:rsidP="005D0462">
      <w:pPr>
        <w:pStyle w:val="Default"/>
        <w:jc w:val="both"/>
        <w:rPr>
          <w:rFonts w:ascii="Times New Roman" w:hAnsi="Times New Roman" w:cs="Times New Roman"/>
          <w:color w:val="auto"/>
        </w:rPr>
      </w:pPr>
      <w:r w:rsidRPr="005D0462">
        <w:rPr>
          <w:rFonts w:ascii="Times New Roman" w:hAnsi="Times New Roman" w:cs="Times New Roman"/>
          <w:color w:val="auto"/>
        </w:rPr>
        <w:t xml:space="preserve">A szervezetek vezetői kialakították és folyamatosan működtetik a folyamatba épített előzetes, utólagos és vezetői ellenőrzés rendszerét. Belső szabályzatban szabályozták a kötelezettségvállalás, a pénzügyi ellenjegyzés, a teljesítés igazolása, az érvényesítés és az utalványozás rendjét, összhangban az Áht. </w:t>
      </w:r>
      <w:proofErr w:type="gramStart"/>
      <w:r w:rsidRPr="005D0462">
        <w:rPr>
          <w:rFonts w:ascii="Times New Roman" w:hAnsi="Times New Roman" w:cs="Times New Roman"/>
          <w:color w:val="auto"/>
        </w:rPr>
        <w:t>és</w:t>
      </w:r>
      <w:proofErr w:type="gramEnd"/>
      <w:r w:rsidRPr="005D0462">
        <w:rPr>
          <w:rFonts w:ascii="Times New Roman" w:hAnsi="Times New Roman" w:cs="Times New Roman"/>
          <w:color w:val="auto"/>
        </w:rPr>
        <w:t xml:space="preserve"> az </w:t>
      </w:r>
      <w:proofErr w:type="spellStart"/>
      <w:r w:rsidRPr="005D0462">
        <w:rPr>
          <w:rFonts w:ascii="Times New Roman" w:hAnsi="Times New Roman" w:cs="Times New Roman"/>
          <w:color w:val="auto"/>
        </w:rPr>
        <w:t>Ávr</w:t>
      </w:r>
      <w:proofErr w:type="spellEnd"/>
      <w:r w:rsidRPr="005D0462">
        <w:rPr>
          <w:rFonts w:ascii="Times New Roman" w:hAnsi="Times New Roman" w:cs="Times New Roman"/>
          <w:color w:val="auto"/>
        </w:rPr>
        <w:t xml:space="preserve">. előírásaival, illetve a helyi sajátosságokkal. </w:t>
      </w:r>
    </w:p>
    <w:p w:rsidR="003F7C11" w:rsidRPr="005D0462" w:rsidRDefault="003F7C11" w:rsidP="005D0462">
      <w:pPr>
        <w:pStyle w:val="Default"/>
        <w:jc w:val="both"/>
        <w:rPr>
          <w:rFonts w:ascii="Times New Roman" w:hAnsi="Times New Roman" w:cs="Times New Roman"/>
          <w:color w:val="auto"/>
        </w:rPr>
      </w:pPr>
      <w:r w:rsidRPr="005D0462">
        <w:rPr>
          <w:rFonts w:ascii="Times New Roman" w:hAnsi="Times New Roman" w:cs="Times New Roman"/>
          <w:color w:val="auto"/>
        </w:rPr>
        <w:t xml:space="preserve">A szervezetek adatkezelési és adatbiztonsági szabályzata, valamint az informatikai biztonsági szabályzat tartalmazza a hozzáférési jogosultságokat. A beszámolás rendjét az SZMSZ-ek, ügyrendek, a kapcsolódó felelősségeket az alkalmazottak munkaköri leírása tartalmazza. </w:t>
      </w:r>
    </w:p>
    <w:p w:rsidR="003F7C11" w:rsidRPr="005D0462" w:rsidRDefault="003F7C11" w:rsidP="005D0462">
      <w:pPr>
        <w:pStyle w:val="Default"/>
        <w:jc w:val="both"/>
        <w:rPr>
          <w:rFonts w:ascii="Times New Roman" w:hAnsi="Times New Roman" w:cs="Times New Roman"/>
          <w:color w:val="auto"/>
        </w:rPr>
      </w:pPr>
    </w:p>
    <w:p w:rsidR="003F7C11" w:rsidRDefault="003F7C11" w:rsidP="005D0462">
      <w:pPr>
        <w:ind w:firstLine="708"/>
        <w:jc w:val="both"/>
        <w:rPr>
          <w:b/>
        </w:rPr>
      </w:pPr>
      <w:r>
        <w:rPr>
          <w:b/>
        </w:rPr>
        <w:t>II/2/d</w:t>
      </w:r>
      <w:r w:rsidRPr="00475E98">
        <w:rPr>
          <w:b/>
        </w:rPr>
        <w:t>.</w:t>
      </w:r>
      <w:r>
        <w:rPr>
          <w:b/>
        </w:rPr>
        <w:t xml:space="preserve">) </w:t>
      </w:r>
      <w:r w:rsidRPr="00475E98">
        <w:rPr>
          <w:b/>
        </w:rPr>
        <w:t>Információ és kommunikáció</w:t>
      </w:r>
    </w:p>
    <w:p w:rsidR="003F7C11" w:rsidRPr="00583B7C" w:rsidRDefault="003F7C11" w:rsidP="005D0462">
      <w:pPr>
        <w:ind w:firstLine="708"/>
        <w:jc w:val="both"/>
        <w:rPr>
          <w:b/>
        </w:rPr>
      </w:pPr>
    </w:p>
    <w:p w:rsidR="003F7C11" w:rsidRPr="00111CB7" w:rsidRDefault="003F7C11" w:rsidP="005D0462">
      <w:pPr>
        <w:jc w:val="both"/>
      </w:pPr>
      <w:r w:rsidRPr="00111CB7">
        <w:t>A szervezetek vezetője által kialakított információs és kommunikációs rendszer biztosítja, hogy a megfelelő információk a megfelelő időben eljutnak az illetékes szervezethez, szervezeti egységhez, illetve személyhez. Ennek működtetése vezetői értekezletek, közvetlen vezetői információ továbbítása elektronikus úton, napi munkakapcsolat segítségével zökkenőmentes, az igény és szükség szerinti munkamegbeszélések, beszámoltatások a vezetői és végrehajtói szintek közötti kommunikációt elősegítik, biztosítják.</w:t>
      </w:r>
    </w:p>
    <w:p w:rsidR="003F7C11" w:rsidRPr="00111CB7" w:rsidRDefault="003F7C11" w:rsidP="005D0462">
      <w:pPr>
        <w:pStyle w:val="Default"/>
        <w:jc w:val="both"/>
        <w:rPr>
          <w:rFonts w:ascii="Times New Roman" w:hAnsi="Times New Roman" w:cs="Times New Roman"/>
          <w:color w:val="auto"/>
        </w:rPr>
      </w:pPr>
      <w:r w:rsidRPr="00111CB7">
        <w:rPr>
          <w:rFonts w:ascii="Times New Roman" w:hAnsi="Times New Roman" w:cs="Times New Roman"/>
          <w:color w:val="auto"/>
        </w:rPr>
        <w:t>A külső szervekkel, személyekkel kapcsolatos információszolgáltatási és kommunikációs feladatokat, eljárásrendet a közérdekű adatok megismerésére irányuló kérelmek intézésének, a kötelezően közzéteendő adatok nyilvánosságra hozatalának szabályzat</w:t>
      </w:r>
      <w:r>
        <w:rPr>
          <w:rFonts w:ascii="Times New Roman" w:hAnsi="Times New Roman" w:cs="Times New Roman"/>
          <w:color w:val="auto"/>
        </w:rPr>
        <w:t>a</w:t>
      </w:r>
      <w:r w:rsidRPr="00111CB7">
        <w:rPr>
          <w:rFonts w:ascii="Times New Roman" w:hAnsi="Times New Roman" w:cs="Times New Roman"/>
          <w:color w:val="auto"/>
        </w:rPr>
        <w:t xml:space="preserve"> tartalmazza. A jogszabályban előírt közzétételi kötelezettségek teljes körű teljesítése érdekében</w:t>
      </w:r>
      <w:r>
        <w:rPr>
          <w:rFonts w:ascii="Times New Roman" w:hAnsi="Times New Roman" w:cs="Times New Roman"/>
          <w:color w:val="auto"/>
        </w:rPr>
        <w:t>, különösen a kapcsolódó szervezetek tekintetében</w:t>
      </w:r>
      <w:r w:rsidRPr="00111CB7">
        <w:rPr>
          <w:rFonts w:ascii="Times New Roman" w:hAnsi="Times New Roman" w:cs="Times New Roman"/>
          <w:color w:val="auto"/>
        </w:rPr>
        <w:t xml:space="preserve"> további vezetői intézkedésekre van szükség.</w:t>
      </w:r>
    </w:p>
    <w:p w:rsidR="003F7C11" w:rsidRPr="00111CB7" w:rsidRDefault="003F7C11" w:rsidP="005D0462">
      <w:pPr>
        <w:jc w:val="both"/>
      </w:pPr>
      <w:r w:rsidRPr="00111CB7">
        <w:t>Az információs rendszereken belül biztosítani kell, hogy a beszámolási rendszerek hatékonyak, megbízhatók és pontosak legyenek, a beszámolási szintek, a határidők és beszámolási módok világosan meg legyenek határozva.</w:t>
      </w:r>
    </w:p>
    <w:p w:rsidR="003F7C11" w:rsidRPr="00111CB7" w:rsidRDefault="003F7C11" w:rsidP="005D0462">
      <w:pPr>
        <w:jc w:val="both"/>
      </w:pPr>
      <w:r w:rsidRPr="00111CB7">
        <w:t xml:space="preserve">Az információ áramlását és kommunikációt egyre inkább az elektronikus dokumentumokban foglalt adatok biztosítják. Emellett az információs és kommunikációs rendszer megfelelő </w:t>
      </w:r>
      <w:r w:rsidRPr="00111CB7">
        <w:lastRenderedPageBreak/>
        <w:t>működésének nem nélkülözhető biztosítékát képezi az iratkezelési szabályzat. Az iratkezelés a hivatalon belüli szervezeti egységek, személyek közti, valamint ügyfelek, külső szervezetek és hivatal közti írásbeli kommunikációt, információáramlást követi.</w:t>
      </w:r>
    </w:p>
    <w:p w:rsidR="003F7C11" w:rsidRPr="004465D5" w:rsidRDefault="003F7C11" w:rsidP="005D0462">
      <w:pPr>
        <w:jc w:val="both"/>
        <w:rPr>
          <w:color w:val="000080"/>
        </w:rPr>
      </w:pPr>
    </w:p>
    <w:p w:rsidR="003F7C11" w:rsidRDefault="003F7C11" w:rsidP="005D0462">
      <w:pPr>
        <w:ind w:firstLine="708"/>
        <w:jc w:val="both"/>
        <w:rPr>
          <w:b/>
        </w:rPr>
      </w:pPr>
      <w:r w:rsidRPr="0058345A">
        <w:rPr>
          <w:b/>
        </w:rPr>
        <w:t>II/2/e.) Nyomon követési rendszer (Monitoring)</w:t>
      </w:r>
    </w:p>
    <w:p w:rsidR="003F7C11" w:rsidRDefault="003F7C11" w:rsidP="005D0462">
      <w:pPr>
        <w:ind w:firstLine="708"/>
        <w:jc w:val="both"/>
        <w:rPr>
          <w:b/>
        </w:rPr>
      </w:pPr>
    </w:p>
    <w:p w:rsidR="003F7C11" w:rsidRPr="0062219C" w:rsidRDefault="003F7C11" w:rsidP="005D0462">
      <w:pPr>
        <w:jc w:val="both"/>
      </w:pPr>
      <w:r w:rsidRPr="0062219C">
        <w:t>A célok megvalósításának nyomon követését biztosító rendszer olyan kell, hogy legyen, amelyik biztosítja az operatív tevékenységek keretében megvalósuló folyamatos és eseti nyomon követést. Ez főképpen a feladatok, határozatok, egyéb döntések végrehajtásának nyomon követésével biztosított.</w:t>
      </w:r>
    </w:p>
    <w:p w:rsidR="003F7C11" w:rsidRPr="0062219C" w:rsidRDefault="003F7C11" w:rsidP="005D0462">
      <w:pPr>
        <w:jc w:val="both"/>
      </w:pPr>
      <w:r w:rsidRPr="0062219C">
        <w:t xml:space="preserve">A költségvetési szerveknél és a Hivatalban az operatív monitoring tevékenység a meghatározott rendszerességgel </w:t>
      </w:r>
      <w:r>
        <w:t>a feladatok elvégzésére vonatkozó</w:t>
      </w:r>
      <w:r w:rsidRPr="0062219C">
        <w:t xml:space="preserve"> számonkéréssel és beszámoltatással valósult meg.</w:t>
      </w:r>
    </w:p>
    <w:p w:rsidR="003F7C11" w:rsidRPr="0062219C" w:rsidRDefault="003F7C11" w:rsidP="005D0462">
      <w:pPr>
        <w:jc w:val="both"/>
      </w:pPr>
      <w:r w:rsidRPr="0062219C">
        <w:t xml:space="preserve">Az utólagos monitoring tevékenység érvényesülése a külső szakértő által végzett belső ellenőrzés keretében biztosított volt. A független belső ellenőrzés a Képviselő-testület által jóváhagyott éves ellenőrzési terv alapján, a hazai és nemzetközi ellenőrzési szabályok, szakmai útmutatók alapján látta el feladatait. </w:t>
      </w:r>
    </w:p>
    <w:p w:rsidR="003F7C11" w:rsidRPr="0062219C" w:rsidRDefault="003F7C11" w:rsidP="005D0462">
      <w:pPr>
        <w:jc w:val="both"/>
      </w:pPr>
      <w:r w:rsidRPr="0062219C">
        <w:t>A lezajlott külső és belső ellenőrzések jelentéseiben javasolt intézkedések végrehajtásának első követelménye az intézkedési tervek elkészítése, az intézkedések végrehajtásának nyomon követése.</w:t>
      </w:r>
    </w:p>
    <w:p w:rsidR="003F7C11" w:rsidRDefault="003F7C11" w:rsidP="00111CB7">
      <w:pPr>
        <w:rPr>
          <w:color w:val="000080"/>
        </w:rPr>
      </w:pPr>
    </w:p>
    <w:p w:rsidR="003F7C11" w:rsidRPr="00135186" w:rsidRDefault="003F7C11" w:rsidP="003B5573">
      <w:pPr>
        <w:ind w:left="2832" w:hanging="2832"/>
        <w:jc w:val="center"/>
        <w:rPr>
          <w:b/>
          <w:sz w:val="28"/>
          <w:szCs w:val="28"/>
        </w:rPr>
      </w:pPr>
      <w:r w:rsidRPr="00475E98">
        <w:rPr>
          <w:b/>
        </w:rPr>
        <w:t>III.</w:t>
      </w:r>
      <w:r>
        <w:rPr>
          <w:b/>
        </w:rPr>
        <w:t xml:space="preserve"> </w:t>
      </w:r>
      <w:r w:rsidRPr="00135186">
        <w:rPr>
          <w:b/>
          <w:sz w:val="28"/>
          <w:szCs w:val="28"/>
        </w:rPr>
        <w:t>Az intézkedési tervek megvalósítása (</w:t>
      </w:r>
      <w:proofErr w:type="spellStart"/>
      <w:r w:rsidRPr="00135186">
        <w:rPr>
          <w:b/>
          <w:sz w:val="28"/>
          <w:szCs w:val="28"/>
        </w:rPr>
        <w:t>Bkr</w:t>
      </w:r>
      <w:proofErr w:type="spellEnd"/>
      <w:r w:rsidRPr="00135186">
        <w:rPr>
          <w:b/>
          <w:sz w:val="28"/>
          <w:szCs w:val="28"/>
        </w:rPr>
        <w:t>. 48. § c.) pont.)</w:t>
      </w:r>
    </w:p>
    <w:p w:rsidR="003F7C11" w:rsidRPr="00135186" w:rsidRDefault="003F7C11" w:rsidP="00111CB7">
      <w:pPr>
        <w:rPr>
          <w:b/>
          <w:sz w:val="28"/>
          <w:szCs w:val="28"/>
        </w:rPr>
      </w:pPr>
    </w:p>
    <w:p w:rsidR="003F7C11" w:rsidRPr="00083518" w:rsidRDefault="003F7C11" w:rsidP="007B23F5">
      <w:pPr>
        <w:jc w:val="both"/>
      </w:pPr>
      <w:r w:rsidRPr="00083518">
        <w:t>A belső ellenőrzési jelentés a tapasztalatok alapján megfogalmazott javaslatokkal zárult, azokat az ellenőrzöttek megvalósíthatónak tartották</w:t>
      </w:r>
      <w:r>
        <w:t>,</w:t>
      </w:r>
      <w:r w:rsidRPr="00083518">
        <w:t xml:space="preserve"> az előfordult hiányosságok megszüntetésére</w:t>
      </w:r>
      <w:r>
        <w:t xml:space="preserve"> intézkedési sorozatot terveznek</w:t>
      </w:r>
      <w:r w:rsidRPr="00083518">
        <w:t>.</w:t>
      </w:r>
    </w:p>
    <w:p w:rsidR="003F7C11" w:rsidRPr="00083518" w:rsidRDefault="003F7C11" w:rsidP="007B23F5">
      <w:pPr>
        <w:autoSpaceDE w:val="0"/>
        <w:autoSpaceDN w:val="0"/>
        <w:adjustRightInd w:val="0"/>
        <w:jc w:val="both"/>
      </w:pPr>
      <w:r w:rsidRPr="00083518">
        <w:t>A javaslatok nyomán a szükséges intézkedések megt</w:t>
      </w:r>
      <w:r>
        <w:t>ételét, azok végrehajtásához szükséges személyi és tárgyi feltételek megteremtésének lehetőségét mérlegelik</w:t>
      </w:r>
      <w:r w:rsidRPr="00083518">
        <w:t xml:space="preserve"> az ellenőrzött területek vezetői. Az ellenőrzési jelentésben foglaltakat az érintettek elfogadták, a javaslatok alapján a szabályozásban és végr</w:t>
      </w:r>
      <w:r>
        <w:t>e</w:t>
      </w:r>
      <w:r w:rsidRPr="00083518">
        <w:t>hajtásban meglévő hiányosságok egy részének pótlása 2020. évre áthúzódik</w:t>
      </w:r>
      <w:r>
        <w:t>, illetve várhatóan beépül a folyamatos ügyintézésbe</w:t>
      </w:r>
      <w:r w:rsidRPr="00083518">
        <w:t>.</w:t>
      </w:r>
    </w:p>
    <w:p w:rsidR="003F7C11" w:rsidRPr="00083518" w:rsidRDefault="003F7C11" w:rsidP="007B23F5">
      <w:pPr>
        <w:autoSpaceDE w:val="0"/>
        <w:autoSpaceDN w:val="0"/>
        <w:adjustRightInd w:val="0"/>
        <w:jc w:val="both"/>
      </w:pPr>
      <w:r w:rsidRPr="00083518">
        <w:t>A vizsgálati idők rövidítése érdekében az ellenőrzés alkalmazta az azonnali javítás, helyreállítás módszerét</w:t>
      </w:r>
      <w:r>
        <w:t xml:space="preserve"> is</w:t>
      </w:r>
      <w:r w:rsidRPr="00083518">
        <w:t xml:space="preserve">, csökkentve ezzel az adminisztrációs terheket. </w:t>
      </w:r>
    </w:p>
    <w:p w:rsidR="003F7C11" w:rsidRDefault="003F7C11" w:rsidP="005D0462">
      <w:pPr>
        <w:jc w:val="both"/>
      </w:pPr>
    </w:p>
    <w:p w:rsidR="003F7C11" w:rsidRDefault="003F7C11" w:rsidP="005D0462">
      <w:pPr>
        <w:jc w:val="both"/>
      </w:pPr>
    </w:p>
    <w:p w:rsidR="003F7C11" w:rsidRDefault="003F7C11" w:rsidP="005D0462">
      <w:pPr>
        <w:jc w:val="both"/>
      </w:pPr>
    </w:p>
    <w:p w:rsidR="003F7C11" w:rsidRDefault="003F7C11" w:rsidP="005D0462">
      <w:pPr>
        <w:jc w:val="both"/>
      </w:pPr>
      <w:r>
        <w:t>Bonyhád</w:t>
      </w:r>
      <w:r w:rsidRPr="00475E98">
        <w:t>, 20</w:t>
      </w:r>
      <w:r>
        <w:t>20</w:t>
      </w:r>
      <w:r w:rsidRPr="00475E98">
        <w:t xml:space="preserve">. </w:t>
      </w:r>
      <w:r>
        <w:t>05.</w:t>
      </w:r>
      <w:r w:rsidRPr="00475E98">
        <w:t xml:space="preserve"> </w:t>
      </w:r>
      <w:r>
        <w:t>20</w:t>
      </w:r>
      <w:r w:rsidRPr="00475E98">
        <w:t xml:space="preserve">. </w:t>
      </w:r>
    </w:p>
    <w:p w:rsidR="003F7C11" w:rsidRDefault="003F7C11" w:rsidP="005D0462">
      <w:pPr>
        <w:jc w:val="both"/>
      </w:pPr>
    </w:p>
    <w:p w:rsidR="003F7C11" w:rsidRDefault="003F7C11" w:rsidP="005D0462">
      <w:pPr>
        <w:jc w:val="both"/>
      </w:pPr>
    </w:p>
    <w:p w:rsidR="003F7C11" w:rsidRPr="00475E98" w:rsidRDefault="003F7C11" w:rsidP="005D0462">
      <w:pPr>
        <w:jc w:val="both"/>
      </w:pPr>
      <w:r>
        <w:t>A beszámolót készítette:</w:t>
      </w:r>
    </w:p>
    <w:p w:rsidR="003F7C11" w:rsidRDefault="003F7C11" w:rsidP="005D0462">
      <w:r>
        <w:t>Dr. Kádár Andrásné</w:t>
      </w:r>
    </w:p>
    <w:p w:rsidR="003F7C11" w:rsidRDefault="003F7C11" w:rsidP="005D0462">
      <w:proofErr w:type="gramStart"/>
      <w:r>
        <w:t>belső</w:t>
      </w:r>
      <w:proofErr w:type="gramEnd"/>
      <w:r>
        <w:t xml:space="preserve"> ellenőrzési vezető</w:t>
      </w:r>
    </w:p>
    <w:p w:rsidR="003F7C11" w:rsidRDefault="003F7C11" w:rsidP="005D0462"/>
    <w:p w:rsidR="003F7C11" w:rsidRDefault="003F7C11" w:rsidP="005D0462"/>
    <w:p w:rsidR="003F7C11" w:rsidRDefault="003F7C11" w:rsidP="005D0462"/>
    <w:sectPr w:rsidR="003F7C11" w:rsidSect="008261F4">
      <w:footerReference w:type="even" r:id="rId7"/>
      <w:foot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8E8" w:rsidRDefault="005258E8">
      <w:r>
        <w:separator/>
      </w:r>
    </w:p>
  </w:endnote>
  <w:endnote w:type="continuationSeparator" w:id="0">
    <w:p w:rsidR="005258E8" w:rsidRDefault="00525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Liberation Sans">
    <w:altName w:val="Arial"/>
    <w:panose1 w:val="00000000000000000000"/>
    <w:charset w:val="EE"/>
    <w:family w:val="swiss"/>
    <w:notTrueType/>
    <w:pitch w:val="variable"/>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FreeSerifBold-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11" w:rsidRDefault="005B3FE6" w:rsidP="00D16C61">
    <w:pPr>
      <w:pStyle w:val="llb"/>
      <w:framePr w:wrap="around" w:vAnchor="text" w:hAnchor="margin" w:xAlign="right" w:y="1"/>
      <w:rPr>
        <w:rStyle w:val="Oldalszm"/>
      </w:rPr>
    </w:pPr>
    <w:r>
      <w:rPr>
        <w:rStyle w:val="Oldalszm"/>
      </w:rPr>
      <w:fldChar w:fldCharType="begin"/>
    </w:r>
    <w:r w:rsidR="003F7C11">
      <w:rPr>
        <w:rStyle w:val="Oldalszm"/>
      </w:rPr>
      <w:instrText xml:space="preserve">PAGE  </w:instrText>
    </w:r>
    <w:r w:rsidR="008261F4">
      <w:rPr>
        <w:rStyle w:val="Oldalszm"/>
      </w:rPr>
      <w:fldChar w:fldCharType="separate"/>
    </w:r>
    <w:r w:rsidR="008261F4">
      <w:rPr>
        <w:rStyle w:val="Oldalszm"/>
        <w:noProof/>
      </w:rPr>
      <w:t>2</w:t>
    </w:r>
    <w:r>
      <w:rPr>
        <w:rStyle w:val="Oldalszm"/>
      </w:rPr>
      <w:fldChar w:fldCharType="end"/>
    </w:r>
  </w:p>
  <w:p w:rsidR="003F7C11" w:rsidRDefault="003F7C11" w:rsidP="00272AF3">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11" w:rsidRDefault="005B3FE6" w:rsidP="00D16C61">
    <w:pPr>
      <w:pStyle w:val="llb"/>
      <w:framePr w:wrap="around" w:vAnchor="text" w:hAnchor="margin" w:xAlign="right" w:y="1"/>
      <w:rPr>
        <w:rStyle w:val="Oldalszm"/>
      </w:rPr>
    </w:pPr>
    <w:r>
      <w:rPr>
        <w:rStyle w:val="Oldalszm"/>
      </w:rPr>
      <w:fldChar w:fldCharType="begin"/>
    </w:r>
    <w:r w:rsidR="003F7C11">
      <w:rPr>
        <w:rStyle w:val="Oldalszm"/>
      </w:rPr>
      <w:instrText xml:space="preserve">PAGE  </w:instrText>
    </w:r>
    <w:r>
      <w:rPr>
        <w:rStyle w:val="Oldalszm"/>
      </w:rPr>
      <w:fldChar w:fldCharType="separate"/>
    </w:r>
    <w:r w:rsidR="008261F4">
      <w:rPr>
        <w:rStyle w:val="Oldalszm"/>
        <w:noProof/>
      </w:rPr>
      <w:t>9</w:t>
    </w:r>
    <w:r>
      <w:rPr>
        <w:rStyle w:val="Oldalszm"/>
      </w:rPr>
      <w:fldChar w:fldCharType="end"/>
    </w:r>
  </w:p>
  <w:p w:rsidR="003F7C11" w:rsidRDefault="003F7C11" w:rsidP="00272AF3">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8E8" w:rsidRDefault="005258E8">
      <w:r>
        <w:separator/>
      </w:r>
    </w:p>
  </w:footnote>
  <w:footnote w:type="continuationSeparator" w:id="0">
    <w:p w:rsidR="005258E8" w:rsidRDefault="00525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4" w:rsidRDefault="008261F4" w:rsidP="008261F4">
    <w:pPr>
      <w:pStyle w:val="lfej"/>
      <w:jc w:val="right"/>
      <w:rPr>
        <w:b/>
        <w:sz w:val="36"/>
        <w:szCs w:val="36"/>
      </w:rPr>
    </w:pPr>
    <w:r>
      <w:tab/>
    </w:r>
    <w:r>
      <w:rPr>
        <w:noProof/>
        <w:lang w:eastAsia="hu-HU"/>
      </w:rPr>
      <w:drawing>
        <wp:anchor distT="0" distB="0" distL="114300" distR="114300" simplePos="0" relativeHeight="251661312" behindDoc="1" locked="0" layoutInCell="1" allowOverlap="1">
          <wp:simplePos x="0" y="0"/>
          <wp:positionH relativeFrom="column">
            <wp:posOffset>-509270</wp:posOffset>
          </wp:positionH>
          <wp:positionV relativeFrom="paragraph">
            <wp:posOffset>-192405</wp:posOffset>
          </wp:positionV>
          <wp:extent cx="1285875" cy="885825"/>
          <wp:effectExtent l="19050" t="0" r="9525" b="0"/>
          <wp:wrapNone/>
          <wp:docPr id="1" name="Kép 0" descr="cimer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cimerhn.png"/>
                  <pic:cNvPicPr>
                    <a:picLocks noChangeAspect="1" noChangeArrowheads="1"/>
                  </pic:cNvPicPr>
                </pic:nvPicPr>
                <pic:blipFill>
                  <a:blip r:embed="rId1"/>
                  <a:srcRect/>
                  <a:stretch>
                    <a:fillRect/>
                  </a:stretch>
                </pic:blipFill>
                <pic:spPr bwMode="auto">
                  <a:xfrm>
                    <a:off x="0" y="0"/>
                    <a:ext cx="1285875" cy="885825"/>
                  </a:xfrm>
                  <a:prstGeom prst="rect">
                    <a:avLst/>
                  </a:prstGeom>
                  <a:noFill/>
                </pic:spPr>
              </pic:pic>
            </a:graphicData>
          </a:graphic>
        </wp:anchor>
      </w:drawing>
    </w:r>
    <w:r>
      <w:rPr>
        <w:b/>
        <w:sz w:val="36"/>
        <w:szCs w:val="36"/>
      </w:rPr>
      <w:t>Bonyhád Város Önkormányzata</w:t>
    </w:r>
  </w:p>
  <w:p w:rsidR="008261F4" w:rsidRDefault="008261F4" w:rsidP="008261F4">
    <w:pPr>
      <w:pStyle w:val="lfej"/>
      <w:jc w:val="right"/>
      <w:rPr>
        <w:b/>
        <w:sz w:val="36"/>
        <w:szCs w:val="36"/>
      </w:rPr>
    </w:pPr>
  </w:p>
  <w:p w:rsidR="008261F4" w:rsidRPr="008261F4" w:rsidRDefault="008261F4" w:rsidP="008261F4">
    <w:pPr>
      <w:pStyle w:val="lfej"/>
      <w:jc w:val="center"/>
      <w:rPr>
        <w:b/>
        <w:sz w:val="36"/>
        <w:szCs w:val="36"/>
      </w:rPr>
    </w:pPr>
    <w:r>
      <w:pict>
        <v:shapetype id="_x0000_t32" coordsize="21600,21600" o:spt="32" o:oned="t" path="m,l21600,21600e" filled="f">
          <v:path arrowok="t" fillok="f" o:connecttype="none"/>
          <o:lock v:ext="edit" shapetype="t"/>
        </v:shapetype>
        <v:shape id="AutoShape 2" o:spid="_x0000_s2049" type="#_x0000_t32" style="position:absolute;left:0;text-align:left;margin-left:-37.1pt;margin-top:14.65pt;width:524.2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numFmt w:val="bullet"/>
      <w:lvlText w:val="-"/>
      <w:lvlJc w:val="left"/>
      <w:pPr>
        <w:tabs>
          <w:tab w:val="num" w:pos="810"/>
        </w:tabs>
        <w:ind w:left="810" w:hanging="450"/>
      </w:pPr>
      <w:rPr>
        <w:rFonts w:ascii="Arial" w:hAnsi="Arial" w:hint="default"/>
      </w:rPr>
    </w:lvl>
  </w:abstractNum>
  <w:abstractNum w:abstractNumId="2">
    <w:nsid w:val="00000003"/>
    <w:multiLevelType w:val="singleLevel"/>
    <w:tmpl w:val="00000003"/>
    <w:name w:val="WW8Num4"/>
    <w:lvl w:ilvl="0">
      <w:numFmt w:val="bullet"/>
      <w:lvlText w:val=""/>
      <w:lvlJc w:val="left"/>
      <w:pPr>
        <w:tabs>
          <w:tab w:val="num" w:pos="284"/>
        </w:tabs>
        <w:ind w:left="284" w:hanging="284"/>
      </w:pPr>
      <w:rPr>
        <w:rFonts w:ascii="Symbol" w:hAnsi="Symbol" w:hint="default"/>
      </w:rPr>
    </w:lvl>
  </w:abstractNum>
  <w:abstractNum w:abstractNumId="3">
    <w:nsid w:val="00000004"/>
    <w:multiLevelType w:val="singleLevel"/>
    <w:tmpl w:val="00000004"/>
    <w:name w:val="WW8Num5"/>
    <w:lvl w:ilvl="0">
      <w:numFmt w:val="bullet"/>
      <w:lvlText w:val=""/>
      <w:lvlJc w:val="left"/>
      <w:pPr>
        <w:tabs>
          <w:tab w:val="num" w:pos="284"/>
        </w:tabs>
        <w:ind w:left="284" w:hanging="284"/>
      </w:pPr>
      <w:rPr>
        <w:rFonts w:ascii="Symbol" w:hAnsi="Symbol" w:hint="default"/>
      </w:rPr>
    </w:lvl>
  </w:abstractNum>
  <w:abstractNum w:abstractNumId="4">
    <w:nsid w:val="00000005"/>
    <w:multiLevelType w:val="singleLevel"/>
    <w:tmpl w:val="00000005"/>
    <w:name w:val="WW8Num8"/>
    <w:lvl w:ilvl="0">
      <w:numFmt w:val="bullet"/>
      <w:lvlText w:val=""/>
      <w:lvlJc w:val="left"/>
      <w:pPr>
        <w:tabs>
          <w:tab w:val="num" w:pos="284"/>
        </w:tabs>
        <w:ind w:left="284" w:hanging="284"/>
      </w:pPr>
      <w:rPr>
        <w:rFonts w:ascii="Symbol" w:hAnsi="Symbol" w:hint="default"/>
      </w:rPr>
    </w:lvl>
  </w:abstractNum>
  <w:abstractNum w:abstractNumId="5">
    <w:nsid w:val="00000006"/>
    <w:multiLevelType w:val="singleLevel"/>
    <w:tmpl w:val="00000006"/>
    <w:name w:val="WW8Num11"/>
    <w:lvl w:ilvl="0">
      <w:numFmt w:val="bullet"/>
      <w:lvlText w:val=""/>
      <w:lvlJc w:val="left"/>
      <w:pPr>
        <w:tabs>
          <w:tab w:val="num" w:pos="284"/>
        </w:tabs>
        <w:ind w:left="284" w:hanging="284"/>
      </w:pPr>
      <w:rPr>
        <w:rFonts w:ascii="Symbol" w:hAnsi="Symbol" w:hint="default"/>
      </w:rPr>
    </w:lvl>
  </w:abstractNum>
  <w:abstractNum w:abstractNumId="6">
    <w:nsid w:val="00000007"/>
    <w:multiLevelType w:val="singleLevel"/>
    <w:tmpl w:val="00000007"/>
    <w:name w:val="WW8Num14"/>
    <w:lvl w:ilvl="0">
      <w:numFmt w:val="bullet"/>
      <w:lvlText w:val=""/>
      <w:lvlJc w:val="left"/>
      <w:pPr>
        <w:tabs>
          <w:tab w:val="num" w:pos="284"/>
        </w:tabs>
        <w:ind w:left="284" w:hanging="284"/>
      </w:pPr>
      <w:rPr>
        <w:rFonts w:ascii="Symbol" w:hAnsi="Symbol" w:hint="default"/>
      </w:rPr>
    </w:lvl>
  </w:abstractNum>
  <w:abstractNum w:abstractNumId="7">
    <w:nsid w:val="00000008"/>
    <w:multiLevelType w:val="singleLevel"/>
    <w:tmpl w:val="00000008"/>
    <w:name w:val="WW8Num16"/>
    <w:lvl w:ilvl="0">
      <w:numFmt w:val="bullet"/>
      <w:lvlText w:val=""/>
      <w:lvlJc w:val="left"/>
      <w:pPr>
        <w:tabs>
          <w:tab w:val="num" w:pos="284"/>
        </w:tabs>
        <w:ind w:left="284" w:hanging="284"/>
      </w:pPr>
      <w:rPr>
        <w:rFonts w:ascii="Symbol" w:hAnsi="Symbol" w:hint="default"/>
      </w:rPr>
    </w:lvl>
  </w:abstractNum>
  <w:abstractNum w:abstractNumId="8">
    <w:nsid w:val="1C466DF1"/>
    <w:multiLevelType w:val="hybridMultilevel"/>
    <w:tmpl w:val="E08845B6"/>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378056F1"/>
    <w:multiLevelType w:val="hybridMultilevel"/>
    <w:tmpl w:val="44F860D0"/>
    <w:lvl w:ilvl="0" w:tplc="040E000F">
      <w:start w:val="1"/>
      <w:numFmt w:val="decimal"/>
      <w:lvlText w:val="%1."/>
      <w:lvlJc w:val="left"/>
      <w:pPr>
        <w:tabs>
          <w:tab w:val="num" w:pos="360"/>
        </w:tabs>
        <w:ind w:left="360" w:hanging="360"/>
      </w:pPr>
      <w:rPr>
        <w:rFonts w:cs="Times New Roman" w:hint="default"/>
      </w:rPr>
    </w:lvl>
    <w:lvl w:ilvl="1" w:tplc="040E0001">
      <w:start w:val="1"/>
      <w:numFmt w:val="bullet"/>
      <w:lvlText w:val=""/>
      <w:lvlJc w:val="left"/>
      <w:pPr>
        <w:tabs>
          <w:tab w:val="num" w:pos="1080"/>
        </w:tabs>
        <w:ind w:left="1080" w:hanging="360"/>
      </w:pPr>
      <w:rPr>
        <w:rFonts w:ascii="Symbol" w:hAnsi="Symbol" w:hint="default"/>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0">
    <w:nsid w:val="43E748A8"/>
    <w:multiLevelType w:val="hybridMultilevel"/>
    <w:tmpl w:val="1DFE054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65567AE"/>
    <w:multiLevelType w:val="hybridMultilevel"/>
    <w:tmpl w:val="B5621F1C"/>
    <w:lvl w:ilvl="0" w:tplc="040E000F">
      <w:start w:val="1"/>
      <w:numFmt w:val="decimal"/>
      <w:lvlText w:val="%1."/>
      <w:lvlJc w:val="left"/>
      <w:pPr>
        <w:tabs>
          <w:tab w:val="num" w:pos="502"/>
        </w:tabs>
        <w:ind w:left="502" w:hanging="360"/>
      </w:pPr>
      <w:rPr>
        <w:rFonts w:cs="Times New Roman"/>
      </w:rPr>
    </w:lvl>
    <w:lvl w:ilvl="1" w:tplc="040E0019" w:tentative="1">
      <w:start w:val="1"/>
      <w:numFmt w:val="lowerLetter"/>
      <w:lvlText w:val="%2."/>
      <w:lvlJc w:val="left"/>
      <w:pPr>
        <w:tabs>
          <w:tab w:val="num" w:pos="1222"/>
        </w:tabs>
        <w:ind w:left="1222" w:hanging="360"/>
      </w:pPr>
      <w:rPr>
        <w:rFonts w:cs="Times New Roman"/>
      </w:rPr>
    </w:lvl>
    <w:lvl w:ilvl="2" w:tplc="040E001B" w:tentative="1">
      <w:start w:val="1"/>
      <w:numFmt w:val="lowerRoman"/>
      <w:lvlText w:val="%3."/>
      <w:lvlJc w:val="right"/>
      <w:pPr>
        <w:tabs>
          <w:tab w:val="num" w:pos="1942"/>
        </w:tabs>
        <w:ind w:left="1942" w:hanging="180"/>
      </w:pPr>
      <w:rPr>
        <w:rFonts w:cs="Times New Roman"/>
      </w:rPr>
    </w:lvl>
    <w:lvl w:ilvl="3" w:tplc="040E000F" w:tentative="1">
      <w:start w:val="1"/>
      <w:numFmt w:val="decimal"/>
      <w:lvlText w:val="%4."/>
      <w:lvlJc w:val="left"/>
      <w:pPr>
        <w:tabs>
          <w:tab w:val="num" w:pos="2662"/>
        </w:tabs>
        <w:ind w:left="2662" w:hanging="360"/>
      </w:pPr>
      <w:rPr>
        <w:rFonts w:cs="Times New Roman"/>
      </w:rPr>
    </w:lvl>
    <w:lvl w:ilvl="4" w:tplc="040E0019" w:tentative="1">
      <w:start w:val="1"/>
      <w:numFmt w:val="lowerLetter"/>
      <w:lvlText w:val="%5."/>
      <w:lvlJc w:val="left"/>
      <w:pPr>
        <w:tabs>
          <w:tab w:val="num" w:pos="3382"/>
        </w:tabs>
        <w:ind w:left="3382" w:hanging="360"/>
      </w:pPr>
      <w:rPr>
        <w:rFonts w:cs="Times New Roman"/>
      </w:rPr>
    </w:lvl>
    <w:lvl w:ilvl="5" w:tplc="040E001B" w:tentative="1">
      <w:start w:val="1"/>
      <w:numFmt w:val="lowerRoman"/>
      <w:lvlText w:val="%6."/>
      <w:lvlJc w:val="right"/>
      <w:pPr>
        <w:tabs>
          <w:tab w:val="num" w:pos="4102"/>
        </w:tabs>
        <w:ind w:left="4102" w:hanging="180"/>
      </w:pPr>
      <w:rPr>
        <w:rFonts w:cs="Times New Roman"/>
      </w:rPr>
    </w:lvl>
    <w:lvl w:ilvl="6" w:tplc="040E000F" w:tentative="1">
      <w:start w:val="1"/>
      <w:numFmt w:val="decimal"/>
      <w:lvlText w:val="%7."/>
      <w:lvlJc w:val="left"/>
      <w:pPr>
        <w:tabs>
          <w:tab w:val="num" w:pos="4822"/>
        </w:tabs>
        <w:ind w:left="4822" w:hanging="360"/>
      </w:pPr>
      <w:rPr>
        <w:rFonts w:cs="Times New Roman"/>
      </w:rPr>
    </w:lvl>
    <w:lvl w:ilvl="7" w:tplc="040E0019" w:tentative="1">
      <w:start w:val="1"/>
      <w:numFmt w:val="lowerLetter"/>
      <w:lvlText w:val="%8."/>
      <w:lvlJc w:val="left"/>
      <w:pPr>
        <w:tabs>
          <w:tab w:val="num" w:pos="5542"/>
        </w:tabs>
        <w:ind w:left="5542" w:hanging="360"/>
      </w:pPr>
      <w:rPr>
        <w:rFonts w:cs="Times New Roman"/>
      </w:rPr>
    </w:lvl>
    <w:lvl w:ilvl="8" w:tplc="040E001B" w:tentative="1">
      <w:start w:val="1"/>
      <w:numFmt w:val="lowerRoman"/>
      <w:lvlText w:val="%9."/>
      <w:lvlJc w:val="right"/>
      <w:pPr>
        <w:tabs>
          <w:tab w:val="num" w:pos="6262"/>
        </w:tabs>
        <w:ind w:left="6262" w:hanging="180"/>
      </w:pPr>
      <w:rPr>
        <w:rFonts w:cs="Times New Roman"/>
      </w:rPr>
    </w:lvl>
  </w:abstractNum>
  <w:abstractNum w:abstractNumId="12">
    <w:nsid w:val="4D5465A0"/>
    <w:multiLevelType w:val="hybridMultilevel"/>
    <w:tmpl w:val="CB202E1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4EF85070"/>
    <w:multiLevelType w:val="hybridMultilevel"/>
    <w:tmpl w:val="539AC1B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56013D78"/>
    <w:multiLevelType w:val="hybridMultilevel"/>
    <w:tmpl w:val="72581E06"/>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nsid w:val="59A54A54"/>
    <w:multiLevelType w:val="hybridMultilevel"/>
    <w:tmpl w:val="6B0E731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5D293A6B"/>
    <w:multiLevelType w:val="hybridMultilevel"/>
    <w:tmpl w:val="DDA46D18"/>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nsid w:val="6CF138AA"/>
    <w:multiLevelType w:val="hybridMultilevel"/>
    <w:tmpl w:val="EAD4656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7"/>
  </w:num>
  <w:num w:numId="11">
    <w:abstractNumId w:val="15"/>
  </w:num>
  <w:num w:numId="12">
    <w:abstractNumId w:val="9"/>
  </w:num>
  <w:num w:numId="13">
    <w:abstractNumId w:val="16"/>
  </w:num>
  <w:num w:numId="14">
    <w:abstractNumId w:val="8"/>
  </w:num>
  <w:num w:numId="15">
    <w:abstractNumId w:val="14"/>
  </w:num>
  <w:num w:numId="16">
    <w:abstractNumId w:val="12"/>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hyphenationZone w:val="425"/>
  <w:evenAndOddHeaders/>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rules v:ext="edit">
        <o:r id="V:Rule1" type="connector" idref="#AutoShape 2"/>
      </o:rules>
    </o:shapelayout>
  </w:hdrShapeDefaults>
  <w:footnotePr>
    <w:footnote w:id="-1"/>
    <w:footnote w:id="0"/>
  </w:footnotePr>
  <w:endnotePr>
    <w:endnote w:id="-1"/>
    <w:endnote w:id="0"/>
  </w:endnotePr>
  <w:compat/>
  <w:rsids>
    <w:rsidRoot w:val="00A576C1"/>
    <w:rsid w:val="00007B64"/>
    <w:rsid w:val="000323F8"/>
    <w:rsid w:val="00036F27"/>
    <w:rsid w:val="000543E3"/>
    <w:rsid w:val="00055854"/>
    <w:rsid w:val="00080BC8"/>
    <w:rsid w:val="00081B88"/>
    <w:rsid w:val="00083518"/>
    <w:rsid w:val="00086423"/>
    <w:rsid w:val="000C3606"/>
    <w:rsid w:val="000E04F5"/>
    <w:rsid w:val="000E0B1B"/>
    <w:rsid w:val="0010335E"/>
    <w:rsid w:val="00111CB7"/>
    <w:rsid w:val="00121921"/>
    <w:rsid w:val="00122228"/>
    <w:rsid w:val="00135186"/>
    <w:rsid w:val="00161978"/>
    <w:rsid w:val="00162D32"/>
    <w:rsid w:val="001632CF"/>
    <w:rsid w:val="00181796"/>
    <w:rsid w:val="00187FC6"/>
    <w:rsid w:val="001957F9"/>
    <w:rsid w:val="001A2B3F"/>
    <w:rsid w:val="001A3EFC"/>
    <w:rsid w:val="001A5B5D"/>
    <w:rsid w:val="001F2A22"/>
    <w:rsid w:val="001F2E82"/>
    <w:rsid w:val="0022580D"/>
    <w:rsid w:val="00250B66"/>
    <w:rsid w:val="0025236D"/>
    <w:rsid w:val="0025417B"/>
    <w:rsid w:val="002561FC"/>
    <w:rsid w:val="0026533F"/>
    <w:rsid w:val="00272AF3"/>
    <w:rsid w:val="002752A3"/>
    <w:rsid w:val="002832C8"/>
    <w:rsid w:val="00284B16"/>
    <w:rsid w:val="00284D61"/>
    <w:rsid w:val="002959AB"/>
    <w:rsid w:val="002A4132"/>
    <w:rsid w:val="002A420F"/>
    <w:rsid w:val="002B0389"/>
    <w:rsid w:val="002B4238"/>
    <w:rsid w:val="002B6FCD"/>
    <w:rsid w:val="002F138E"/>
    <w:rsid w:val="00310B16"/>
    <w:rsid w:val="00330D75"/>
    <w:rsid w:val="00331EAF"/>
    <w:rsid w:val="00337B91"/>
    <w:rsid w:val="00345BD0"/>
    <w:rsid w:val="003574C4"/>
    <w:rsid w:val="00362683"/>
    <w:rsid w:val="00362935"/>
    <w:rsid w:val="00362F39"/>
    <w:rsid w:val="003658B8"/>
    <w:rsid w:val="00373637"/>
    <w:rsid w:val="00374227"/>
    <w:rsid w:val="00392FCA"/>
    <w:rsid w:val="00394B44"/>
    <w:rsid w:val="003950C5"/>
    <w:rsid w:val="0039724D"/>
    <w:rsid w:val="003B37C0"/>
    <w:rsid w:val="003B5573"/>
    <w:rsid w:val="003C2D2C"/>
    <w:rsid w:val="003C64A0"/>
    <w:rsid w:val="003E2876"/>
    <w:rsid w:val="003F7C11"/>
    <w:rsid w:val="0040048C"/>
    <w:rsid w:val="0040783A"/>
    <w:rsid w:val="004123C3"/>
    <w:rsid w:val="004316C7"/>
    <w:rsid w:val="004465D5"/>
    <w:rsid w:val="00461420"/>
    <w:rsid w:val="00470F24"/>
    <w:rsid w:val="00475E98"/>
    <w:rsid w:val="00476648"/>
    <w:rsid w:val="004B481C"/>
    <w:rsid w:val="004C260C"/>
    <w:rsid w:val="004D152A"/>
    <w:rsid w:val="004D4229"/>
    <w:rsid w:val="004F7B9D"/>
    <w:rsid w:val="0052324A"/>
    <w:rsid w:val="005258E8"/>
    <w:rsid w:val="00535CD7"/>
    <w:rsid w:val="00546382"/>
    <w:rsid w:val="00560094"/>
    <w:rsid w:val="0056666F"/>
    <w:rsid w:val="00575C89"/>
    <w:rsid w:val="0058345A"/>
    <w:rsid w:val="00583B7C"/>
    <w:rsid w:val="005B3FE6"/>
    <w:rsid w:val="005B4B86"/>
    <w:rsid w:val="005C26C2"/>
    <w:rsid w:val="005D0462"/>
    <w:rsid w:val="005E154A"/>
    <w:rsid w:val="005E7580"/>
    <w:rsid w:val="005F0F64"/>
    <w:rsid w:val="00600340"/>
    <w:rsid w:val="00603F4A"/>
    <w:rsid w:val="0062219C"/>
    <w:rsid w:val="00635B18"/>
    <w:rsid w:val="00643D98"/>
    <w:rsid w:val="00667BC0"/>
    <w:rsid w:val="00671167"/>
    <w:rsid w:val="006C363F"/>
    <w:rsid w:val="006C54C8"/>
    <w:rsid w:val="006E361A"/>
    <w:rsid w:val="006E7957"/>
    <w:rsid w:val="006F33F9"/>
    <w:rsid w:val="0070166F"/>
    <w:rsid w:val="00710CA7"/>
    <w:rsid w:val="00713924"/>
    <w:rsid w:val="00734068"/>
    <w:rsid w:val="0076133F"/>
    <w:rsid w:val="00766AA8"/>
    <w:rsid w:val="00781408"/>
    <w:rsid w:val="00782C55"/>
    <w:rsid w:val="00795C6D"/>
    <w:rsid w:val="007965BA"/>
    <w:rsid w:val="007A23E8"/>
    <w:rsid w:val="007B23F5"/>
    <w:rsid w:val="007E4AFB"/>
    <w:rsid w:val="007F67E5"/>
    <w:rsid w:val="00814375"/>
    <w:rsid w:val="008229D4"/>
    <w:rsid w:val="008261F4"/>
    <w:rsid w:val="00844FE9"/>
    <w:rsid w:val="008A6654"/>
    <w:rsid w:val="008B60D6"/>
    <w:rsid w:val="008C5C9B"/>
    <w:rsid w:val="008F084C"/>
    <w:rsid w:val="008F7302"/>
    <w:rsid w:val="00915FC2"/>
    <w:rsid w:val="00954176"/>
    <w:rsid w:val="00972159"/>
    <w:rsid w:val="009849EA"/>
    <w:rsid w:val="009A77A0"/>
    <w:rsid w:val="009C12DF"/>
    <w:rsid w:val="009E02EC"/>
    <w:rsid w:val="009F7480"/>
    <w:rsid w:val="00A30ADC"/>
    <w:rsid w:val="00A42878"/>
    <w:rsid w:val="00A576C1"/>
    <w:rsid w:val="00A65426"/>
    <w:rsid w:val="00A733B2"/>
    <w:rsid w:val="00A73E03"/>
    <w:rsid w:val="00A84858"/>
    <w:rsid w:val="00A97891"/>
    <w:rsid w:val="00AD16F0"/>
    <w:rsid w:val="00AD4DAF"/>
    <w:rsid w:val="00AD6F32"/>
    <w:rsid w:val="00AD7B76"/>
    <w:rsid w:val="00AE0851"/>
    <w:rsid w:val="00AE6276"/>
    <w:rsid w:val="00AF2612"/>
    <w:rsid w:val="00B045EA"/>
    <w:rsid w:val="00B20CF5"/>
    <w:rsid w:val="00B41759"/>
    <w:rsid w:val="00B642EC"/>
    <w:rsid w:val="00B67C60"/>
    <w:rsid w:val="00BC5D83"/>
    <w:rsid w:val="00BD5186"/>
    <w:rsid w:val="00C02358"/>
    <w:rsid w:val="00C07449"/>
    <w:rsid w:val="00C13D34"/>
    <w:rsid w:val="00C16AC0"/>
    <w:rsid w:val="00C22169"/>
    <w:rsid w:val="00C35671"/>
    <w:rsid w:val="00C42646"/>
    <w:rsid w:val="00C47282"/>
    <w:rsid w:val="00C7150F"/>
    <w:rsid w:val="00C735FB"/>
    <w:rsid w:val="00C76003"/>
    <w:rsid w:val="00CB6414"/>
    <w:rsid w:val="00CB69D5"/>
    <w:rsid w:val="00CC2AD5"/>
    <w:rsid w:val="00CD16A1"/>
    <w:rsid w:val="00CE5EB5"/>
    <w:rsid w:val="00CF0788"/>
    <w:rsid w:val="00CF6CC8"/>
    <w:rsid w:val="00D056D9"/>
    <w:rsid w:val="00D16C61"/>
    <w:rsid w:val="00D20D64"/>
    <w:rsid w:val="00D22CA5"/>
    <w:rsid w:val="00D323E6"/>
    <w:rsid w:val="00D427D6"/>
    <w:rsid w:val="00D53819"/>
    <w:rsid w:val="00D67AA1"/>
    <w:rsid w:val="00D8145B"/>
    <w:rsid w:val="00D81F9D"/>
    <w:rsid w:val="00D86BD3"/>
    <w:rsid w:val="00D9035F"/>
    <w:rsid w:val="00D923EF"/>
    <w:rsid w:val="00D944A2"/>
    <w:rsid w:val="00D959E2"/>
    <w:rsid w:val="00DA5DC4"/>
    <w:rsid w:val="00DB00BB"/>
    <w:rsid w:val="00DB12B1"/>
    <w:rsid w:val="00DD42E1"/>
    <w:rsid w:val="00DE15E5"/>
    <w:rsid w:val="00E327BD"/>
    <w:rsid w:val="00E40C42"/>
    <w:rsid w:val="00E4244B"/>
    <w:rsid w:val="00E44259"/>
    <w:rsid w:val="00E62E0F"/>
    <w:rsid w:val="00E62FAF"/>
    <w:rsid w:val="00E636D5"/>
    <w:rsid w:val="00E76DA8"/>
    <w:rsid w:val="00E83294"/>
    <w:rsid w:val="00E912DF"/>
    <w:rsid w:val="00E916D2"/>
    <w:rsid w:val="00EA3EB5"/>
    <w:rsid w:val="00EA4A42"/>
    <w:rsid w:val="00EB1EA0"/>
    <w:rsid w:val="00ED43AF"/>
    <w:rsid w:val="00ED6DA9"/>
    <w:rsid w:val="00EE0266"/>
    <w:rsid w:val="00EE05F1"/>
    <w:rsid w:val="00EE2200"/>
    <w:rsid w:val="00F015B1"/>
    <w:rsid w:val="00F13545"/>
    <w:rsid w:val="00F329DD"/>
    <w:rsid w:val="00F3529E"/>
    <w:rsid w:val="00F36DED"/>
    <w:rsid w:val="00F37DEE"/>
    <w:rsid w:val="00F4128D"/>
    <w:rsid w:val="00F54FC0"/>
    <w:rsid w:val="00F651B1"/>
    <w:rsid w:val="00FC338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E636D5"/>
    <w:pPr>
      <w:widowControl w:val="0"/>
      <w:suppressAutoHyphens/>
    </w:pPr>
    <w:rPr>
      <w:sz w:val="24"/>
      <w:szCs w:val="24"/>
      <w:lang w:eastAsia="zh-CN"/>
    </w:rPr>
  </w:style>
  <w:style w:type="paragraph" w:styleId="Cmsor1">
    <w:name w:val="heading 1"/>
    <w:basedOn w:val="Cmsor"/>
    <w:next w:val="Szvegtrzs"/>
    <w:link w:val="Cmsor1Char"/>
    <w:uiPriority w:val="99"/>
    <w:qFormat/>
    <w:rsid w:val="00E636D5"/>
    <w:pPr>
      <w:tabs>
        <w:tab w:val="num" w:pos="432"/>
      </w:tabs>
      <w:ind w:left="432" w:hanging="432"/>
      <w:jc w:val="center"/>
      <w:outlineLvl w:val="0"/>
    </w:pPr>
    <w:rPr>
      <w:rFonts w:ascii="Times New Roman" w:hAnsi="Times New Roman"/>
      <w:b/>
      <w:bCs/>
      <w:sz w:val="26"/>
      <w:szCs w:val="26"/>
    </w:rPr>
  </w:style>
  <w:style w:type="paragraph" w:styleId="Cmsor2">
    <w:name w:val="heading 2"/>
    <w:basedOn w:val="Cmsor"/>
    <w:next w:val="Szvegtrzs"/>
    <w:link w:val="Cmsor2Char"/>
    <w:uiPriority w:val="99"/>
    <w:qFormat/>
    <w:rsid w:val="00E636D5"/>
    <w:pPr>
      <w:tabs>
        <w:tab w:val="num" w:pos="576"/>
      </w:tabs>
      <w:spacing w:before="200"/>
      <w:ind w:left="576" w:hanging="576"/>
      <w:outlineLvl w:val="1"/>
    </w:pPr>
    <w:rPr>
      <w:rFonts w:ascii="Times New Roman" w:hAnsi="Times New Roman"/>
      <w:b/>
      <w:bCs/>
      <w:sz w:val="24"/>
      <w:szCs w:val="24"/>
    </w:rPr>
  </w:style>
  <w:style w:type="paragraph" w:styleId="Cmsor3">
    <w:name w:val="heading 3"/>
    <w:basedOn w:val="Cmsor"/>
    <w:next w:val="Szvegtrzs"/>
    <w:link w:val="Cmsor3Char"/>
    <w:uiPriority w:val="99"/>
    <w:qFormat/>
    <w:rsid w:val="00E636D5"/>
    <w:pPr>
      <w:tabs>
        <w:tab w:val="num" w:pos="720"/>
      </w:tabs>
      <w:spacing w:before="140"/>
      <w:ind w:left="720" w:hanging="720"/>
      <w:outlineLvl w:val="2"/>
    </w:pPr>
    <w:rPr>
      <w:rFonts w:ascii="Times New Roman" w:hAnsi="Times New Roman"/>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F4128D"/>
    <w:rPr>
      <w:rFonts w:eastAsia="Microsoft YaHei" w:cs="Arial"/>
      <w:b/>
      <w:bCs/>
      <w:sz w:val="26"/>
      <w:szCs w:val="26"/>
      <w:lang w:eastAsia="zh-CN"/>
    </w:rPr>
  </w:style>
  <w:style w:type="character" w:customStyle="1" w:styleId="Cmsor2Char">
    <w:name w:val="Címsor 2 Char"/>
    <w:basedOn w:val="Bekezdsalapbettpusa"/>
    <w:link w:val="Cmsor2"/>
    <w:uiPriority w:val="99"/>
    <w:locked/>
    <w:rsid w:val="00F4128D"/>
    <w:rPr>
      <w:rFonts w:eastAsia="Microsoft YaHei" w:cs="Arial"/>
      <w:b/>
      <w:bCs/>
      <w:sz w:val="24"/>
      <w:szCs w:val="24"/>
      <w:lang w:eastAsia="zh-CN"/>
    </w:rPr>
  </w:style>
  <w:style w:type="character" w:customStyle="1" w:styleId="Cmsor3Char">
    <w:name w:val="Címsor 3 Char"/>
    <w:basedOn w:val="Bekezdsalapbettpusa"/>
    <w:link w:val="Cmsor3"/>
    <w:uiPriority w:val="99"/>
    <w:locked/>
    <w:rsid w:val="00F4128D"/>
    <w:rPr>
      <w:rFonts w:eastAsia="Microsoft YaHei" w:cs="Arial"/>
      <w:b/>
      <w:bCs/>
      <w:lang w:eastAsia="zh-CN"/>
    </w:rPr>
  </w:style>
  <w:style w:type="character" w:customStyle="1" w:styleId="WW8Num1z0">
    <w:name w:val="WW8Num1z0"/>
    <w:uiPriority w:val="99"/>
    <w:rsid w:val="00E636D5"/>
    <w:rPr>
      <w:rFonts w:ascii="Arial" w:hAnsi="Arial"/>
    </w:rPr>
  </w:style>
  <w:style w:type="character" w:customStyle="1" w:styleId="WW8Num1z1">
    <w:name w:val="WW8Num1z1"/>
    <w:uiPriority w:val="99"/>
    <w:rsid w:val="00E636D5"/>
  </w:style>
  <w:style w:type="character" w:customStyle="1" w:styleId="WW8Num1z2">
    <w:name w:val="WW8Num1z2"/>
    <w:uiPriority w:val="99"/>
    <w:rsid w:val="00E636D5"/>
  </w:style>
  <w:style w:type="character" w:customStyle="1" w:styleId="WW8Num1z3">
    <w:name w:val="WW8Num1z3"/>
    <w:uiPriority w:val="99"/>
    <w:rsid w:val="00E636D5"/>
  </w:style>
  <w:style w:type="character" w:customStyle="1" w:styleId="WW8Num1z4">
    <w:name w:val="WW8Num1z4"/>
    <w:uiPriority w:val="99"/>
    <w:rsid w:val="00E636D5"/>
  </w:style>
  <w:style w:type="character" w:customStyle="1" w:styleId="WW8Num1z5">
    <w:name w:val="WW8Num1z5"/>
    <w:uiPriority w:val="99"/>
    <w:rsid w:val="00E636D5"/>
  </w:style>
  <w:style w:type="character" w:customStyle="1" w:styleId="WW8Num1z6">
    <w:name w:val="WW8Num1z6"/>
    <w:uiPriority w:val="99"/>
    <w:rsid w:val="00E636D5"/>
  </w:style>
  <w:style w:type="character" w:customStyle="1" w:styleId="WW8Num1z7">
    <w:name w:val="WW8Num1z7"/>
    <w:uiPriority w:val="99"/>
    <w:rsid w:val="00E636D5"/>
  </w:style>
  <w:style w:type="character" w:customStyle="1" w:styleId="WW8Num1z8">
    <w:name w:val="WW8Num1z8"/>
    <w:uiPriority w:val="99"/>
    <w:rsid w:val="00E636D5"/>
  </w:style>
  <w:style w:type="character" w:customStyle="1" w:styleId="WW8Num2z0">
    <w:name w:val="WW8Num2z0"/>
    <w:uiPriority w:val="99"/>
    <w:rsid w:val="00E636D5"/>
    <w:rPr>
      <w:rFonts w:ascii="Times New Roman" w:hAnsi="Times New Roman"/>
    </w:rPr>
  </w:style>
  <w:style w:type="character" w:customStyle="1" w:styleId="WW8Num2z1">
    <w:name w:val="WW8Num2z1"/>
    <w:uiPriority w:val="99"/>
    <w:rsid w:val="00E636D5"/>
    <w:rPr>
      <w:rFonts w:ascii="Courier New" w:hAnsi="Courier New"/>
    </w:rPr>
  </w:style>
  <w:style w:type="character" w:customStyle="1" w:styleId="WW8Num2z2">
    <w:name w:val="WW8Num2z2"/>
    <w:uiPriority w:val="99"/>
    <w:rsid w:val="00E636D5"/>
    <w:rPr>
      <w:rFonts w:ascii="Wingdings" w:hAnsi="Wingdings"/>
    </w:rPr>
  </w:style>
  <w:style w:type="character" w:customStyle="1" w:styleId="WW8Num2z3">
    <w:name w:val="WW8Num2z3"/>
    <w:uiPriority w:val="99"/>
    <w:rsid w:val="00E636D5"/>
    <w:rPr>
      <w:rFonts w:ascii="Symbol" w:hAnsi="Symbol"/>
    </w:rPr>
  </w:style>
  <w:style w:type="character" w:customStyle="1" w:styleId="WW8Num3z0">
    <w:name w:val="WW8Num3z0"/>
    <w:uiPriority w:val="99"/>
    <w:rsid w:val="00E636D5"/>
    <w:rPr>
      <w:rFonts w:ascii="Times New Roman" w:hAnsi="Times New Roman"/>
    </w:rPr>
  </w:style>
  <w:style w:type="character" w:customStyle="1" w:styleId="WW8Num3z1">
    <w:name w:val="WW8Num3z1"/>
    <w:uiPriority w:val="99"/>
    <w:rsid w:val="00E636D5"/>
    <w:rPr>
      <w:rFonts w:ascii="Courier New" w:hAnsi="Courier New"/>
    </w:rPr>
  </w:style>
  <w:style w:type="character" w:customStyle="1" w:styleId="WW8Num3z2">
    <w:name w:val="WW8Num3z2"/>
    <w:uiPriority w:val="99"/>
    <w:rsid w:val="00E636D5"/>
    <w:rPr>
      <w:rFonts w:ascii="Wingdings" w:hAnsi="Wingdings"/>
    </w:rPr>
  </w:style>
  <w:style w:type="character" w:customStyle="1" w:styleId="WW8Num3z3">
    <w:name w:val="WW8Num3z3"/>
    <w:uiPriority w:val="99"/>
    <w:rsid w:val="00E636D5"/>
    <w:rPr>
      <w:rFonts w:ascii="Symbol" w:hAnsi="Symbol"/>
    </w:rPr>
  </w:style>
  <w:style w:type="character" w:customStyle="1" w:styleId="WW8Num4z0">
    <w:name w:val="WW8Num4z0"/>
    <w:uiPriority w:val="99"/>
    <w:rsid w:val="00E636D5"/>
    <w:rPr>
      <w:rFonts w:ascii="Symbol" w:hAnsi="Symbol"/>
    </w:rPr>
  </w:style>
  <w:style w:type="character" w:customStyle="1" w:styleId="WW8Num4z1">
    <w:name w:val="WW8Num4z1"/>
    <w:uiPriority w:val="99"/>
    <w:rsid w:val="00E636D5"/>
    <w:rPr>
      <w:rFonts w:ascii="Courier New" w:hAnsi="Courier New"/>
    </w:rPr>
  </w:style>
  <w:style w:type="character" w:customStyle="1" w:styleId="WW8Num4z2">
    <w:name w:val="WW8Num4z2"/>
    <w:uiPriority w:val="99"/>
    <w:rsid w:val="00E636D5"/>
    <w:rPr>
      <w:rFonts w:ascii="Wingdings" w:hAnsi="Wingdings"/>
    </w:rPr>
  </w:style>
  <w:style w:type="character" w:customStyle="1" w:styleId="WW8Num4z3">
    <w:name w:val="WW8Num4z3"/>
    <w:uiPriority w:val="99"/>
    <w:rsid w:val="00E636D5"/>
    <w:rPr>
      <w:rFonts w:ascii="Symbol" w:hAnsi="Symbol"/>
    </w:rPr>
  </w:style>
  <w:style w:type="character" w:customStyle="1" w:styleId="WW8Num5z0">
    <w:name w:val="WW8Num5z0"/>
    <w:uiPriority w:val="99"/>
    <w:rsid w:val="00E636D5"/>
    <w:rPr>
      <w:rFonts w:ascii="Symbol" w:hAnsi="Symbol"/>
    </w:rPr>
  </w:style>
  <w:style w:type="character" w:customStyle="1" w:styleId="WW8Num5z1">
    <w:name w:val="WW8Num5z1"/>
    <w:uiPriority w:val="99"/>
    <w:rsid w:val="00E636D5"/>
    <w:rPr>
      <w:rFonts w:ascii="Courier New" w:hAnsi="Courier New"/>
    </w:rPr>
  </w:style>
  <w:style w:type="character" w:customStyle="1" w:styleId="WW8Num5z2">
    <w:name w:val="WW8Num5z2"/>
    <w:uiPriority w:val="99"/>
    <w:rsid w:val="00E636D5"/>
    <w:rPr>
      <w:rFonts w:ascii="Wingdings" w:hAnsi="Wingdings"/>
    </w:rPr>
  </w:style>
  <w:style w:type="character" w:customStyle="1" w:styleId="WW8Num5z3">
    <w:name w:val="WW8Num5z3"/>
    <w:uiPriority w:val="99"/>
    <w:rsid w:val="00E636D5"/>
    <w:rPr>
      <w:rFonts w:ascii="Symbol" w:hAnsi="Symbol"/>
    </w:rPr>
  </w:style>
  <w:style w:type="character" w:customStyle="1" w:styleId="WW8Num6z0">
    <w:name w:val="WW8Num6z0"/>
    <w:uiPriority w:val="99"/>
    <w:rsid w:val="00E636D5"/>
    <w:rPr>
      <w:rFonts w:ascii="Times New Roman" w:hAnsi="Times New Roman"/>
    </w:rPr>
  </w:style>
  <w:style w:type="character" w:customStyle="1" w:styleId="WW8Num6z1">
    <w:name w:val="WW8Num6z1"/>
    <w:uiPriority w:val="99"/>
    <w:rsid w:val="00E636D5"/>
    <w:rPr>
      <w:rFonts w:ascii="Courier New" w:hAnsi="Courier New"/>
    </w:rPr>
  </w:style>
  <w:style w:type="character" w:customStyle="1" w:styleId="WW8Num6z2">
    <w:name w:val="WW8Num6z2"/>
    <w:uiPriority w:val="99"/>
    <w:rsid w:val="00E636D5"/>
    <w:rPr>
      <w:rFonts w:ascii="Wingdings" w:hAnsi="Wingdings"/>
    </w:rPr>
  </w:style>
  <w:style w:type="character" w:customStyle="1" w:styleId="WW8Num6z3">
    <w:name w:val="WW8Num6z3"/>
    <w:uiPriority w:val="99"/>
    <w:rsid w:val="00E636D5"/>
    <w:rPr>
      <w:rFonts w:ascii="Symbol" w:hAnsi="Symbol"/>
    </w:rPr>
  </w:style>
  <w:style w:type="character" w:customStyle="1" w:styleId="WW8Num7z0">
    <w:name w:val="WW8Num7z0"/>
    <w:uiPriority w:val="99"/>
    <w:rsid w:val="00E636D5"/>
    <w:rPr>
      <w:b/>
    </w:rPr>
  </w:style>
  <w:style w:type="character" w:customStyle="1" w:styleId="WW8Num7z1">
    <w:name w:val="WW8Num7z1"/>
    <w:uiPriority w:val="99"/>
    <w:rsid w:val="00E636D5"/>
  </w:style>
  <w:style w:type="character" w:customStyle="1" w:styleId="WW8Num7z2">
    <w:name w:val="WW8Num7z2"/>
    <w:uiPriority w:val="99"/>
    <w:rsid w:val="00E636D5"/>
  </w:style>
  <w:style w:type="character" w:customStyle="1" w:styleId="WW8Num7z3">
    <w:name w:val="WW8Num7z3"/>
    <w:uiPriority w:val="99"/>
    <w:rsid w:val="00E636D5"/>
  </w:style>
  <w:style w:type="character" w:customStyle="1" w:styleId="WW8Num7z4">
    <w:name w:val="WW8Num7z4"/>
    <w:uiPriority w:val="99"/>
    <w:rsid w:val="00E636D5"/>
  </w:style>
  <w:style w:type="character" w:customStyle="1" w:styleId="WW8Num7z5">
    <w:name w:val="WW8Num7z5"/>
    <w:uiPriority w:val="99"/>
    <w:rsid w:val="00E636D5"/>
  </w:style>
  <w:style w:type="character" w:customStyle="1" w:styleId="WW8Num7z6">
    <w:name w:val="WW8Num7z6"/>
    <w:uiPriority w:val="99"/>
    <w:rsid w:val="00E636D5"/>
  </w:style>
  <w:style w:type="character" w:customStyle="1" w:styleId="WW8Num7z7">
    <w:name w:val="WW8Num7z7"/>
    <w:uiPriority w:val="99"/>
    <w:rsid w:val="00E636D5"/>
  </w:style>
  <w:style w:type="character" w:customStyle="1" w:styleId="WW8Num7z8">
    <w:name w:val="WW8Num7z8"/>
    <w:uiPriority w:val="99"/>
    <w:rsid w:val="00E636D5"/>
  </w:style>
  <w:style w:type="character" w:customStyle="1" w:styleId="WW8Num8z0">
    <w:name w:val="WW8Num8z0"/>
    <w:uiPriority w:val="99"/>
    <w:rsid w:val="00E636D5"/>
    <w:rPr>
      <w:rFonts w:ascii="Symbol" w:hAnsi="Symbol"/>
    </w:rPr>
  </w:style>
  <w:style w:type="character" w:customStyle="1" w:styleId="WW8Num8z1">
    <w:name w:val="WW8Num8z1"/>
    <w:uiPriority w:val="99"/>
    <w:rsid w:val="00E636D5"/>
    <w:rPr>
      <w:rFonts w:ascii="Courier New" w:hAnsi="Courier New"/>
    </w:rPr>
  </w:style>
  <w:style w:type="character" w:customStyle="1" w:styleId="WW8Num8z2">
    <w:name w:val="WW8Num8z2"/>
    <w:uiPriority w:val="99"/>
    <w:rsid w:val="00E636D5"/>
    <w:rPr>
      <w:rFonts w:ascii="Wingdings" w:hAnsi="Wingdings"/>
    </w:rPr>
  </w:style>
  <w:style w:type="character" w:customStyle="1" w:styleId="WW8Num8z3">
    <w:name w:val="WW8Num8z3"/>
    <w:uiPriority w:val="99"/>
    <w:rsid w:val="00E636D5"/>
    <w:rPr>
      <w:rFonts w:ascii="Symbol" w:hAnsi="Symbol"/>
    </w:rPr>
  </w:style>
  <w:style w:type="character" w:customStyle="1" w:styleId="WW8Num9z0">
    <w:name w:val="WW8Num9z0"/>
    <w:uiPriority w:val="99"/>
    <w:rsid w:val="00E636D5"/>
    <w:rPr>
      <w:rFonts w:eastAsia="Times New Roman"/>
      <w:b/>
    </w:rPr>
  </w:style>
  <w:style w:type="character" w:customStyle="1" w:styleId="WW8Num9z1">
    <w:name w:val="WW8Num9z1"/>
    <w:uiPriority w:val="99"/>
    <w:rsid w:val="00E636D5"/>
  </w:style>
  <w:style w:type="character" w:customStyle="1" w:styleId="WW8Num9z2">
    <w:name w:val="WW8Num9z2"/>
    <w:uiPriority w:val="99"/>
    <w:rsid w:val="00E636D5"/>
  </w:style>
  <w:style w:type="character" w:customStyle="1" w:styleId="WW8Num9z3">
    <w:name w:val="WW8Num9z3"/>
    <w:uiPriority w:val="99"/>
    <w:rsid w:val="00E636D5"/>
  </w:style>
  <w:style w:type="character" w:customStyle="1" w:styleId="WW8Num9z4">
    <w:name w:val="WW8Num9z4"/>
    <w:uiPriority w:val="99"/>
    <w:rsid w:val="00E636D5"/>
  </w:style>
  <w:style w:type="character" w:customStyle="1" w:styleId="WW8Num9z5">
    <w:name w:val="WW8Num9z5"/>
    <w:uiPriority w:val="99"/>
    <w:rsid w:val="00E636D5"/>
  </w:style>
  <w:style w:type="character" w:customStyle="1" w:styleId="WW8Num9z6">
    <w:name w:val="WW8Num9z6"/>
    <w:uiPriority w:val="99"/>
    <w:rsid w:val="00E636D5"/>
  </w:style>
  <w:style w:type="character" w:customStyle="1" w:styleId="WW8Num9z7">
    <w:name w:val="WW8Num9z7"/>
    <w:uiPriority w:val="99"/>
    <w:rsid w:val="00E636D5"/>
  </w:style>
  <w:style w:type="character" w:customStyle="1" w:styleId="WW8Num9z8">
    <w:name w:val="WW8Num9z8"/>
    <w:uiPriority w:val="99"/>
    <w:rsid w:val="00E636D5"/>
  </w:style>
  <w:style w:type="character" w:customStyle="1" w:styleId="WW8Num10z0">
    <w:name w:val="WW8Num10z0"/>
    <w:uiPriority w:val="99"/>
    <w:rsid w:val="00E636D5"/>
    <w:rPr>
      <w:rFonts w:ascii="Symbol" w:hAnsi="Symbol"/>
    </w:rPr>
  </w:style>
  <w:style w:type="character" w:customStyle="1" w:styleId="WW8Num10z1">
    <w:name w:val="WW8Num10z1"/>
    <w:uiPriority w:val="99"/>
    <w:rsid w:val="00E636D5"/>
    <w:rPr>
      <w:rFonts w:ascii="Times New Roman" w:hAnsi="Times New Roman"/>
    </w:rPr>
  </w:style>
  <w:style w:type="character" w:customStyle="1" w:styleId="WW8Num10z2">
    <w:name w:val="WW8Num10z2"/>
    <w:uiPriority w:val="99"/>
    <w:rsid w:val="00E636D5"/>
    <w:rPr>
      <w:rFonts w:ascii="Wingdings" w:hAnsi="Wingdings"/>
    </w:rPr>
  </w:style>
  <w:style w:type="character" w:customStyle="1" w:styleId="WW8Num10z4">
    <w:name w:val="WW8Num10z4"/>
    <w:uiPriority w:val="99"/>
    <w:rsid w:val="00E636D5"/>
    <w:rPr>
      <w:rFonts w:ascii="Courier New" w:hAnsi="Courier New"/>
    </w:rPr>
  </w:style>
  <w:style w:type="character" w:customStyle="1" w:styleId="WW8Num11z0">
    <w:name w:val="WW8Num11z0"/>
    <w:uiPriority w:val="99"/>
    <w:rsid w:val="00E636D5"/>
    <w:rPr>
      <w:rFonts w:ascii="Symbol" w:hAnsi="Symbol"/>
    </w:rPr>
  </w:style>
  <w:style w:type="character" w:customStyle="1" w:styleId="WW8Num11z1">
    <w:name w:val="WW8Num11z1"/>
    <w:uiPriority w:val="99"/>
    <w:rsid w:val="00E636D5"/>
    <w:rPr>
      <w:rFonts w:ascii="Courier New" w:hAnsi="Courier New"/>
    </w:rPr>
  </w:style>
  <w:style w:type="character" w:customStyle="1" w:styleId="WW8Num11z2">
    <w:name w:val="WW8Num11z2"/>
    <w:uiPriority w:val="99"/>
    <w:rsid w:val="00E636D5"/>
    <w:rPr>
      <w:rFonts w:ascii="Wingdings" w:hAnsi="Wingdings"/>
    </w:rPr>
  </w:style>
  <w:style w:type="character" w:customStyle="1" w:styleId="WW8Num11z3">
    <w:name w:val="WW8Num11z3"/>
    <w:uiPriority w:val="99"/>
    <w:rsid w:val="00E636D5"/>
    <w:rPr>
      <w:rFonts w:ascii="Symbol" w:hAnsi="Symbol"/>
    </w:rPr>
  </w:style>
  <w:style w:type="character" w:customStyle="1" w:styleId="WW8Num12z0">
    <w:name w:val="WW8Num12z0"/>
    <w:uiPriority w:val="99"/>
    <w:rsid w:val="00E636D5"/>
    <w:rPr>
      <w:rFonts w:ascii="Symbol" w:hAnsi="Symbol"/>
    </w:rPr>
  </w:style>
  <w:style w:type="character" w:customStyle="1" w:styleId="WW8Num12z1">
    <w:name w:val="WW8Num12z1"/>
    <w:uiPriority w:val="99"/>
    <w:rsid w:val="00E636D5"/>
    <w:rPr>
      <w:rFonts w:ascii="Courier New" w:hAnsi="Courier New"/>
    </w:rPr>
  </w:style>
  <w:style w:type="character" w:customStyle="1" w:styleId="WW8Num12z2">
    <w:name w:val="WW8Num12z2"/>
    <w:uiPriority w:val="99"/>
    <w:rsid w:val="00E636D5"/>
    <w:rPr>
      <w:rFonts w:ascii="Wingdings" w:hAnsi="Wingdings"/>
    </w:rPr>
  </w:style>
  <w:style w:type="character" w:customStyle="1" w:styleId="WW8Num13z0">
    <w:name w:val="WW8Num13z0"/>
    <w:uiPriority w:val="99"/>
    <w:rsid w:val="00E636D5"/>
    <w:rPr>
      <w:rFonts w:ascii="Times New Roman" w:hAnsi="Times New Roman"/>
    </w:rPr>
  </w:style>
  <w:style w:type="character" w:customStyle="1" w:styleId="WW8Num13z1">
    <w:name w:val="WW8Num13z1"/>
    <w:uiPriority w:val="99"/>
    <w:rsid w:val="00E636D5"/>
    <w:rPr>
      <w:rFonts w:ascii="Symbol" w:hAnsi="Symbol"/>
    </w:rPr>
  </w:style>
  <w:style w:type="character" w:customStyle="1" w:styleId="WW8Num13z2">
    <w:name w:val="WW8Num13z2"/>
    <w:uiPriority w:val="99"/>
    <w:rsid w:val="00E636D5"/>
    <w:rPr>
      <w:rFonts w:ascii="Wingdings" w:hAnsi="Wingdings"/>
    </w:rPr>
  </w:style>
  <w:style w:type="character" w:customStyle="1" w:styleId="WW8Num13z3">
    <w:name w:val="WW8Num13z3"/>
    <w:uiPriority w:val="99"/>
    <w:rsid w:val="00E636D5"/>
    <w:rPr>
      <w:rFonts w:ascii="Symbol" w:hAnsi="Symbol"/>
    </w:rPr>
  </w:style>
  <w:style w:type="character" w:customStyle="1" w:styleId="WW8Num13z4">
    <w:name w:val="WW8Num13z4"/>
    <w:uiPriority w:val="99"/>
    <w:rsid w:val="00E636D5"/>
    <w:rPr>
      <w:rFonts w:ascii="Courier New" w:hAnsi="Courier New"/>
    </w:rPr>
  </w:style>
  <w:style w:type="character" w:customStyle="1" w:styleId="WW8Num14z0">
    <w:name w:val="WW8Num14z0"/>
    <w:uiPriority w:val="99"/>
    <w:rsid w:val="00E636D5"/>
    <w:rPr>
      <w:rFonts w:ascii="Symbol" w:hAnsi="Symbol"/>
    </w:rPr>
  </w:style>
  <w:style w:type="character" w:customStyle="1" w:styleId="WW8Num14z1">
    <w:name w:val="WW8Num14z1"/>
    <w:uiPriority w:val="99"/>
    <w:rsid w:val="00E636D5"/>
    <w:rPr>
      <w:rFonts w:ascii="Courier New" w:hAnsi="Courier New"/>
    </w:rPr>
  </w:style>
  <w:style w:type="character" w:customStyle="1" w:styleId="WW8Num14z2">
    <w:name w:val="WW8Num14z2"/>
    <w:uiPriority w:val="99"/>
    <w:rsid w:val="00E636D5"/>
    <w:rPr>
      <w:rFonts w:ascii="Wingdings" w:hAnsi="Wingdings"/>
    </w:rPr>
  </w:style>
  <w:style w:type="character" w:customStyle="1" w:styleId="WW8Num14z3">
    <w:name w:val="WW8Num14z3"/>
    <w:uiPriority w:val="99"/>
    <w:rsid w:val="00E636D5"/>
    <w:rPr>
      <w:rFonts w:ascii="Symbol" w:hAnsi="Symbol"/>
    </w:rPr>
  </w:style>
  <w:style w:type="character" w:customStyle="1" w:styleId="WW8Num15z0">
    <w:name w:val="WW8Num15z0"/>
    <w:uiPriority w:val="99"/>
    <w:rsid w:val="00E636D5"/>
    <w:rPr>
      <w:rFonts w:ascii="Wingdings" w:hAnsi="Wingdings"/>
    </w:rPr>
  </w:style>
  <w:style w:type="character" w:customStyle="1" w:styleId="WW8Num15z1">
    <w:name w:val="WW8Num15z1"/>
    <w:uiPriority w:val="99"/>
    <w:rsid w:val="00E636D5"/>
    <w:rPr>
      <w:rFonts w:ascii="Times New Roman" w:hAnsi="Times New Roman"/>
    </w:rPr>
  </w:style>
  <w:style w:type="character" w:customStyle="1" w:styleId="WW8Num15z3">
    <w:name w:val="WW8Num15z3"/>
    <w:uiPriority w:val="99"/>
    <w:rsid w:val="00E636D5"/>
    <w:rPr>
      <w:rFonts w:ascii="Symbol" w:hAnsi="Symbol"/>
    </w:rPr>
  </w:style>
  <w:style w:type="character" w:customStyle="1" w:styleId="WW8Num15z4">
    <w:name w:val="WW8Num15z4"/>
    <w:uiPriority w:val="99"/>
    <w:rsid w:val="00E636D5"/>
    <w:rPr>
      <w:rFonts w:ascii="Courier New" w:hAnsi="Courier New"/>
    </w:rPr>
  </w:style>
  <w:style w:type="character" w:customStyle="1" w:styleId="WW8Num16z0">
    <w:name w:val="WW8Num16z0"/>
    <w:uiPriority w:val="99"/>
    <w:rsid w:val="00E636D5"/>
    <w:rPr>
      <w:rFonts w:ascii="Symbol" w:hAnsi="Symbol"/>
    </w:rPr>
  </w:style>
  <w:style w:type="character" w:customStyle="1" w:styleId="WW8Num16z1">
    <w:name w:val="WW8Num16z1"/>
    <w:uiPriority w:val="99"/>
    <w:rsid w:val="00E636D5"/>
    <w:rPr>
      <w:rFonts w:ascii="Courier New" w:hAnsi="Courier New"/>
    </w:rPr>
  </w:style>
  <w:style w:type="character" w:customStyle="1" w:styleId="WW8Num16z2">
    <w:name w:val="WW8Num16z2"/>
    <w:uiPriority w:val="99"/>
    <w:rsid w:val="00E636D5"/>
    <w:rPr>
      <w:rFonts w:ascii="Wingdings" w:hAnsi="Wingdings"/>
    </w:rPr>
  </w:style>
  <w:style w:type="character" w:customStyle="1" w:styleId="WW8Num16z3">
    <w:name w:val="WW8Num16z3"/>
    <w:uiPriority w:val="99"/>
    <w:rsid w:val="00E636D5"/>
    <w:rPr>
      <w:rFonts w:ascii="Symbol" w:hAnsi="Symbol"/>
    </w:rPr>
  </w:style>
  <w:style w:type="character" w:customStyle="1" w:styleId="WW8Num17z0">
    <w:name w:val="WW8Num17z0"/>
    <w:uiPriority w:val="99"/>
    <w:rsid w:val="00E636D5"/>
  </w:style>
  <w:style w:type="character" w:customStyle="1" w:styleId="Bekezdsalapbettpusa1">
    <w:name w:val="Bekezdés alapbetűtípusa1"/>
    <w:uiPriority w:val="99"/>
    <w:rsid w:val="00E636D5"/>
  </w:style>
  <w:style w:type="character" w:customStyle="1" w:styleId="CharChar1">
    <w:name w:val="Char Char1"/>
    <w:basedOn w:val="Bekezdsalapbettpusa1"/>
    <w:uiPriority w:val="99"/>
    <w:rsid w:val="00E636D5"/>
    <w:rPr>
      <w:rFonts w:cs="Times New Roman"/>
      <w:sz w:val="24"/>
      <w:szCs w:val="24"/>
      <w:lang w:val="hu-HU" w:bidi="ar-SA"/>
    </w:rPr>
  </w:style>
  <w:style w:type="character" w:customStyle="1" w:styleId="CharChar">
    <w:name w:val="Char Char"/>
    <w:basedOn w:val="Bekezdsalapbettpusa1"/>
    <w:uiPriority w:val="99"/>
    <w:rsid w:val="00E636D5"/>
    <w:rPr>
      <w:rFonts w:cs="Times New Roman"/>
      <w:sz w:val="24"/>
      <w:szCs w:val="24"/>
      <w:lang w:val="hu-HU" w:bidi="ar-SA"/>
    </w:rPr>
  </w:style>
  <w:style w:type="character" w:customStyle="1" w:styleId="apple-converted-space">
    <w:name w:val="apple-converted-space"/>
    <w:basedOn w:val="Bekezdsalapbettpusa1"/>
    <w:uiPriority w:val="99"/>
    <w:rsid w:val="00E636D5"/>
    <w:rPr>
      <w:rFonts w:cs="Times New Roman"/>
    </w:rPr>
  </w:style>
  <w:style w:type="character" w:styleId="Hiperhivatkozs">
    <w:name w:val="Hyperlink"/>
    <w:basedOn w:val="Bekezdsalapbettpusa1"/>
    <w:uiPriority w:val="99"/>
    <w:rsid w:val="00E636D5"/>
    <w:rPr>
      <w:rFonts w:cs="Times New Roman"/>
      <w:color w:val="0000FF"/>
      <w:u w:val="single"/>
    </w:rPr>
  </w:style>
  <w:style w:type="character" w:customStyle="1" w:styleId="Stlus1ptDltKk">
    <w:name w:val="Stílus 1 pt Dőlt Kék"/>
    <w:basedOn w:val="Bekezdsalapbettpusa1"/>
    <w:uiPriority w:val="99"/>
    <w:rsid w:val="00E636D5"/>
    <w:rPr>
      <w:rFonts w:cs="Times New Roman"/>
      <w:i/>
      <w:iCs/>
      <w:color w:val="0000FF"/>
      <w:sz w:val="20"/>
    </w:rPr>
  </w:style>
  <w:style w:type="character" w:customStyle="1" w:styleId="Jegyzkhivatkozs">
    <w:name w:val="Jegyzékhivatkozás"/>
    <w:uiPriority w:val="99"/>
    <w:rsid w:val="00E636D5"/>
  </w:style>
  <w:style w:type="paragraph" w:customStyle="1" w:styleId="Cmsor">
    <w:name w:val="Címsor"/>
    <w:basedOn w:val="Norml"/>
    <w:next w:val="Szvegtrzs"/>
    <w:uiPriority w:val="99"/>
    <w:rsid w:val="00E636D5"/>
    <w:pPr>
      <w:keepNext/>
      <w:spacing w:before="240" w:after="120"/>
    </w:pPr>
    <w:rPr>
      <w:rFonts w:ascii="Liberation Sans" w:eastAsia="Microsoft YaHei" w:hAnsi="Liberation Sans" w:cs="Arial"/>
      <w:sz w:val="28"/>
      <w:szCs w:val="28"/>
    </w:rPr>
  </w:style>
  <w:style w:type="paragraph" w:styleId="Szvegtrzs">
    <w:name w:val="Body Text"/>
    <w:basedOn w:val="Norml"/>
    <w:link w:val="SzvegtrzsChar"/>
    <w:uiPriority w:val="99"/>
    <w:rsid w:val="00E636D5"/>
    <w:pPr>
      <w:widowControl/>
      <w:spacing w:after="120"/>
    </w:pPr>
  </w:style>
  <w:style w:type="character" w:customStyle="1" w:styleId="SzvegtrzsChar">
    <w:name w:val="Szövegtörzs Char"/>
    <w:basedOn w:val="Bekezdsalapbettpusa"/>
    <w:link w:val="Szvegtrzs"/>
    <w:uiPriority w:val="99"/>
    <w:semiHidden/>
    <w:locked/>
    <w:rsid w:val="00F4128D"/>
    <w:rPr>
      <w:rFonts w:cs="Times New Roman"/>
      <w:sz w:val="24"/>
      <w:szCs w:val="24"/>
      <w:lang w:eastAsia="zh-CN"/>
    </w:rPr>
  </w:style>
  <w:style w:type="paragraph" w:styleId="Lista">
    <w:name w:val="List"/>
    <w:basedOn w:val="Szvegtrzs"/>
    <w:uiPriority w:val="99"/>
    <w:rsid w:val="00E636D5"/>
    <w:rPr>
      <w:rFonts w:cs="Arial"/>
    </w:rPr>
  </w:style>
  <w:style w:type="paragraph" w:styleId="Kpalrs">
    <w:name w:val="caption"/>
    <w:basedOn w:val="Norml"/>
    <w:uiPriority w:val="99"/>
    <w:qFormat/>
    <w:rsid w:val="00E636D5"/>
    <w:pPr>
      <w:suppressLineNumbers/>
      <w:spacing w:before="120" w:after="120"/>
    </w:pPr>
    <w:rPr>
      <w:rFonts w:cs="Arial"/>
      <w:i/>
      <w:iCs/>
    </w:rPr>
  </w:style>
  <w:style w:type="paragraph" w:customStyle="1" w:styleId="Trgymutat">
    <w:name w:val="Tárgymutató"/>
    <w:basedOn w:val="Norml"/>
    <w:uiPriority w:val="99"/>
    <w:rsid w:val="00E636D5"/>
    <w:pPr>
      <w:suppressLineNumbers/>
    </w:pPr>
    <w:rPr>
      <w:rFonts w:cs="Arial"/>
    </w:rPr>
  </w:style>
  <w:style w:type="paragraph" w:styleId="lfej">
    <w:name w:val="header"/>
    <w:basedOn w:val="Norml"/>
    <w:link w:val="lfejChar"/>
    <w:rsid w:val="00E636D5"/>
    <w:pPr>
      <w:tabs>
        <w:tab w:val="center" w:pos="4536"/>
        <w:tab w:val="right" w:pos="9072"/>
      </w:tabs>
    </w:pPr>
  </w:style>
  <w:style w:type="character" w:customStyle="1" w:styleId="lfejChar">
    <w:name w:val="Élőfej Char"/>
    <w:basedOn w:val="Bekezdsalapbettpusa"/>
    <w:link w:val="lfej"/>
    <w:semiHidden/>
    <w:locked/>
    <w:rsid w:val="00F4128D"/>
    <w:rPr>
      <w:rFonts w:cs="Times New Roman"/>
      <w:sz w:val="24"/>
      <w:szCs w:val="24"/>
      <w:lang w:eastAsia="zh-CN"/>
    </w:rPr>
  </w:style>
  <w:style w:type="paragraph" w:styleId="llb">
    <w:name w:val="footer"/>
    <w:basedOn w:val="Norml"/>
    <w:link w:val="llbChar"/>
    <w:uiPriority w:val="99"/>
    <w:rsid w:val="00E636D5"/>
    <w:pPr>
      <w:tabs>
        <w:tab w:val="center" w:pos="4536"/>
        <w:tab w:val="right" w:pos="9072"/>
      </w:tabs>
    </w:pPr>
  </w:style>
  <w:style w:type="character" w:customStyle="1" w:styleId="llbChar">
    <w:name w:val="Élőláb Char"/>
    <w:basedOn w:val="Bekezdsalapbettpusa"/>
    <w:link w:val="llb"/>
    <w:uiPriority w:val="99"/>
    <w:semiHidden/>
    <w:locked/>
    <w:rsid w:val="00F4128D"/>
    <w:rPr>
      <w:rFonts w:cs="Times New Roman"/>
      <w:sz w:val="24"/>
      <w:szCs w:val="24"/>
      <w:lang w:eastAsia="zh-CN"/>
    </w:rPr>
  </w:style>
  <w:style w:type="paragraph" w:styleId="NormlWeb">
    <w:name w:val="Normal (Web)"/>
    <w:basedOn w:val="Norml"/>
    <w:uiPriority w:val="99"/>
    <w:rsid w:val="00E636D5"/>
    <w:pPr>
      <w:widowControl/>
      <w:suppressAutoHyphens w:val="0"/>
      <w:spacing w:before="280" w:after="280"/>
    </w:pPr>
  </w:style>
  <w:style w:type="paragraph" w:styleId="Listaszerbekezds">
    <w:name w:val="List Paragraph"/>
    <w:basedOn w:val="Norml"/>
    <w:uiPriority w:val="99"/>
    <w:qFormat/>
    <w:rsid w:val="00E636D5"/>
    <w:pPr>
      <w:widowControl/>
      <w:suppressAutoHyphens w:val="0"/>
      <w:ind w:left="720"/>
      <w:contextualSpacing/>
    </w:pPr>
    <w:rPr>
      <w:lang w:val="en-GB"/>
    </w:rPr>
  </w:style>
  <w:style w:type="paragraph" w:styleId="TJ1">
    <w:name w:val="toc 1"/>
    <w:basedOn w:val="Norml"/>
    <w:next w:val="Norml"/>
    <w:uiPriority w:val="99"/>
    <w:rsid w:val="00E636D5"/>
    <w:pPr>
      <w:widowControl/>
      <w:suppressAutoHyphens w:val="0"/>
    </w:pPr>
    <w:rPr>
      <w:rFonts w:ascii="Bookman Old Style" w:hAnsi="Bookman Old Style" w:cs="Bookman Old Style"/>
      <w:sz w:val="22"/>
    </w:rPr>
  </w:style>
  <w:style w:type="paragraph" w:styleId="TJ2">
    <w:name w:val="toc 2"/>
    <w:basedOn w:val="Norml"/>
    <w:next w:val="Norml"/>
    <w:uiPriority w:val="99"/>
    <w:rsid w:val="00E636D5"/>
    <w:pPr>
      <w:widowControl/>
      <w:suppressAutoHyphens w:val="0"/>
      <w:ind w:left="240"/>
    </w:pPr>
  </w:style>
  <w:style w:type="paragraph" w:styleId="TJ3">
    <w:name w:val="toc 3"/>
    <w:basedOn w:val="Norml"/>
    <w:next w:val="Norml"/>
    <w:uiPriority w:val="99"/>
    <w:rsid w:val="00E636D5"/>
    <w:pPr>
      <w:widowControl/>
      <w:suppressAutoHyphens w:val="0"/>
      <w:ind w:left="480"/>
    </w:pPr>
  </w:style>
  <w:style w:type="paragraph" w:styleId="Buborkszveg">
    <w:name w:val="Balloon Text"/>
    <w:basedOn w:val="Norml"/>
    <w:link w:val="BuborkszvegChar"/>
    <w:uiPriority w:val="99"/>
    <w:rsid w:val="00E636D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F4128D"/>
    <w:rPr>
      <w:rFonts w:cs="Times New Roman"/>
      <w:sz w:val="2"/>
      <w:lang w:eastAsia="zh-CN"/>
    </w:rPr>
  </w:style>
  <w:style w:type="paragraph" w:customStyle="1" w:styleId="ListParagraph1">
    <w:name w:val="List Paragraph1"/>
    <w:basedOn w:val="Norml"/>
    <w:uiPriority w:val="99"/>
    <w:rsid w:val="00E636D5"/>
    <w:pPr>
      <w:widowControl/>
      <w:spacing w:after="200" w:line="276" w:lineRule="auto"/>
      <w:ind w:left="720"/>
    </w:pPr>
    <w:rPr>
      <w:rFonts w:ascii="Calibri" w:hAnsi="Calibri" w:cs="Calibri"/>
      <w:sz w:val="22"/>
      <w:szCs w:val="22"/>
    </w:rPr>
  </w:style>
  <w:style w:type="paragraph" w:customStyle="1" w:styleId="Szvegtrzs21">
    <w:name w:val="Szövegtörzs 21"/>
    <w:basedOn w:val="Norml"/>
    <w:uiPriority w:val="99"/>
    <w:rsid w:val="00E636D5"/>
    <w:pPr>
      <w:widowControl/>
      <w:spacing w:after="120" w:line="480" w:lineRule="auto"/>
    </w:pPr>
  </w:style>
  <w:style w:type="paragraph" w:customStyle="1" w:styleId="Default">
    <w:name w:val="Default"/>
    <w:uiPriority w:val="99"/>
    <w:rsid w:val="00E636D5"/>
    <w:pPr>
      <w:suppressAutoHyphens/>
      <w:autoSpaceDE w:val="0"/>
    </w:pPr>
    <w:rPr>
      <w:rFonts w:ascii="Calibri" w:hAnsi="Calibri" w:cs="Calibri"/>
      <w:color w:val="000000"/>
      <w:sz w:val="24"/>
      <w:szCs w:val="24"/>
      <w:lang w:eastAsia="zh-CN"/>
    </w:rPr>
  </w:style>
  <w:style w:type="paragraph" w:customStyle="1" w:styleId="Tblzattartalom">
    <w:name w:val="Táblázattartalom"/>
    <w:basedOn w:val="Norml"/>
    <w:uiPriority w:val="99"/>
    <w:rsid w:val="00E636D5"/>
    <w:pPr>
      <w:suppressLineNumbers/>
    </w:pPr>
  </w:style>
  <w:style w:type="paragraph" w:customStyle="1" w:styleId="Tblzatfejlc">
    <w:name w:val="Táblázatfejléc"/>
    <w:basedOn w:val="Tblzattartalom"/>
    <w:uiPriority w:val="99"/>
    <w:rsid w:val="00E636D5"/>
    <w:pPr>
      <w:jc w:val="center"/>
    </w:pPr>
    <w:rPr>
      <w:b/>
      <w:bCs/>
    </w:rPr>
  </w:style>
  <w:style w:type="paragraph" w:customStyle="1" w:styleId="Kerettartalom">
    <w:name w:val="Kerettartalom"/>
    <w:basedOn w:val="Norml"/>
    <w:uiPriority w:val="99"/>
    <w:rsid w:val="00E636D5"/>
  </w:style>
  <w:style w:type="paragraph" w:styleId="Hivatkozsjegyzk-fej">
    <w:name w:val="toa heading"/>
    <w:basedOn w:val="Cmsor"/>
    <w:uiPriority w:val="99"/>
    <w:rsid w:val="00E636D5"/>
    <w:pPr>
      <w:suppressLineNumbers/>
    </w:pPr>
    <w:rPr>
      <w:b/>
      <w:bCs/>
      <w:sz w:val="32"/>
      <w:szCs w:val="32"/>
    </w:rPr>
  </w:style>
  <w:style w:type="paragraph" w:customStyle="1" w:styleId="CharCharCharCharCharCharCharCharCharCharCharCharCharCharCharCharCharCharCharChar">
    <w:name w:val="Char Char Char Char Char Char Char Char Char Char Char Char Char Char Char Char Char Char Char Char"/>
    <w:basedOn w:val="Norml"/>
    <w:uiPriority w:val="99"/>
    <w:rsid w:val="00F651B1"/>
    <w:pPr>
      <w:widowControl/>
      <w:suppressAutoHyphens w:val="0"/>
      <w:spacing w:after="160" w:line="240" w:lineRule="exact"/>
    </w:pPr>
    <w:rPr>
      <w:rFonts w:ascii="Verdana" w:hAnsi="Verdana"/>
      <w:sz w:val="20"/>
      <w:szCs w:val="20"/>
      <w:lang w:val="en-US" w:eastAsia="en-US"/>
    </w:rPr>
  </w:style>
  <w:style w:type="paragraph" w:customStyle="1" w:styleId="Normal">
    <w:name w:val="[Normal]"/>
    <w:uiPriority w:val="99"/>
    <w:rsid w:val="00F651B1"/>
    <w:rPr>
      <w:rFonts w:ascii="Arial" w:hAnsi="Arial"/>
      <w:noProof/>
      <w:sz w:val="24"/>
      <w:szCs w:val="20"/>
      <w:lang w:val="en-US" w:eastAsia="en-US"/>
    </w:rPr>
  </w:style>
  <w:style w:type="table" w:styleId="Rcsostblzat">
    <w:name w:val="Table Grid"/>
    <w:basedOn w:val="Normltblzat"/>
    <w:uiPriority w:val="99"/>
    <w:rsid w:val="00E40C42"/>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99"/>
    <w:qFormat/>
    <w:rsid w:val="00E40C42"/>
    <w:rPr>
      <w:rFonts w:cs="Times New Roman"/>
      <w:b/>
      <w:bCs/>
    </w:rPr>
  </w:style>
  <w:style w:type="character" w:styleId="Oldalszm">
    <w:name w:val="page number"/>
    <w:basedOn w:val="Bekezdsalapbettpusa"/>
    <w:uiPriority w:val="99"/>
    <w:rsid w:val="00E40C42"/>
    <w:rPr>
      <w:rFonts w:cs="Times New Roman"/>
    </w:rPr>
  </w:style>
  <w:style w:type="paragraph" w:styleId="Tartalomjegyzkcmsora">
    <w:name w:val="TOC Heading"/>
    <w:basedOn w:val="Cmsor1"/>
    <w:next w:val="Norml"/>
    <w:uiPriority w:val="99"/>
    <w:qFormat/>
    <w:rsid w:val="00E40C42"/>
    <w:pPr>
      <w:keepLines/>
      <w:widowControl/>
      <w:tabs>
        <w:tab w:val="clear" w:pos="432"/>
      </w:tabs>
      <w:suppressAutoHyphens w:val="0"/>
      <w:spacing w:before="480" w:after="0" w:line="276" w:lineRule="auto"/>
      <w:ind w:left="0" w:firstLine="0"/>
      <w:jc w:val="left"/>
      <w:outlineLvl w:val="9"/>
    </w:pPr>
    <w:rPr>
      <w:rFonts w:ascii="Cambria" w:eastAsia="Times New Roman" w:hAnsi="Cambria" w:cs="Times New Roman"/>
      <w:color w:val="365F91"/>
      <w:sz w:val="28"/>
      <w:szCs w:val="28"/>
      <w:lang w:eastAsia="en-US"/>
    </w:rPr>
  </w:style>
  <w:style w:type="paragraph" w:customStyle="1" w:styleId="cf0agj">
    <w:name w:val="cf0 agj"/>
    <w:basedOn w:val="Norml"/>
    <w:uiPriority w:val="99"/>
    <w:rsid w:val="00E327BD"/>
    <w:pPr>
      <w:widowControl/>
      <w:suppressAutoHyphens w:val="0"/>
      <w:spacing w:before="100" w:beforeAutospacing="1" w:after="100" w:afterAutospacing="1"/>
    </w:pPr>
    <w:rPr>
      <w:lang w:eastAsia="hu-HU"/>
    </w:rPr>
  </w:style>
  <w:style w:type="paragraph" w:customStyle="1" w:styleId="CharCharCharCharCharCharCharCharCharCharCharCharCharCharCharCharCharCharCharChar1">
    <w:name w:val="Char Char Char Char Char Char Char Char Char Char Char Char Char Char Char Char Char Char Char Char1"/>
    <w:basedOn w:val="Norml"/>
    <w:uiPriority w:val="99"/>
    <w:rsid w:val="001F2A22"/>
    <w:pPr>
      <w:widowControl/>
      <w:suppressAutoHyphens w:val="0"/>
      <w:spacing w:after="160" w:line="240" w:lineRule="exact"/>
    </w:pPr>
    <w:rPr>
      <w:rFonts w:ascii="Verdana" w:hAnsi="Verdana"/>
      <w:sz w:val="20"/>
      <w:szCs w:val="20"/>
      <w:lang w:val="en-US" w:eastAsia="en-US"/>
    </w:rPr>
  </w:style>
  <w:style w:type="paragraph" w:customStyle="1" w:styleId="CharCharCharCharCharCharCharCharCharCharCharCharCharCharCharCharCharCharCharChar2">
    <w:name w:val="Char Char Char Char Char Char Char Char Char Char Char Char Char Char Char Char Char Char Char Char2"/>
    <w:basedOn w:val="Norml"/>
    <w:uiPriority w:val="99"/>
    <w:rsid w:val="00A30ADC"/>
    <w:pPr>
      <w:widowControl/>
      <w:suppressAutoHyphens w:val="0"/>
      <w:spacing w:after="160" w:line="240" w:lineRule="exact"/>
    </w:pPr>
    <w:rPr>
      <w:rFonts w:ascii="Verdana" w:hAnsi="Verdana"/>
      <w:sz w:val="20"/>
      <w:szCs w:val="20"/>
      <w:lang w:val="en-US" w:eastAsia="en-US"/>
    </w:rPr>
  </w:style>
  <w:style w:type="character" w:customStyle="1" w:styleId="MSGENFONTSTYLENAMETEMPLATEROLENUMBERMSGENFONTSTYLENAMEBYROLETEXT2">
    <w:name w:val="MSG_EN_FONT_STYLE_NAME_TEMPLATE_ROLE_NUMBER MSG_EN_FONT_STYLE_NAME_BY_ROLE_TEXT 2_"/>
    <w:basedOn w:val="Bekezdsalapbettpusa"/>
    <w:link w:val="MSGENFONTSTYLENAMETEMPLATEROLENUMBERMSGENFONTSTYLENAMEBYROLETEXT20"/>
    <w:uiPriority w:val="99"/>
    <w:locked/>
    <w:rsid w:val="00A30ADC"/>
    <w:rPr>
      <w:rFonts w:cs="Times New Roman"/>
      <w:lang w:bidi="ar-SA"/>
    </w:rPr>
  </w:style>
  <w:style w:type="paragraph" w:customStyle="1" w:styleId="MSGENFONTSTYLENAMETEMPLATEROLENUMBERMSGENFONTSTYLENAMEBYROLETEXT20">
    <w:name w:val="MSG_EN_FONT_STYLE_NAME_TEMPLATE_ROLE_NUMBER MSG_EN_FONT_STYLE_NAME_BY_ROLE_TEXT 2"/>
    <w:basedOn w:val="Norml"/>
    <w:link w:val="MSGENFONTSTYLENAMETEMPLATEROLENUMBERMSGENFONTSTYLENAMEBYROLETEXT2"/>
    <w:uiPriority w:val="99"/>
    <w:rsid w:val="00A30ADC"/>
    <w:pPr>
      <w:shd w:val="clear" w:color="auto" w:fill="FFFFFF"/>
      <w:suppressAutoHyphens w:val="0"/>
      <w:spacing w:after="820" w:line="274" w:lineRule="exact"/>
      <w:ind w:hanging="380"/>
    </w:pPr>
    <w:rPr>
      <w:noProof/>
      <w:sz w:val="20"/>
      <w:szCs w:val="20"/>
      <w:lang w:eastAsia="hu-HU"/>
    </w:rPr>
  </w:style>
  <w:style w:type="paragraph" w:customStyle="1" w:styleId="CharCharCharCharCharCharCharCharCharCharCharCharCharCharCharCharCharCharCharChar3">
    <w:name w:val="Char Char Char Char Char Char Char Char Char Char Char Char Char Char Char Char Char Char Char Char3"/>
    <w:basedOn w:val="Norml"/>
    <w:uiPriority w:val="99"/>
    <w:rsid w:val="00D81F9D"/>
    <w:pPr>
      <w:widowControl/>
      <w:suppressAutoHyphens w:val="0"/>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00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3077</Words>
  <Characters>23829</Characters>
  <Application>Microsoft Office Word</Application>
  <DocSecurity>0</DocSecurity>
  <Lines>198</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Második</dc:creator>
  <cp:lastModifiedBy>pedit</cp:lastModifiedBy>
  <cp:revision>2</cp:revision>
  <cp:lastPrinted>2020-06-17T05:43:00Z</cp:lastPrinted>
  <dcterms:created xsi:type="dcterms:W3CDTF">2020-06-17T05:45:00Z</dcterms:created>
  <dcterms:modified xsi:type="dcterms:W3CDTF">2020-06-17T05:45:00Z</dcterms:modified>
</cp:coreProperties>
</file>