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docProps/custom.xml" ContentType="application/vnd.openxmlformats-officedocument.custom-properties+xml"/>
  <Default Extension="gif" ContentType="image/gif"/>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58E7" w:rsidRDefault="00882636" w:rsidP="00A73E7F">
      <w:pPr>
        <w:pStyle w:val="Cmsor1"/>
      </w:pPr>
      <w:r>
        <w:rPr>
          <w:noProof/>
          <w:lang w:eastAsia="hu-HU"/>
        </w:rPr>
        <w:pict>
          <v:rect id="Rectangle 15" o:spid="_x0000_s1027" style="position:absolute;left:0;text-align:left;margin-left:1pt;margin-top:212.1pt;width:534.7pt;height:73.85pt;z-index:25166028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BREwwIAAJwFAAAOAAAAZHJzL2Uyb0RvYy54bWysVNuO0zAUfEfiHyy/d5P0lmy06apXhLTA&#10;igXx7MZOYuHYwXabFMS/c+y03ZblASFaKfKJTyYz48m5u+9qgfZMG65khqObECMmc0W5LDP8+dNm&#10;kGBkLJGUCCVZhg/M4PvZ61d3bZOyoaqUoEwjAJEmbZsMV9Y2aRCYvGI1MTeqYRI2C6VrYqHUZUA1&#10;aQG9FsEwDKdBqzRttMqZMXB31W/imccvCpbbD0VhmEUiw8DN+qv21627BrM7kpaaNBXPjzTIP7Co&#10;CZfw0jPUiliCdpq/gKp5rpVRhb3JVR2oouA58xpATRT+puapIg3zWsAc05xtMv8PNn+/f9SI0wwP&#10;RxhJUsMZfQTXiCwFQ9HEGdQ2JoW+p+ZRO4mmeVD5V4OkWlbQxuZaq7ZihAKtyPUHVw+4wsCjaNu+&#10;UxTgyc4q71VX6NoBgguo80dyOB8J6yzK4eY0TuIJ0EA57N2O4uTWUwpIenq60ca+YapGbpFhDeQ9&#10;Otk/GOvYkPTU4tkrwemGC+ELXW6XQqM9gXiMN0m0WHkBIPKyTUjUgrZhHIYe+mrTXGJs/O9PGDW3&#10;EHTB6wwnofu5JpI639aS+rUlXPRr4Cyk22Y+wr0QqDoLS38f7PHx+jHfTMJ4PEoGcTwZDcajdThY&#10;JJvlYL6MptN4vVgu1tFPxzoapxWnlMm1xzSntEfjv0vT8bvrc3rO+5mgY6V2oPGpoi2i3J3FZJQk&#10;QwwFfHDOPKcaEVHCpMitxkgr+4XbysfcnbzDuLJzlbj/0c4zuj/TixcHL7T1HR1YBU6eXPOxdEns&#10;E227bQe2u3huFT1AQIGOTyGMM1hUSn/HqIXRkGHzbUc0w0i8lS7kyTBJ3DDx1XgSD6HQV1vbyy0i&#10;cwA7au6Lpe1n0K7RvKzgbVEvvpnDx7HhPrfPzECGK2AEeEHHceVmzGXtu56H6uwXAAAA//8DAFBL&#10;AwQUAAYACAAAACEAwrBqReAAAAAKAQAADwAAAGRycy9kb3ducmV2LnhtbEyPMU/DMBSEdyT+g/WQ&#10;2KiTKIQmxKmgCCGEGGi7dHPjR2waP0ex26b/HneC8XSnu+/qxWR7dsTRG0cC0lkCDKl1ylAnYLN+&#10;vZsD80GSkr0jFHBGD4vm+qqWlXIn+sLjKnQslpCvpAAdwlBx7luNVvqZG5Ci9+1GK0OUY8fVKE+x&#10;3PY8S5KCW2koLmg54FJju18drIBynb+Zz1Q/vMif5fNHfn43434rxO3N9PQILOAU/sJwwY/o0ESm&#10;nTuQ8qyPOj4JAvIsS4Fd/KQoS2A7AfdFOQfe1Pz/heYXAAD//wMAUEsBAi0AFAAGAAgAAAAhALaD&#10;OJL+AAAA4QEAABMAAAAAAAAAAAAAAAAAAAAAAFtDb250ZW50X1R5cGVzXS54bWxQSwECLQAUAAYA&#10;CAAAACEAOP0h/9YAAACUAQAACwAAAAAAAAAAAAAAAAAvAQAAX3JlbHMvLnJlbHNQSwECLQAUAAYA&#10;CAAAACEAjxwURMMCAACcBQAADgAAAAAAAAAAAAAAAAAuAgAAZHJzL2Uyb0RvYy54bWxQSwECLQAU&#10;AAYACAAAACEAwrBqReAAAAAKAQAADwAAAAAAAAAAAAAAAAAdBQAAZHJzL2Rvd25yZXYueG1sUEsF&#10;BgAAAAAEAAQA8wAAACoGAAAAAA==&#10;" o:allowincell="f" fillcolor="#4f81bd" strokecolor="white" strokeweight="1pt">
            <v:shadow color="#d8d8d8" offset="3pt,3pt"/>
            <v:textbox style="mso-next-textbox:#Rectangle 15;mso-fit-shape-to-text:t" inset="14.4pt,,14.4pt">
              <w:txbxContent>
                <w:p w:rsidR="00152FAE" w:rsidRDefault="00152FAE" w:rsidP="00C07637">
                  <w:pPr>
                    <w:pStyle w:val="Nincstrkz"/>
                    <w:jc w:val="center"/>
                    <w:rPr>
                      <w:rFonts w:ascii="Cambria" w:hAnsi="Cambria"/>
                      <w:color w:val="auto"/>
                      <w:sz w:val="56"/>
                      <w:szCs w:val="56"/>
                    </w:rPr>
                  </w:pPr>
                  <w:r>
                    <w:rPr>
                      <w:rFonts w:ascii="Cambria" w:hAnsi="Cambria"/>
                      <w:color w:val="auto"/>
                      <w:sz w:val="56"/>
                      <w:szCs w:val="56"/>
                    </w:rPr>
                    <w:t>BONYHÁD VÁROS</w:t>
                  </w:r>
                </w:p>
                <w:p w:rsidR="00152FAE" w:rsidRPr="000B2B8F" w:rsidRDefault="00152FAE" w:rsidP="00C07637">
                  <w:pPr>
                    <w:pStyle w:val="Nincstrkz"/>
                    <w:jc w:val="center"/>
                    <w:rPr>
                      <w:rFonts w:ascii="Cambria" w:hAnsi="Cambria"/>
                      <w:color w:val="FFFFFF"/>
                      <w:sz w:val="72"/>
                      <w:szCs w:val="72"/>
                    </w:rPr>
                  </w:pPr>
                  <w:r w:rsidRPr="000B2B8F">
                    <w:rPr>
                      <w:rFonts w:ascii="Cambria" w:hAnsi="Cambria"/>
                      <w:color w:val="auto"/>
                      <w:sz w:val="56"/>
                      <w:szCs w:val="56"/>
                    </w:rPr>
                    <w:t>KÖRNYEZET ÁLLAPOT ÉRTÉKELÉS</w:t>
                  </w:r>
                  <w:r>
                    <w:rPr>
                      <w:rFonts w:ascii="Cambria" w:hAnsi="Cambria"/>
                      <w:color w:val="auto"/>
                      <w:sz w:val="56"/>
                      <w:szCs w:val="56"/>
                    </w:rPr>
                    <w:t>E</w:t>
                  </w:r>
                </w:p>
              </w:txbxContent>
            </v:textbox>
            <w10:wrap anchorx="page" anchory="page"/>
          </v:rect>
        </w:pict>
      </w:r>
      <w:r>
        <w:rPr>
          <w:noProof/>
          <w:lang w:eastAsia="hu-HU"/>
        </w:rPr>
        <w:pict>
          <v:group id="Group 9" o:spid="_x0000_s1028" style="position:absolute;left:0;text-align:left;margin-left:7072.95pt;margin-top:0;width:237.7pt;height:841.9pt;z-index:251659264;mso-position-horizontal:right;mso-position-horizontal-relative:page;mso-position-vertical:top;mso-position-vertical-relative:page"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ykp/gQAAFIVAAAOAAAAZHJzL2Uyb0RvYy54bWzsWNtu4zYQfS/QfyD0rlgX6oo4i/gWFEjb&#10;RdPLMy3JklBJVCkmdlr03zscSrbiJE026SZbYB3AEUVqNHPmzOHQpx92dUVuMtGVvJka9ollkKxJ&#10;eFo2+dT45eeVGRqkk6xJWcWbbGrcZp3x4ezbb063bZw5vOBVmgkCRpou3rZTo5CyjSeTLimymnUn&#10;vM0amNxwUTMJQ5FPUsG2YL2uJo5l+ZMtF2kreJJ1Hdxd6EnjDO1vNlkif9xsukySamqAbxK/BX6v&#10;1ffk7JTFuWBtUSa9G+wFXtSsbOCle1MLJhm5FuU9U3WZCN7xjTxJeD3hm02ZZBgDRGNbR9FcCH7d&#10;Yix5vM3bPUwA7RFOLzab/HDzUZAynRqeQRpWQ4rwrSRS0GzbPIYVF6K9aj8KHR9cXvLk9w6mJ8fz&#10;apzrxWS9/Z6nYI5dS47Q7DaiViYgaLLDDNzuM5DtJEngpms5bhhAohKYsy0/DPzQ00lKCsikejBw&#10;ncggh2eTYtk/TSPb7h/1QorJnbBYvxd97X3TgeFgH2OPgg18HcNgo5XjOFWe/yscApfScTgDFDSM&#10;/KNgWHwAwfMBpQdBCKwBvydBgJrrDrTqXkerq4K1GbK1U6QZAIVcaUB/gmJkTV5lBLKE5MJ1A7M6&#10;TSvS8HkBy7JzIfi2yFgKbuF6yODoATXogJRP8iwIPKD2Aak9vp4F95Fn93BicSs6eZHxmqiLqSHA&#10;dyQxu7nspKL+YYnidMerMl2VVYUDka/nlSA3DEQnms1mHhYTPHJnWdWoxQ1Xj2mL+g44CO9Qc8pV&#10;FJG/Ituh1syJzBWUhElX1DOjwApNy45mkW/RiC5WfysHbRoXZZpmzWXZZIOg2fR5me2lVUsRShrZ&#10;QgSe42Hsd7zvxkEuQvWnknocZF1K0PeqrKdGaKmPLmaV12WTwgMslqys9PXkrvtoDTAY/iMqyAKV&#10;eFW5Xbzm6S2QQHBIEtAediK4KLj40yBbUPWp0f1xzURmkOq7BogU2RR0gUgcUC9wYCDGM+vxDGsS&#10;MDU1pEH05VzqreO6FWVewJtsBKbh5yBymxKJcfAK/FYDKDHt62evNRXNvVpzDJJmXQKOXyqfEaIy&#10;YdVbluAgVkgRzWul9nZ0qEDgmKbPsE18YgW2TEpVSX3BVvJXoAJmZ5NDMSqi3aFsX5fqPqvagulq&#10;DSL4DDzWDEf27W2sHzS2wg++7RnGehtKQnqnlRePygF2MVp1ELovShxsR203iO6jEtij89nUYSyU&#10;5yvPCqgbmiD7rkndpWXOwtXcPJ/bvh8sZ/PZ0r4rlEvEt3u9VioQsiFZasCvQfuuinRL0lJtIp4b&#10;hqoaS6hFBZtSQ8KqHBrnRAoQIi5/K2WB+6hSM0T1UZndW9fyeHjxSEX72AYBHf6/m5BimK+V0kMn&#10;91ayCk3lPVl131I/n2wR3cgbtt8X6ue+D/kXJXqoMbGiZbgMqUkdf2lSa7Ewz1dzavorO/AW7mI+&#10;XxzVG4q0PvDBdv/SxuRZiqMWPUOPR33NqHZ0NwcijR3IWGPesxn7EvRWY/KQiMjdeoeHyX2D/4n9&#10;met7gTrY6AbNDp0w3Hdow0i3aMNo6NHW/5ceDXaAe2JC31RM+uMzHK+1aGhuq4aMhiEc19SZiFLf&#10;eV1D9lVQ1Gnwq6C86ni3FxQk4+Fo9ewD37sKCnYq8MMd9l39j4zql8HxGK7HP4We/QMAAP//AwBQ&#10;SwMEFAAGAAgAAAAhAPxaqTLdAAAABgEAAA8AAABkcnMvZG93bnJldi54bWxMj8FOwzAQRO9I/IO1&#10;SNyo04LSJsSpEFLEhQttD+XmxEuSYq+j2G3Tv2fhUi4jrWY087ZYT86KE46h96RgPktAIDXe9NQq&#10;2G2rhxWIEDUZbT2hggsGWJe3N4XOjT/TB542sRVcQiHXCroYh1zK0HTodJj5AYm9Lz86HfkcW2lG&#10;feZyZ+UiSVLpdE+80OkBXztsvjdHp8DtD9Xe7rL2s7LLOj1ss8v7W6bU/d308gwi4hSvYfjFZ3Qo&#10;man2RzJBWAX8SPxT9p6W6QJEzaF09TgHWRbyP375AwAA//8DAFBLAQItABQABgAIAAAAIQC2gziS&#10;/gAAAOEBAAATAAAAAAAAAAAAAAAAAAAAAABbQ29udGVudF9UeXBlc10ueG1sUEsBAi0AFAAGAAgA&#10;AAAhADj9If/WAAAAlAEAAAsAAAAAAAAAAAAAAAAALwEAAF9yZWxzLy5yZWxzUEsBAi0AFAAGAAgA&#10;AAAhABRjKSn+BAAAUhUAAA4AAAAAAAAAAAAAAAAALgIAAGRycy9lMm9Eb2MueG1sUEsBAi0AFAAG&#10;AAgAAAAhAPxaqTLdAAAABgEAAA8AAAAAAAAAAAAAAAAAWAcAAGRycy9kb3ducmV2LnhtbFBLBQYA&#10;AAAABAAEAPMAAABiCAAAAAA=&#10;" o:allowincell="f">
            <v:group id="Group 10" o:spid="_x0000_s1029"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11" o:spid="_x0000_s1030" style="position:absolute;left:7755;width:4505;height:158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h5wAAAANsAAAAPAAAAZHJzL2Rvd25yZXYueG1sRE9Li8Iw&#10;EL4L/ocwgjdN9SBajbIoigiCL2SPQzPb1m0mJYla//1mQfA2H99zZovGVOJBzpeWFQz6CQjizOqS&#10;cwWX87o3BuEDssbKMil4kYfFvN2aYartk4/0OIVcxBD2KSooQqhTKX1WkEHftzVx5H6sMxgidLnU&#10;Dp8x3FRymCQjabDk2FBgTcuCst/T3Sg44OHbnFfbS3XbHM3elTi83nZKdTvN1xREoCZ8xG/3Vsf5&#10;E/j/JR4g538AAAD//wMAUEsBAi0AFAAGAAgAAAAhANvh9svuAAAAhQEAABMAAAAAAAAAAAAAAAAA&#10;AAAAAFtDb250ZW50X1R5cGVzXS54bWxQSwECLQAUAAYACAAAACEAWvQsW78AAAAVAQAACwAAAAAA&#10;AAAAAAAAAAAfAQAAX3JlbHMvLnJlbHNQSwECLQAUAAYACAAAACEA46LYecAAAADbAAAADwAAAAAA&#10;AAAAAAAAAAAHAgAAZHJzL2Rvd25yZXYueG1sUEsFBgAAAAADAAMAtwAAAPQCAAAAAA==&#10;" fillcolor="#9bbb59" stroked="f" strokecolor="#d8d8d8"/>
              <v:rect id="Rectangle 12" o:spid="_x0000_s1031" alt="Light vertical" style="position:absolute;left:7560;top:8;width:195;height:1582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XowAAAANsAAAAPAAAAZHJzL2Rvd25yZXYueG1sRE/Pa4Mw&#10;FL4P9j+EN9htxjqQ4prKKAiFHUTbw3Z7mDcjMy9iUnX//XIY9Pjx/T6Umx3FQrMfHCvYJSkI4s7p&#10;gXsF10v1sgfhA7LG0TEp+CUP5fHx4YCFdis3tLShFzGEfYEKTAhTIaXvDFn0iZuII/ftZoshwrmX&#10;esY1httRZmmaS4sDxwaDE50MdT/tzSqorzjlPlu7Zfxqw2f92nzsq0ap56ft/Q1EoC3cxf/us1aQ&#10;xfXxS/wB8vgHAAD//wMAUEsBAi0AFAAGAAgAAAAhANvh9svuAAAAhQEAABMAAAAAAAAAAAAAAAAA&#10;AAAAAFtDb250ZW50X1R5cGVzXS54bWxQSwECLQAUAAYACAAAACEAWvQsW78AAAAVAQAACwAAAAAA&#10;AAAAAAAAAAAfAQAAX3JlbHMvLnJlbHNQSwECLQAUAAYACAAAACEAgwpF6MAAAADbAAAADwAAAAAA&#10;AAAAAAAAAAAHAgAAZHJzL2Rvd25yZXYueG1sUEsFBgAAAAADAAMAtwAAAPQCAAAAAA==&#10;" fillcolor="#9bbb59" stroked="f" strokecolor="white" strokeweight="1pt">
                <v:fill r:id="rId8" o:title="" opacity="52428f" o:opacity2="52428f" type="pattern"/>
                <v:shadow color="#d8d8d8" offset="3pt,3pt"/>
              </v:rect>
            </v:group>
            <v:rect id="Rectangle 13" o:spid="_x0000_s1032" style="position:absolute;left:7344;width:4896;height:3958;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RaixAAAANsAAAAPAAAAZHJzL2Rvd25yZXYueG1sRI9BawIx&#10;FITvgv8hvEIvUhMtiF2NIqWF9lJxFfH4dvO6Wdy8LJtUt/++KQgeh5n5hlmue9eIC3Wh9qxhMlYg&#10;iEtvaq40HPbvT3MQISIbbDyThl8KsF4NB0vMjL/yji55rESCcMhQg42xzaQMpSWHYexb4uR9+85h&#10;TLKrpOnwmuCukVOlZtJhzWnBYkuvlspz/uM0bOlonz9fiuJNfZ2L00nFkSGj9eNDv1mAiNTHe/jW&#10;/jAaphP4/5J+gFz9AQAA//8DAFBLAQItABQABgAIAAAAIQDb4fbL7gAAAIUBAAATAAAAAAAAAAAA&#10;AAAAAAAAAABbQ29udGVudF9UeXBlc10ueG1sUEsBAi0AFAAGAAgAAAAhAFr0LFu/AAAAFQEAAAsA&#10;AAAAAAAAAAAAAAAAHwEAAF9yZWxzLy5yZWxzUEsBAi0AFAAGAAgAAAAhADWFFqLEAAAA2wAAAA8A&#10;AAAAAAAAAAAAAAAABwIAAGRycy9kb3ducmV2LnhtbFBLBQYAAAAAAwADALcAAAD4AgAAAAA=&#10;" filled="f" stroked="f" strokecolor="white" strokeweight="1pt">
              <v:fill opacity="52428f"/>
              <v:textbox style="mso-next-textbox:#Rectangle 13" inset="28.8pt,14.4pt,14.4pt,14.4pt">
                <w:txbxContent>
                  <w:p w:rsidR="00152FAE" w:rsidRDefault="00152FAE" w:rsidP="00C07637">
                    <w:pPr>
                      <w:pStyle w:val="Nincstrkz"/>
                      <w:rPr>
                        <w:rFonts w:ascii="Cambria" w:hAnsi="Cambria"/>
                        <w:b/>
                        <w:bCs/>
                        <w:color w:val="auto"/>
                        <w:sz w:val="72"/>
                        <w:szCs w:val="72"/>
                      </w:rPr>
                    </w:pPr>
                  </w:p>
                  <w:p w:rsidR="00152FAE" w:rsidRPr="00BD2FB2" w:rsidRDefault="00152FAE" w:rsidP="00C07637">
                    <w:pPr>
                      <w:pStyle w:val="Nincstrkz"/>
                      <w:rPr>
                        <w:rFonts w:ascii="Cambria" w:hAnsi="Cambria"/>
                        <w:b/>
                        <w:bCs/>
                        <w:color w:val="FFFFFF"/>
                        <w:sz w:val="72"/>
                        <w:szCs w:val="72"/>
                      </w:rPr>
                    </w:pPr>
                    <w:r>
                      <w:rPr>
                        <w:rFonts w:ascii="Cambria" w:hAnsi="Cambria"/>
                        <w:b/>
                        <w:bCs/>
                        <w:color w:val="auto"/>
                        <w:sz w:val="72"/>
                        <w:szCs w:val="72"/>
                      </w:rPr>
                      <w:t>2019</w:t>
                    </w:r>
                    <w:r w:rsidRPr="00BD2FB2">
                      <w:rPr>
                        <w:rFonts w:ascii="Cambria" w:hAnsi="Cambria"/>
                        <w:b/>
                        <w:bCs/>
                        <w:color w:val="auto"/>
                        <w:sz w:val="72"/>
                        <w:szCs w:val="72"/>
                      </w:rPr>
                      <w:t>.</w:t>
                    </w:r>
                  </w:p>
                </w:txbxContent>
              </v:textbox>
            </v:rect>
            <v:rect id="Rectangle 14" o:spid="_x0000_s1033" style="position:absolute;left:7329;top:10658;width:4889;height:4462;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4jVxAAAANsAAAAPAAAAZHJzL2Rvd25yZXYueG1sRI9BawIx&#10;FITvhf6H8ApeRBNXKHZrlFIU6sWiFvH4dvO6Wdy8LJtUt/++EYQeh5n5hpkve9eIC3Wh9qxhMlYg&#10;iEtvaq40fB3WoxmIEJENNp5Jwy8FWC4eH+aYG3/lHV32sRIJwiFHDTbGNpcylJYchrFviZP37TuH&#10;McmukqbDa4K7RmZKPUuHNacFiy29WyrP+x+n4ZOOdrp5KYqV2p6L00nFoSGj9eCpf3sFEamP/+F7&#10;+8NoyDK4fUk/QC7+AAAA//8DAFBLAQItABQABgAIAAAAIQDb4fbL7gAAAIUBAAATAAAAAAAAAAAA&#10;AAAAAAAAAABbQ29udGVudF9UeXBlc10ueG1sUEsBAi0AFAAGAAgAAAAhAFr0LFu/AAAAFQEAAAsA&#10;AAAAAAAAAAAAAAAAHwEAAF9yZWxzLy5yZWxzUEsBAi0AFAAGAAgAAAAhAMVXiNXEAAAA2wAAAA8A&#10;AAAAAAAAAAAAAAAABwIAAGRycy9kb3ducmV2LnhtbFBLBQYAAAAAAwADALcAAAD4AgAAAAA=&#10;" filled="f" stroked="f" strokecolor="white" strokeweight="1pt">
              <v:fill opacity="52428f"/>
              <v:textbox style="mso-next-textbox:#Rectangle 14" inset="28.8pt,14.4pt,14.4pt,14.4pt">
                <w:txbxContent>
                  <w:p w:rsidR="00152FAE" w:rsidRPr="000B2B8F" w:rsidRDefault="00152FAE" w:rsidP="00C07637">
                    <w:pPr>
                      <w:pStyle w:val="Nincstrkz"/>
                      <w:spacing w:line="360" w:lineRule="auto"/>
                      <w:rPr>
                        <w:color w:val="FFFFFF"/>
                      </w:rPr>
                    </w:pPr>
                  </w:p>
                </w:txbxContent>
              </v:textbox>
            </v:rect>
            <w10:wrap anchorx="page" anchory="page"/>
          </v:group>
        </w:pict>
      </w:r>
    </w:p>
    <w:p w:rsidR="004758E7" w:rsidRDefault="004758E7" w:rsidP="00C07637"/>
    <w:p w:rsidR="004758E7" w:rsidRDefault="004758E7" w:rsidP="00C07637"/>
    <w:p w:rsidR="004758E7" w:rsidRDefault="004758E7" w:rsidP="00C07637"/>
    <w:p w:rsidR="004758E7" w:rsidRDefault="004758E7" w:rsidP="00C07637"/>
    <w:p w:rsidR="004758E7" w:rsidRDefault="004758E7" w:rsidP="00C07637"/>
    <w:p w:rsidR="004758E7" w:rsidRDefault="004758E7" w:rsidP="00C07637"/>
    <w:p w:rsidR="004758E7" w:rsidRDefault="004758E7" w:rsidP="00C07637"/>
    <w:p w:rsidR="004758E7" w:rsidRDefault="004758E7" w:rsidP="00C07637"/>
    <w:p w:rsidR="004758E7" w:rsidRDefault="001A7145" w:rsidP="00C07637">
      <w:r>
        <w:rPr>
          <w:noProof/>
          <w:lang w:eastAsia="hu-HU"/>
        </w:rPr>
        <w:drawing>
          <wp:anchor distT="0" distB="0" distL="114300" distR="114300" simplePos="0" relativeHeight="251661312" behindDoc="0" locked="0" layoutInCell="1" allowOverlap="1">
            <wp:simplePos x="0" y="0"/>
            <wp:positionH relativeFrom="column">
              <wp:posOffset>759460</wp:posOffset>
            </wp:positionH>
            <wp:positionV relativeFrom="paragraph">
              <wp:posOffset>880110</wp:posOffset>
            </wp:positionV>
            <wp:extent cx="5501640" cy="3129280"/>
            <wp:effectExtent l="0" t="0" r="0" b="0"/>
            <wp:wrapNone/>
            <wp:docPr id="10" name="Kép 16" descr="Ké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6" descr="Kép2"/>
                    <pic:cNvPicPr>
                      <a:picLocks noChangeAspect="1" noChangeArrowheads="1"/>
                    </pic:cNvPicPr>
                  </pic:nvPicPr>
                  <pic:blipFill>
                    <a:blip r:embed="rId9"/>
                    <a:srcRect/>
                    <a:stretch>
                      <a:fillRect/>
                    </a:stretch>
                  </pic:blipFill>
                  <pic:spPr bwMode="auto">
                    <a:xfrm>
                      <a:off x="0" y="0"/>
                      <a:ext cx="5501640" cy="3129280"/>
                    </a:xfrm>
                    <a:prstGeom prst="rect">
                      <a:avLst/>
                    </a:prstGeom>
                    <a:noFill/>
                  </pic:spPr>
                </pic:pic>
              </a:graphicData>
            </a:graphic>
          </wp:anchor>
        </w:drawing>
      </w:r>
      <w:r>
        <w:rPr>
          <w:noProof/>
          <w:lang w:eastAsia="hu-HU"/>
        </w:rPr>
        <w:drawing>
          <wp:anchor distT="0" distB="0" distL="114300" distR="114300" simplePos="0" relativeHeight="251662336" behindDoc="0" locked="0" layoutInCell="1" allowOverlap="1">
            <wp:simplePos x="0" y="0"/>
            <wp:positionH relativeFrom="column">
              <wp:posOffset>-627380</wp:posOffset>
            </wp:positionH>
            <wp:positionV relativeFrom="paragraph">
              <wp:posOffset>880110</wp:posOffset>
            </wp:positionV>
            <wp:extent cx="3451860" cy="2583180"/>
            <wp:effectExtent l="0" t="0" r="0" b="0"/>
            <wp:wrapNone/>
            <wp:docPr id="11" name="Kép 17" descr="nagyí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nagyító"/>
                    <pic:cNvPicPr>
                      <a:picLocks noChangeAspect="1" noChangeArrowheads="1"/>
                    </pic:cNvPicPr>
                  </pic:nvPicPr>
                  <pic:blipFill>
                    <a:blip r:embed="rId10"/>
                    <a:srcRect/>
                    <a:stretch>
                      <a:fillRect/>
                    </a:stretch>
                  </pic:blipFill>
                  <pic:spPr bwMode="auto">
                    <a:xfrm rot="306311">
                      <a:off x="0" y="0"/>
                      <a:ext cx="3451860" cy="2583180"/>
                    </a:xfrm>
                    <a:prstGeom prst="rect">
                      <a:avLst/>
                    </a:prstGeom>
                    <a:noFill/>
                  </pic:spPr>
                </pic:pic>
              </a:graphicData>
            </a:graphic>
          </wp:anchor>
        </w:drawing>
      </w:r>
    </w:p>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Pr="00A7480F" w:rsidRDefault="004758E7" w:rsidP="00C07637"/>
    <w:p w:rsidR="004758E7" w:rsidRDefault="004758E7" w:rsidP="00C07637"/>
    <w:p w:rsidR="004758E7" w:rsidRDefault="0023595F" w:rsidP="00C07637">
      <w:pPr>
        <w:jc w:val="center"/>
      </w:pPr>
      <w:r>
        <w:t xml:space="preserve">Bonyhád 2020. </w:t>
      </w:r>
      <w:r w:rsidR="00F430F5">
        <w:t>június</w:t>
      </w:r>
    </w:p>
    <w:p w:rsidR="004758E7" w:rsidRPr="004A4F71" w:rsidRDefault="004758E7" w:rsidP="004A4F71">
      <w:pPr>
        <w:jc w:val="center"/>
        <w:rPr>
          <w:b/>
          <w:sz w:val="28"/>
          <w:szCs w:val="28"/>
        </w:rPr>
      </w:pPr>
      <w:r w:rsidRPr="00A7480F">
        <w:br w:type="page"/>
      </w:r>
      <w:r w:rsidRPr="00F0023A">
        <w:rPr>
          <w:b/>
          <w:sz w:val="28"/>
          <w:szCs w:val="28"/>
        </w:rPr>
        <w:lastRenderedPageBreak/>
        <w:t>TARTALOMJEGYZÉK</w:t>
      </w:r>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r w:rsidRPr="00882636">
        <w:rPr>
          <w:rFonts w:ascii="Times New Roman" w:hAnsi="Times New Roman" w:cs="Times New Roman"/>
          <w:color w:val="000000" w:themeColor="text1"/>
          <w:sz w:val="24"/>
          <w:szCs w:val="24"/>
        </w:rPr>
        <w:fldChar w:fldCharType="begin"/>
      </w:r>
      <w:r w:rsidR="004758E7" w:rsidRPr="001C0EEE">
        <w:rPr>
          <w:rFonts w:ascii="Times New Roman" w:hAnsi="Times New Roman" w:cs="Times New Roman"/>
          <w:color w:val="000000" w:themeColor="text1"/>
          <w:sz w:val="24"/>
          <w:szCs w:val="24"/>
        </w:rPr>
        <w:instrText xml:space="preserve"> TOC \o "1-2" \h \z \u </w:instrText>
      </w:r>
      <w:r w:rsidRPr="00882636">
        <w:rPr>
          <w:rFonts w:ascii="Times New Roman" w:hAnsi="Times New Roman" w:cs="Times New Roman"/>
          <w:color w:val="000000" w:themeColor="text1"/>
          <w:sz w:val="24"/>
          <w:szCs w:val="24"/>
        </w:rPr>
        <w:fldChar w:fldCharType="separate"/>
      </w:r>
      <w:hyperlink w:anchor="_Toc42507894" w:history="1">
        <w:r w:rsidR="00152FAE" w:rsidRPr="001C0EEE">
          <w:rPr>
            <w:rStyle w:val="Hiperhivatkozs"/>
            <w:noProof/>
            <w:color w:val="000000" w:themeColor="text1"/>
          </w:rPr>
          <w:t>BONYHÁD KÖRNYEZETI BEMUTATÁSA</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_Toc42507894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3</w:t>
        </w:r>
        <w:r w:rsidRPr="001C0EEE">
          <w:rPr>
            <w:noProof/>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895" w:history="1">
        <w:r w:rsidR="00152FAE" w:rsidRPr="001C0EEE">
          <w:rPr>
            <w:rStyle w:val="Hiperhivatkozs"/>
            <w:noProof/>
            <w:color w:val="000000" w:themeColor="text1"/>
          </w:rPr>
          <w:t>Meteorológia, éghajlatváltozás, adaptáció-mitigáció</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_Toc42507895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3</w:t>
        </w:r>
        <w:r w:rsidRPr="001C0EEE">
          <w:rPr>
            <w:noProof/>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896" w:history="1">
        <w:r w:rsidR="00152FAE" w:rsidRPr="001C0EEE">
          <w:rPr>
            <w:rStyle w:val="Hiperhivatkozs"/>
            <w:noProof/>
            <w:color w:val="000000" w:themeColor="text1"/>
          </w:rPr>
          <w:t>TERMÉSZETVÉDELEM</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_Toc42507896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7</w:t>
        </w:r>
        <w:r w:rsidRPr="001C0EEE">
          <w:rPr>
            <w:noProof/>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897" w:history="1">
        <w:r w:rsidR="00152FAE" w:rsidRPr="001C0EEE">
          <w:rPr>
            <w:rStyle w:val="Hiperhivatkozs"/>
            <w:color w:val="000000" w:themeColor="text1"/>
          </w:rPr>
          <w:t>Nemzetközi természetvédelmi oltalom alatt álló területek, Natura 2000</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_Toc42507897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7</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898" w:history="1">
        <w:r w:rsidR="00152FAE" w:rsidRPr="001C0EEE">
          <w:rPr>
            <w:rStyle w:val="Hiperhivatkozs"/>
            <w:color w:val="000000" w:themeColor="text1"/>
          </w:rPr>
          <w:t>Országos Ökológiai hálózat</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_Toc42507898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7</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899" w:history="1">
        <w:r w:rsidR="00152FAE" w:rsidRPr="001C0EEE">
          <w:rPr>
            <w:rStyle w:val="Hiperhivatkozs"/>
            <w:color w:val="000000" w:themeColor="text1"/>
          </w:rPr>
          <w:t>Helyi jelentőségű védett természeti terület, egyedi tájértékek</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_Toc42507899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8</w:t>
        </w:r>
        <w:r w:rsidRPr="001C0EEE">
          <w:rPr>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00" w:history="1">
        <w:r w:rsidR="00152FAE" w:rsidRPr="001C0EEE">
          <w:rPr>
            <w:rStyle w:val="Hiperhivatkozs"/>
            <w:noProof/>
            <w:color w:val="000000" w:themeColor="text1"/>
          </w:rPr>
          <w:t>VÍZMINŐSÉG-VÉDELEM</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_Toc42507900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8</w:t>
        </w:r>
        <w:r w:rsidRPr="001C0EEE">
          <w:rPr>
            <w:noProof/>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1" w:history="1">
        <w:r w:rsidR="00152FAE" w:rsidRPr="001C0EEE">
          <w:rPr>
            <w:rStyle w:val="Hiperhivatkozs"/>
            <w:color w:val="000000" w:themeColor="text1"/>
          </w:rPr>
          <w:t>Felszín alatti vizek  minősége</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_Toc42507901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9</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2" w:history="1">
        <w:r w:rsidR="00152FAE" w:rsidRPr="001C0EEE">
          <w:rPr>
            <w:rStyle w:val="Hiperhivatkozs"/>
            <w:color w:val="000000" w:themeColor="text1"/>
          </w:rPr>
          <w:t>Felszíni vizek minősége</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_Toc42507902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11</w:t>
        </w:r>
        <w:r w:rsidRPr="001C0EEE">
          <w:rPr>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03" w:history="1">
        <w:r w:rsidR="00152FAE" w:rsidRPr="001C0EEE">
          <w:rPr>
            <w:rStyle w:val="Hiperhivatkozs"/>
            <w:noProof/>
            <w:color w:val="000000" w:themeColor="text1"/>
          </w:rPr>
          <w:t>Szennyvíz</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_Toc42507903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14</w:t>
        </w:r>
        <w:r w:rsidRPr="001C0EEE">
          <w:rPr>
            <w:noProof/>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4" w:history="1">
        <w:r w:rsidR="00152FAE" w:rsidRPr="001C0EEE">
          <w:rPr>
            <w:rStyle w:val="Hiperhivatkozs"/>
            <w:color w:val="000000" w:themeColor="text1"/>
          </w:rPr>
          <w:t>Közcsatornán elvezetett szennyvíz mennyisége</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_Toc42507904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14</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5" w:history="1">
        <w:r w:rsidR="00152FAE" w:rsidRPr="001C0EEE">
          <w:rPr>
            <w:rStyle w:val="Hiperhivatkozs"/>
            <w:color w:val="000000" w:themeColor="text1"/>
          </w:rPr>
          <w:t>A nem közművel összegyűjtött települési folyékony hulladék</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_Toc42507905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16</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6" w:history="1">
        <w:r w:rsidR="00152FAE" w:rsidRPr="001C0EEE">
          <w:rPr>
            <w:rStyle w:val="Hiperhivatkozs"/>
            <w:color w:val="000000" w:themeColor="text1"/>
          </w:rPr>
          <w:t>Szennyvíztisztítás</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_Toc42507906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17</w:t>
        </w:r>
        <w:r w:rsidRPr="001C0EEE">
          <w:rPr>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07" w:history="1">
        <w:r w:rsidR="00152FAE" w:rsidRPr="001C0EEE">
          <w:rPr>
            <w:rStyle w:val="Hiperhivatkozs"/>
            <w:noProof/>
            <w:color w:val="000000" w:themeColor="text1"/>
          </w:rPr>
          <w:t>TALAJ- ÉS NÖVÉNYVÉDELEM</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_Toc42507907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18</w:t>
        </w:r>
        <w:r w:rsidRPr="001C0EEE">
          <w:rPr>
            <w:noProof/>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8" w:history="1">
        <w:r w:rsidR="00152FAE" w:rsidRPr="001C0EEE">
          <w:rPr>
            <w:rStyle w:val="Hiperhivatkozs"/>
            <w:color w:val="000000" w:themeColor="text1"/>
          </w:rPr>
          <w:t>Talajvédelem</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_Toc42507908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19</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09" w:history="1">
        <w:r w:rsidR="00152FAE" w:rsidRPr="001C0EEE">
          <w:rPr>
            <w:rStyle w:val="Hiperhivatkozs"/>
            <w:color w:val="000000" w:themeColor="text1"/>
          </w:rPr>
          <w:t>Zöldterületek, parkok, városkép</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_Toc42507909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20</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0" w:history="1">
        <w:r w:rsidR="00152FAE" w:rsidRPr="001C0EEE">
          <w:rPr>
            <w:rStyle w:val="Hiperhivatkozs"/>
            <w:color w:val="000000" w:themeColor="text1"/>
          </w:rPr>
          <w:t>élhetőbb és vonzóbb városkép kialakítása</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_Toc42507910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21</w:t>
        </w:r>
        <w:r w:rsidRPr="001C0EEE">
          <w:rPr>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11" w:history="1">
        <w:r w:rsidR="00152FAE" w:rsidRPr="001C0EEE">
          <w:rPr>
            <w:rStyle w:val="Hiperhivatkozs"/>
            <w:noProof/>
            <w:color w:val="000000" w:themeColor="text1"/>
          </w:rPr>
          <w:t>LEVEGŐTŐSZTASÁG – VÉDELEM</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_Toc42507911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23</w:t>
        </w:r>
        <w:r w:rsidRPr="001C0EEE">
          <w:rPr>
            <w:noProof/>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12" w:history="1">
        <w:r w:rsidR="00152FAE" w:rsidRPr="001C0EEE">
          <w:rPr>
            <w:rStyle w:val="Hiperhivatkozs"/>
            <w:noProof/>
            <w:color w:val="000000" w:themeColor="text1"/>
          </w:rPr>
          <w:t>ZAJVÉDELEM</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_Toc42507912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27</w:t>
        </w:r>
        <w:r w:rsidRPr="001C0EEE">
          <w:rPr>
            <w:noProof/>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13" w:history="1">
        <w:r w:rsidR="00152FAE" w:rsidRPr="001C0EEE">
          <w:rPr>
            <w:rStyle w:val="Hiperhivatkozs"/>
            <w:noProof/>
            <w:color w:val="000000" w:themeColor="text1"/>
          </w:rPr>
          <w:t>HULLADÉKGAZDÁLKODÁS</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_Toc42507913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28</w:t>
        </w:r>
        <w:r w:rsidRPr="001C0EEE">
          <w:rPr>
            <w:noProof/>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4" w:history="1">
        <w:r w:rsidR="00152FAE" w:rsidRPr="001C0EEE">
          <w:rPr>
            <w:rStyle w:val="Hiperhivatkozs"/>
            <w:color w:val="000000" w:themeColor="text1"/>
          </w:rPr>
          <w:t>Hulladékudvar</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_Toc42507914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28</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5" w:history="1">
        <w:r w:rsidR="00152FAE" w:rsidRPr="001C0EEE">
          <w:rPr>
            <w:rStyle w:val="Hiperhivatkozs"/>
            <w:color w:val="000000" w:themeColor="text1"/>
          </w:rPr>
          <w:t>Szelektív hulladékgyűjtés</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_Toc42507915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29</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6" w:history="1">
        <w:r w:rsidR="00152FAE" w:rsidRPr="001C0EEE">
          <w:rPr>
            <w:rStyle w:val="Hiperhivatkozs"/>
            <w:color w:val="000000" w:themeColor="text1"/>
          </w:rPr>
          <w:t>Zöldhulladék</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_Toc42507916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30</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7" w:history="1">
        <w:r w:rsidR="00152FAE" w:rsidRPr="001C0EEE">
          <w:rPr>
            <w:rStyle w:val="Hiperhivatkozs"/>
            <w:color w:val="000000" w:themeColor="text1"/>
          </w:rPr>
          <w:t>Illegális lerakók helyzete</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_Toc42507917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30</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8" w:history="1">
        <w:r w:rsidR="00152FAE" w:rsidRPr="001C0EEE">
          <w:rPr>
            <w:rStyle w:val="Hiperhivatkozs"/>
            <w:color w:val="000000" w:themeColor="text1"/>
          </w:rPr>
          <w:t>Településtisztaság</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_Toc42507918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30</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19" w:history="1">
        <w:r w:rsidR="00152FAE" w:rsidRPr="001C0EEE">
          <w:rPr>
            <w:rStyle w:val="Hiperhivatkozs"/>
            <w:color w:val="000000" w:themeColor="text1"/>
          </w:rPr>
          <w:t>Bezárt hulladéklerakó</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_Toc42507919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31</w:t>
        </w:r>
        <w:r w:rsidRPr="001C0EEE">
          <w:rPr>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20" w:history="1">
        <w:r w:rsidR="00152FAE" w:rsidRPr="001C0EEE">
          <w:rPr>
            <w:rStyle w:val="Hiperhivatkozs"/>
            <w:noProof/>
            <w:color w:val="000000" w:themeColor="text1"/>
          </w:rPr>
          <w:t>Környezetvédelmi szempontból kiemelt beruházások</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_Toc42507920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36</w:t>
        </w:r>
        <w:r w:rsidRPr="001C0EEE">
          <w:rPr>
            <w:noProof/>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21" w:history="1">
        <w:r w:rsidR="00152FAE" w:rsidRPr="001C0EEE">
          <w:rPr>
            <w:rStyle w:val="Hiperhivatkozs"/>
            <w:noProof/>
            <w:color w:val="000000" w:themeColor="text1"/>
          </w:rPr>
          <w:t>Lakossági szemléletformáló programok</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_Toc42507921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39</w:t>
        </w:r>
        <w:r w:rsidRPr="001C0EEE">
          <w:rPr>
            <w:noProof/>
            <w:webHidden/>
            <w:color w:val="000000" w:themeColor="text1"/>
          </w:rPr>
          <w:fldChar w:fldCharType="end"/>
        </w:r>
      </w:hyperlink>
    </w:p>
    <w:p w:rsidR="00152FAE" w:rsidRPr="001C0EEE" w:rsidRDefault="00882636">
      <w:pPr>
        <w:pStyle w:val="TJ1"/>
        <w:tabs>
          <w:tab w:val="right" w:leader="dot" w:pos="9060"/>
        </w:tabs>
        <w:rPr>
          <w:rFonts w:asciiTheme="minorHAnsi" w:eastAsiaTheme="minorEastAsia" w:hAnsiTheme="minorHAnsi" w:cstheme="minorBidi"/>
          <w:b w:val="0"/>
          <w:bCs w:val="0"/>
          <w:caps w:val="0"/>
          <w:noProof/>
          <w:color w:val="000000" w:themeColor="text1"/>
          <w:sz w:val="22"/>
          <w:szCs w:val="22"/>
          <w:lang w:eastAsia="hu-HU"/>
        </w:rPr>
      </w:pPr>
      <w:hyperlink w:anchor="_Toc42507922" w:history="1">
        <w:r w:rsidR="00152FAE" w:rsidRPr="001C0EEE">
          <w:rPr>
            <w:rStyle w:val="Hiperhivatkozs"/>
            <w:noProof/>
            <w:color w:val="000000" w:themeColor="text1"/>
          </w:rPr>
          <w:t>Források</w:t>
        </w:r>
        <w:r w:rsidR="00152FAE" w:rsidRPr="001C0EEE">
          <w:rPr>
            <w:noProof/>
            <w:webHidden/>
            <w:color w:val="000000" w:themeColor="text1"/>
          </w:rPr>
          <w:tab/>
        </w:r>
        <w:r w:rsidRPr="001C0EEE">
          <w:rPr>
            <w:noProof/>
            <w:webHidden/>
            <w:color w:val="000000" w:themeColor="text1"/>
          </w:rPr>
          <w:fldChar w:fldCharType="begin"/>
        </w:r>
        <w:r w:rsidR="00152FAE" w:rsidRPr="001C0EEE">
          <w:rPr>
            <w:noProof/>
            <w:webHidden/>
            <w:color w:val="000000" w:themeColor="text1"/>
          </w:rPr>
          <w:instrText xml:space="preserve"> PAGEREF _Toc42507922 \h </w:instrText>
        </w:r>
        <w:r w:rsidRPr="001C0EEE">
          <w:rPr>
            <w:noProof/>
            <w:webHidden/>
            <w:color w:val="000000" w:themeColor="text1"/>
          </w:rPr>
        </w:r>
        <w:r w:rsidRPr="001C0EEE">
          <w:rPr>
            <w:noProof/>
            <w:webHidden/>
            <w:color w:val="000000" w:themeColor="text1"/>
          </w:rPr>
          <w:fldChar w:fldCharType="separate"/>
        </w:r>
        <w:r w:rsidR="00152FAE" w:rsidRPr="001C0EEE">
          <w:rPr>
            <w:noProof/>
            <w:webHidden/>
            <w:color w:val="000000" w:themeColor="text1"/>
          </w:rPr>
          <w:t>39</w:t>
        </w:r>
        <w:r w:rsidRPr="001C0EEE">
          <w:rPr>
            <w:noProof/>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23" w:history="1">
        <w:r w:rsidR="00152FAE" w:rsidRPr="001C0EEE">
          <w:rPr>
            <w:rStyle w:val="Hiperhivatkozs"/>
            <w:color w:val="000000" w:themeColor="text1"/>
          </w:rPr>
          <w:t>Jogszabályi háttér</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_Toc42507923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39</w:t>
        </w:r>
        <w:r w:rsidRPr="001C0EEE">
          <w:rPr>
            <w:webHidden/>
            <w:color w:val="000000" w:themeColor="text1"/>
          </w:rPr>
          <w:fldChar w:fldCharType="end"/>
        </w:r>
      </w:hyperlink>
    </w:p>
    <w:p w:rsidR="00152FAE" w:rsidRPr="001C0EEE" w:rsidRDefault="00882636">
      <w:pPr>
        <w:pStyle w:val="TJ2"/>
        <w:rPr>
          <w:rFonts w:asciiTheme="minorHAnsi" w:eastAsiaTheme="minorEastAsia" w:hAnsiTheme="minorHAnsi" w:cstheme="minorBidi"/>
          <w:smallCaps w:val="0"/>
          <w:color w:val="000000" w:themeColor="text1"/>
          <w:sz w:val="22"/>
          <w:szCs w:val="22"/>
          <w:lang w:eastAsia="hu-HU"/>
        </w:rPr>
      </w:pPr>
      <w:hyperlink w:anchor="_Toc42507924" w:history="1">
        <w:r w:rsidR="00152FAE" w:rsidRPr="001C0EEE">
          <w:rPr>
            <w:rStyle w:val="Hiperhivatkozs"/>
            <w:color w:val="000000" w:themeColor="text1"/>
          </w:rPr>
          <w:t>Helyi rendeletek</w:t>
        </w:r>
        <w:r w:rsidR="00152FAE" w:rsidRPr="001C0EEE">
          <w:rPr>
            <w:webHidden/>
            <w:color w:val="000000" w:themeColor="text1"/>
          </w:rPr>
          <w:tab/>
        </w:r>
        <w:r w:rsidRPr="001C0EEE">
          <w:rPr>
            <w:webHidden/>
            <w:color w:val="000000" w:themeColor="text1"/>
          </w:rPr>
          <w:fldChar w:fldCharType="begin"/>
        </w:r>
        <w:r w:rsidR="00152FAE" w:rsidRPr="001C0EEE">
          <w:rPr>
            <w:webHidden/>
            <w:color w:val="000000" w:themeColor="text1"/>
          </w:rPr>
          <w:instrText xml:space="preserve"> PAGEREF _Toc42507924 \h </w:instrText>
        </w:r>
        <w:r w:rsidRPr="001C0EEE">
          <w:rPr>
            <w:webHidden/>
            <w:color w:val="000000" w:themeColor="text1"/>
          </w:rPr>
        </w:r>
        <w:r w:rsidRPr="001C0EEE">
          <w:rPr>
            <w:webHidden/>
            <w:color w:val="000000" w:themeColor="text1"/>
          </w:rPr>
          <w:fldChar w:fldCharType="separate"/>
        </w:r>
        <w:r w:rsidR="00152FAE" w:rsidRPr="001C0EEE">
          <w:rPr>
            <w:webHidden/>
            <w:color w:val="000000" w:themeColor="text1"/>
          </w:rPr>
          <w:t>40</w:t>
        </w:r>
        <w:r w:rsidRPr="001C0EEE">
          <w:rPr>
            <w:webHidden/>
            <w:color w:val="000000" w:themeColor="text1"/>
          </w:rPr>
          <w:fldChar w:fldCharType="end"/>
        </w:r>
      </w:hyperlink>
    </w:p>
    <w:p w:rsidR="004758E7" w:rsidRPr="00B12385" w:rsidRDefault="00882636" w:rsidP="00161557">
      <w:pPr>
        <w:spacing w:after="0"/>
      </w:pPr>
      <w:r w:rsidRPr="001C0EEE">
        <w:rPr>
          <w:color w:val="000000" w:themeColor="text1"/>
          <w:szCs w:val="24"/>
        </w:rPr>
        <w:fldChar w:fldCharType="end"/>
      </w:r>
    </w:p>
    <w:p w:rsidR="004758E7" w:rsidRDefault="004758E7">
      <w:pPr>
        <w:rPr>
          <w:rStyle w:val="Kiemels2"/>
          <w:smallCaps/>
          <w:spacing w:val="5"/>
          <w:szCs w:val="24"/>
        </w:rPr>
      </w:pPr>
      <w:bookmarkStart w:id="0" w:name="_Toc373396860"/>
      <w:bookmarkStart w:id="1" w:name="_Toc373396907"/>
      <w:bookmarkStart w:id="2" w:name="_Toc374005913"/>
      <w:bookmarkStart w:id="3" w:name="_Toc403024147"/>
      <w:r>
        <w:rPr>
          <w:rStyle w:val="Kiemels2"/>
          <w:b w:val="0"/>
        </w:rPr>
        <w:br w:type="page"/>
      </w:r>
    </w:p>
    <w:p w:rsidR="004758E7" w:rsidRPr="00B00F32" w:rsidRDefault="004758E7" w:rsidP="00B00F32">
      <w:pPr>
        <w:pStyle w:val="Cmsor1"/>
        <w:rPr>
          <w:rStyle w:val="Kiemels2"/>
          <w:b/>
        </w:rPr>
      </w:pPr>
      <w:bookmarkStart w:id="4" w:name="_Toc42507894"/>
      <w:r w:rsidRPr="00B00F32">
        <w:rPr>
          <w:rStyle w:val="Kiemels2"/>
          <w:b/>
        </w:rPr>
        <w:lastRenderedPageBreak/>
        <w:t>BONYHÁD KÖRNYEZETI BEMUTATÁSA</w:t>
      </w:r>
      <w:bookmarkEnd w:id="0"/>
      <w:bookmarkEnd w:id="1"/>
      <w:bookmarkEnd w:id="2"/>
      <w:bookmarkEnd w:id="3"/>
      <w:bookmarkEnd w:id="4"/>
    </w:p>
    <w:p w:rsidR="004758E7" w:rsidRPr="00B12385" w:rsidRDefault="004758E7" w:rsidP="0023595F"/>
    <w:p w:rsidR="004758E7" w:rsidRPr="0023595F" w:rsidRDefault="004758E7" w:rsidP="0023595F">
      <w:r w:rsidRPr="00E273FF">
        <w:rPr>
          <w:bCs/>
        </w:rPr>
        <w:t>Bonyhád - 72,13 km</w:t>
      </w:r>
      <w:r w:rsidRPr="00E273FF">
        <w:rPr>
          <w:bCs/>
          <w:vertAlign w:val="superscript"/>
        </w:rPr>
        <w:t xml:space="preserve">2 </w:t>
      </w:r>
      <w:r w:rsidRPr="00E273FF">
        <w:rPr>
          <w:bCs/>
        </w:rPr>
        <w:t>- Tolna megye 4. legnagyobb</w:t>
      </w:r>
      <w:r w:rsidR="00F430F5">
        <w:rPr>
          <w:bCs/>
        </w:rPr>
        <w:t xml:space="preserve"> települése. Lakosság száma 2019</w:t>
      </w:r>
      <w:r w:rsidRPr="00E273FF">
        <w:rPr>
          <w:bCs/>
        </w:rPr>
        <w:t xml:space="preserve">. </w:t>
      </w:r>
      <w:r w:rsidR="00F430F5">
        <w:rPr>
          <w:bCs/>
        </w:rPr>
        <w:t>január 1-e</w:t>
      </w:r>
      <w:r w:rsidRPr="00E273FF">
        <w:rPr>
          <w:bCs/>
        </w:rPr>
        <w:t xml:space="preserve">i adat alapján </w:t>
      </w:r>
      <w:r w:rsidRPr="00E273FF">
        <w:t>13.</w:t>
      </w:r>
      <w:r w:rsidR="00F430F5">
        <w:t>060</w:t>
      </w:r>
      <w:r w:rsidRPr="00E273FF">
        <w:t xml:space="preserve"> fő</w:t>
      </w:r>
      <w:r w:rsidRPr="00E273FF">
        <w:rPr>
          <w:bCs/>
        </w:rPr>
        <w:t>.</w:t>
      </w:r>
      <w:r w:rsidRPr="00E273FF">
        <w:t xml:space="preserve"> </w:t>
      </w:r>
      <w:proofErr w:type="gramStart"/>
      <w:r w:rsidRPr="00E273FF">
        <w:t xml:space="preserve">Bonyhádhoz 1 nagyobb és 5 kisebb városrész tartozik: </w:t>
      </w:r>
      <w:hyperlink r:id="rId11" w:tooltip="Majos" w:history="1">
        <w:r w:rsidRPr="00E273FF">
          <w:t>Majos</w:t>
        </w:r>
      </w:hyperlink>
      <w:r w:rsidRPr="00E273FF">
        <w:t xml:space="preserve"> a legnagyobb, </w:t>
      </w:r>
      <w:hyperlink r:id="rId12" w:tooltip="Börzsöny (település)" w:history="1">
        <w:r w:rsidRPr="00E273FF">
          <w:t>Börzsöny</w:t>
        </w:r>
      </w:hyperlink>
      <w:r w:rsidRPr="00E273FF">
        <w:t xml:space="preserve">, </w:t>
      </w:r>
      <w:hyperlink r:id="rId13" w:tooltip="Alsóbörzsöny (a lap nem létezik)" w:history="1">
        <w:r w:rsidRPr="00E273FF">
          <w:t>Alsóbörzsöny</w:t>
        </w:r>
      </w:hyperlink>
      <w:r w:rsidRPr="00E273FF">
        <w:t xml:space="preserve">, Tabód, </w:t>
      </w:r>
      <w:hyperlink r:id="rId14" w:tooltip="Tabódszerdahely (a lap nem létezik)" w:history="1">
        <w:r w:rsidRPr="00E273FF">
          <w:t>Tabódszerdahely</w:t>
        </w:r>
      </w:hyperlink>
      <w:r w:rsidRPr="00E273FF">
        <w:t xml:space="preserve"> és</w:t>
      </w:r>
      <w:proofErr w:type="gramEnd"/>
      <w:r w:rsidRPr="00E273FF">
        <w:t xml:space="preserve"> </w:t>
      </w:r>
      <w:hyperlink r:id="rId15" w:tooltip="Ladomány" w:history="1">
        <w:r w:rsidRPr="00E273FF">
          <w:t>Ladomány</w:t>
        </w:r>
      </w:hyperlink>
      <w:r w:rsidRPr="00E273FF">
        <w:t xml:space="preserve">. </w:t>
      </w:r>
      <w:r w:rsidRPr="0023595F">
        <w:t>További nagyobb városrészek a Szecska és a Fáy András lakótelep.</w:t>
      </w:r>
    </w:p>
    <w:p w:rsidR="004758E7" w:rsidRPr="0023595F" w:rsidRDefault="004758E7" w:rsidP="0023595F">
      <w:pPr>
        <w:rPr>
          <w:rStyle w:val="Kiemels2"/>
          <w:b w:val="0"/>
        </w:rPr>
      </w:pPr>
      <w:r w:rsidRPr="0023595F">
        <w:rPr>
          <w:rStyle w:val="Kiemels2"/>
          <w:b w:val="0"/>
        </w:rPr>
        <w:t xml:space="preserve">A térség felszíni vizei a Duna jobb parti vízrendszeréhez tartoznak. A legjelentősebb vízfolyás a Völgységi-patak, népi nevén Határárok. Átfolyó rendszerű mesterséges tavak, halastavak és záportározók több helyen is találhatóak, mint például: </w:t>
      </w:r>
      <w:proofErr w:type="spellStart"/>
      <w:r w:rsidRPr="0023595F">
        <w:rPr>
          <w:rStyle w:val="Kiemels2"/>
          <w:b w:val="0"/>
        </w:rPr>
        <w:t>Hónigpusztától</w:t>
      </w:r>
      <w:proofErr w:type="spellEnd"/>
      <w:r w:rsidRPr="0023595F">
        <w:rPr>
          <w:rStyle w:val="Kiemels2"/>
          <w:b w:val="0"/>
        </w:rPr>
        <w:t xml:space="preserve"> </w:t>
      </w:r>
      <w:proofErr w:type="spellStart"/>
      <w:r w:rsidRPr="0023595F">
        <w:rPr>
          <w:rStyle w:val="Kiemels2"/>
          <w:b w:val="0"/>
        </w:rPr>
        <w:t>Ladományig</w:t>
      </w:r>
      <w:proofErr w:type="spellEnd"/>
      <w:r w:rsidRPr="0023595F">
        <w:rPr>
          <w:rStyle w:val="Kiemels2"/>
          <w:b w:val="0"/>
        </w:rPr>
        <w:t xml:space="preserve">, </w:t>
      </w:r>
      <w:proofErr w:type="spellStart"/>
      <w:r w:rsidRPr="0023595F">
        <w:rPr>
          <w:rStyle w:val="Kiemels2"/>
          <w:b w:val="0"/>
        </w:rPr>
        <w:t>Paradicsompusztánál</w:t>
      </w:r>
      <w:proofErr w:type="spellEnd"/>
      <w:r w:rsidRPr="0023595F">
        <w:rPr>
          <w:rStyle w:val="Kiemels2"/>
          <w:b w:val="0"/>
        </w:rPr>
        <w:t>, Szálkánál, stb.</w:t>
      </w:r>
    </w:p>
    <w:p w:rsidR="004758E7" w:rsidRPr="00E273FF" w:rsidRDefault="004758E7" w:rsidP="0023595F">
      <w:pPr>
        <w:rPr>
          <w:rStyle w:val="Kiemels"/>
          <w:b w:val="0"/>
          <w:i w:val="0"/>
          <w:color w:val="000000" w:themeColor="text1"/>
          <w:szCs w:val="24"/>
          <w:lang w:eastAsia="hu-HU"/>
        </w:rPr>
      </w:pPr>
      <w:r w:rsidRPr="0023595F">
        <w:rPr>
          <w:rStyle w:val="Kiemels2"/>
          <w:b w:val="0"/>
        </w:rPr>
        <w:t>Bár a Völgység, Bonyhád és környéke nem nagy terület, éghajlata mégis sajátos, bizonyos átmenetet jelent az Alföldre jellemző kontinentális</w:t>
      </w:r>
      <w:r w:rsidRPr="00E273FF">
        <w:t xml:space="preserve"> és a Dunántúl szubatlanti klímája között. A nyár mérsékelten meleg, a tél mérsékelten hideg. </w:t>
      </w:r>
      <w:r w:rsidRPr="00E273FF">
        <w:rPr>
          <w:lang w:eastAsia="hu-HU"/>
        </w:rPr>
        <w:t xml:space="preserve">A Völgység napsütéses óráinak száma átlagosan 2000–2600 óra körül alakul éves viszonylatban, 810 óra körüli nyári és 210 óra körüli téli napsütéssel. Az évi középhőmérséklet 9,7–10,5 °C. Az átlagos évi hőingás </w:t>
      </w:r>
      <w:smartTag w:uri="urn:schemas-microsoft-com:office:smarttags" w:element="metricconverter">
        <w:smartTagPr>
          <w:attr w:name="ProductID" w:val="22,5 ﾰC"/>
        </w:smartTagPr>
        <w:r w:rsidRPr="00E273FF">
          <w:rPr>
            <w:lang w:eastAsia="hu-HU"/>
          </w:rPr>
          <w:t>22,5 °C</w:t>
        </w:r>
      </w:smartTag>
      <w:r w:rsidRPr="00E273FF">
        <w:rPr>
          <w:lang w:eastAsia="hu-HU"/>
        </w:rPr>
        <w:t xml:space="preserve">. A fagymentes napok száma átlag </w:t>
      </w:r>
      <w:smartTag w:uri="urn:schemas-microsoft-com:office:smarttags" w:element="metricconverter">
        <w:smartTagPr>
          <w:attr w:name="ProductID" w:val="206, a"/>
        </w:smartTagPr>
        <w:r w:rsidRPr="00E273FF">
          <w:rPr>
            <w:lang w:eastAsia="hu-HU"/>
          </w:rPr>
          <w:t>206, a</w:t>
        </w:r>
      </w:smartTag>
      <w:r w:rsidRPr="00E273FF">
        <w:rPr>
          <w:lang w:eastAsia="hu-HU"/>
        </w:rPr>
        <w:t xml:space="preserve"> téli (zord) napoké mintegy </w:t>
      </w:r>
      <w:smartTag w:uri="urn:schemas-microsoft-com:office:smarttags" w:element="metricconverter">
        <w:smartTagPr>
          <w:attr w:name="ProductID" w:val="10. A"/>
        </w:smartTagPr>
        <w:r w:rsidRPr="00E273FF">
          <w:rPr>
            <w:lang w:eastAsia="hu-HU"/>
          </w:rPr>
          <w:t xml:space="preserve">10. </w:t>
        </w:r>
        <w:r w:rsidRPr="00E273FF">
          <w:t>A</w:t>
        </w:r>
      </w:smartTag>
      <w:r w:rsidRPr="00E273FF">
        <w:t xml:space="preserve"> szélirány eloszlása viszonylag egyenletes, némi dominanciája az északi és az északnyugati szélnek van.</w:t>
      </w:r>
      <w:r w:rsidRPr="00E273FF">
        <w:rPr>
          <w:lang w:eastAsia="hu-HU"/>
        </w:rPr>
        <w:t xml:space="preserve"> </w:t>
      </w:r>
      <w:r w:rsidRPr="00E273FF">
        <w:t xml:space="preserve">A domborzat és a viszonylag sűrű vízhálózat helyenként jelentős </w:t>
      </w:r>
      <w:proofErr w:type="gramStart"/>
      <w:r w:rsidRPr="00E273FF">
        <w:rPr>
          <w:rStyle w:val="Kiemels"/>
          <w:b w:val="0"/>
          <w:bCs/>
          <w:i w:val="0"/>
          <w:iCs/>
          <w:color w:val="000000" w:themeColor="text1"/>
          <w:szCs w:val="24"/>
        </w:rPr>
        <w:t>mikro</w:t>
      </w:r>
      <w:r w:rsidRPr="0023595F">
        <w:t>-klimatikus eltéréseket</w:t>
      </w:r>
      <w:proofErr w:type="gramEnd"/>
      <w:r w:rsidRPr="00E273FF">
        <w:rPr>
          <w:rStyle w:val="Kiemels"/>
          <w:b w:val="0"/>
          <w:bCs/>
          <w:i w:val="0"/>
          <w:iCs/>
          <w:color w:val="000000" w:themeColor="text1"/>
          <w:szCs w:val="24"/>
        </w:rPr>
        <w:t xml:space="preserve"> </w:t>
      </w:r>
      <w:r w:rsidRPr="00E273FF">
        <w:rPr>
          <w:bCs/>
          <w:iCs/>
        </w:rPr>
        <w:t>eredményez.</w:t>
      </w:r>
      <w:r w:rsidRPr="00E273FF">
        <w:t xml:space="preserve"> Az </w:t>
      </w:r>
      <w:r w:rsidRPr="0023595F">
        <w:t>éves csapadék</w:t>
      </w:r>
      <w:r w:rsidRPr="00E273FF">
        <w:rPr>
          <w:rStyle w:val="Kiemels"/>
          <w:bCs/>
          <w:iCs/>
          <w:color w:val="000000" w:themeColor="text1"/>
          <w:szCs w:val="24"/>
        </w:rPr>
        <w:t xml:space="preserve"> </w:t>
      </w:r>
      <w:r w:rsidRPr="00E273FF">
        <w:t>650-</w:t>
      </w:r>
      <w:smartTag w:uri="urn:schemas-microsoft-com:office:smarttags" w:element="metricconverter">
        <w:smartTagPr>
          <w:attr w:name="ProductID" w:val="730 mm"/>
        </w:smartTagPr>
        <w:r w:rsidRPr="00E273FF">
          <w:t>730 mm</w:t>
        </w:r>
      </w:smartTag>
      <w:r w:rsidRPr="00E273FF">
        <w:t xml:space="preserve"> közötti átlagértékeket mutat. A csapadék eloszlása a globális felmelegedés hatásaként időnként szélsőséges értéket mutat. Mely mind a lakosságot, mind a városvezetést a csapadékgazdálkodás előrelendítésére sarkallja. A csapadékgazdálkodásnak több formája ismert, mint pl.: a tetőktől lefolyó esővíz, felfogása tartályokban, ciszternákban és öntözővízként való felhasználása. Ahol nem magas a talajvíz ott esőkert is kialakítható. </w:t>
      </w:r>
    </w:p>
    <w:p w:rsidR="004758E7" w:rsidRPr="009A2B1D" w:rsidRDefault="004758E7" w:rsidP="002F42AE">
      <w:r w:rsidRPr="00E273FF">
        <w:t xml:space="preserve">A vidéket </w:t>
      </w:r>
      <w:r w:rsidRPr="00E273FF">
        <w:rPr>
          <w:rStyle w:val="Kiemels"/>
          <w:b w:val="0"/>
          <w:bCs/>
          <w:i w:val="0"/>
          <w:iCs/>
          <w:color w:val="000000" w:themeColor="text1"/>
        </w:rPr>
        <w:t>négy nagyobb erdőterület</w:t>
      </w:r>
      <w:r w:rsidRPr="00E273FF">
        <w:rPr>
          <w:rStyle w:val="Kiemels"/>
          <w:bCs/>
          <w:iCs/>
          <w:color w:val="000000" w:themeColor="text1"/>
        </w:rPr>
        <w:t xml:space="preserve"> </w:t>
      </w:r>
      <w:r w:rsidRPr="00E273FF">
        <w:t xml:space="preserve">teszi vonzóvá, érdekessé: ÉNy-on a Lengyel körüli, délen a Mecsek, keleten a Szekszárdi dombság erdős részei, délkeleten pedig a Bátaapáti körüli erdők. A Mecsek É-ÉK-i része </w:t>
      </w:r>
      <w:r w:rsidRPr="00E273FF">
        <w:rPr>
          <w:rStyle w:val="Kiemels"/>
          <w:b w:val="0"/>
          <w:bCs/>
          <w:i w:val="0"/>
          <w:iCs/>
          <w:color w:val="000000" w:themeColor="text1"/>
        </w:rPr>
        <w:t>a Kelet-Mecseki Tájvédelmi Körzethez</w:t>
      </w:r>
      <w:r w:rsidRPr="00E273FF">
        <w:rPr>
          <w:rStyle w:val="Kiemels"/>
          <w:bCs/>
          <w:iCs/>
          <w:color w:val="000000" w:themeColor="text1"/>
        </w:rPr>
        <w:t xml:space="preserve"> </w:t>
      </w:r>
      <w:r w:rsidRPr="00E273FF">
        <w:t xml:space="preserve">tartozik, a mintegy 9 200 hektárnyi területet 1977-ben védetté nyilvánították. Ezzel szomszédosan alakították ki a 238 hektáros </w:t>
      </w:r>
      <w:r w:rsidRPr="00E273FF">
        <w:rPr>
          <w:rStyle w:val="Kiemels"/>
          <w:b w:val="0"/>
          <w:bCs/>
          <w:i w:val="0"/>
          <w:iCs/>
          <w:color w:val="000000" w:themeColor="text1"/>
        </w:rPr>
        <w:t>váraljai parkerdőt</w:t>
      </w:r>
      <w:r w:rsidRPr="00E273FF">
        <w:rPr>
          <w:rStyle w:val="Kiemels"/>
          <w:bCs/>
          <w:iCs/>
          <w:color w:val="000000" w:themeColor="text1"/>
        </w:rPr>
        <w:t xml:space="preserve">, </w:t>
      </w:r>
      <w:r w:rsidRPr="00E273FF">
        <w:t xml:space="preserve">mely kedvelt kirándulóhely. A Szekszárdi dombság erdős területein 1975 óta megyei védettségű a </w:t>
      </w:r>
      <w:r w:rsidRPr="00E273FF">
        <w:rPr>
          <w:rStyle w:val="Kiemels"/>
          <w:b w:val="0"/>
          <w:bCs/>
          <w:i w:val="0"/>
          <w:iCs/>
          <w:color w:val="000000" w:themeColor="text1"/>
        </w:rPr>
        <w:t>sötétvölgyi parkerdő.</w:t>
      </w:r>
      <w:r w:rsidRPr="00E273FF">
        <w:rPr>
          <w:rStyle w:val="Kiemels"/>
          <w:bCs/>
          <w:iCs/>
          <w:color w:val="000000" w:themeColor="text1"/>
        </w:rPr>
        <w:t xml:space="preserve"> </w:t>
      </w:r>
      <w:r w:rsidRPr="00E273FF">
        <w:t xml:space="preserve">A Geresdi dombság összefüggő erdőtömbjéhez tartoznak a Bátaapáti környéki erdők. A vidék erdeinek </w:t>
      </w:r>
      <w:r w:rsidRPr="00E273FF">
        <w:rPr>
          <w:rStyle w:val="Kiemels"/>
          <w:b w:val="0"/>
          <w:bCs/>
          <w:i w:val="0"/>
          <w:iCs/>
          <w:color w:val="000000" w:themeColor="text1"/>
        </w:rPr>
        <w:t>uralkodó erdőtársulása</w:t>
      </w:r>
      <w:r w:rsidRPr="00E273FF">
        <w:rPr>
          <w:rStyle w:val="Kiemels"/>
          <w:bCs/>
          <w:iCs/>
          <w:color w:val="000000" w:themeColor="text1"/>
        </w:rPr>
        <w:t xml:space="preserve"> </w:t>
      </w:r>
      <w:r w:rsidRPr="00E273FF">
        <w:t xml:space="preserve">a gyertyános-tölgyes. </w:t>
      </w:r>
    </w:p>
    <w:p w:rsidR="004758E7" w:rsidRPr="00B00F32" w:rsidRDefault="004758E7" w:rsidP="00B00F32">
      <w:pPr>
        <w:pStyle w:val="Cmsor1"/>
      </w:pPr>
      <w:bookmarkStart w:id="5" w:name="_Toc42507895"/>
      <w:r w:rsidRPr="00B00F32">
        <w:t>Meteorológia, éghajlatváltozás, adaptáció-mitigáció</w:t>
      </w:r>
      <w:bookmarkEnd w:id="5"/>
    </w:p>
    <w:p w:rsidR="004758E7" w:rsidRPr="00713243" w:rsidRDefault="004758E7" w:rsidP="00161557">
      <w:pPr>
        <w:pStyle w:val="Cmsor1"/>
        <w:spacing w:before="0"/>
        <w:rPr>
          <w:color w:val="92D050"/>
        </w:rPr>
      </w:pPr>
    </w:p>
    <w:p w:rsidR="004758E7" w:rsidRPr="00713243" w:rsidRDefault="004758E7" w:rsidP="00E273FF">
      <w:r w:rsidRPr="00713243">
        <w:t xml:space="preserve">A KSH megállapításai között szerepel  az éghajlat változás 113 évre visszamenőleg történő vizsgálata. Ez idő alatt jelentősnek számító, 1 </w:t>
      </w:r>
      <w:r w:rsidRPr="00713243">
        <w:rPr>
          <w:vertAlign w:val="superscript"/>
        </w:rPr>
        <w:t>O</w:t>
      </w:r>
      <w:r w:rsidRPr="00713243">
        <w:t>C-kal emelkedett az átlaghőmérséklet, közben trendszerűen emelkedett a hőhullámmal érintett napok száma és csökkent a fagyos napok szá</w:t>
      </w:r>
      <w:r w:rsidR="009A2B1D">
        <w:t xml:space="preserve">ma. </w:t>
      </w:r>
      <w:r w:rsidRPr="00713243">
        <w:t xml:space="preserve">A globális éghajlatváltozás azonban nem egyszerűen csak globális felmelegedést jelent. Változnak például a csapadékmintázatok is a melegedés nyomán. Összességében több csapadék hullik globálisan, eloszlása térben és időben is egyenetlenebbé vált, továbbá </w:t>
      </w:r>
      <w:r w:rsidRPr="00713243">
        <w:lastRenderedPageBreak/>
        <w:t xml:space="preserve">növekedett a párolgás mértéke is. Következésképp egyre több területet érint túlzott szárazság, vagy túlzott nedvesség (pusztító viharok, árvizek, belvizek). A klímamodellek és ezáltal a klímaváltozás jellemzésének fontos része az éghajlat átlagos viselkedésének tanulmányozása mellett a szélsőségek jellemzése is. </w:t>
      </w:r>
    </w:p>
    <w:p w:rsidR="00FC5AB0" w:rsidRDefault="004758E7" w:rsidP="00E273FF">
      <w:r w:rsidRPr="00713243">
        <w:t>A klímaváltozás hatásai érezhetőek Bonyhádon is.</w:t>
      </w:r>
      <w:r w:rsidR="0021547C" w:rsidRPr="00713243">
        <w:t xml:space="preserve"> Az </w:t>
      </w:r>
      <w:r w:rsidR="0021547C">
        <w:t>1-2.számú ábrákon jól látható</w:t>
      </w:r>
      <w:r w:rsidR="0021547C" w:rsidRPr="00713243">
        <w:t>, hogy az elmúlt</w:t>
      </w:r>
      <w:r w:rsidR="0021547C">
        <w:t xml:space="preserve"> </w:t>
      </w:r>
      <w:r w:rsidR="0021547C" w:rsidRPr="00713243">
        <w:t>év</w:t>
      </w:r>
      <w:r w:rsidR="0021547C">
        <w:t xml:space="preserve">ekben az átlaghőmérséklet 1 </w:t>
      </w:r>
      <w:proofErr w:type="spellStart"/>
      <w:r w:rsidR="0021547C" w:rsidRPr="0021547C">
        <w:rPr>
          <w:vertAlign w:val="superscript"/>
        </w:rPr>
        <w:t>o</w:t>
      </w:r>
      <w:r w:rsidR="0021547C">
        <w:t>C-ot</w:t>
      </w:r>
      <w:proofErr w:type="spellEnd"/>
      <w:r w:rsidR="0021547C">
        <w:t xml:space="preserve"> emelkedett.  A </w:t>
      </w:r>
      <w:r w:rsidR="0021547C" w:rsidRPr="00713243">
        <w:t xml:space="preserve">hőség napok száma </w:t>
      </w:r>
      <w:r w:rsidR="0021547C">
        <w:t>2016-2018 között jelentősem emelkedett</w:t>
      </w:r>
      <w:r w:rsidR="0021547C" w:rsidRPr="00713243">
        <w:t>, a forró napok száma csökken</w:t>
      </w:r>
      <w:r w:rsidR="0021547C">
        <w:t>t. 2019-be</w:t>
      </w:r>
      <w:r w:rsidR="0021547C" w:rsidRPr="00713243">
        <w:t xml:space="preserve">n </w:t>
      </w:r>
      <w:r w:rsidR="0021547C">
        <w:t xml:space="preserve">a hőségnapok száma jelentősen (14 nappal) csökkent, míg a forró napok száma emelkedett. </w:t>
      </w:r>
    </w:p>
    <w:p w:rsidR="00FC5AB0" w:rsidRDefault="00FC5AB0" w:rsidP="00690C2A">
      <w:pPr>
        <w:jc w:val="center"/>
      </w:pPr>
      <w:r w:rsidRPr="00FC5AB0">
        <w:rPr>
          <w:noProof/>
          <w:lang w:eastAsia="hu-HU"/>
        </w:rPr>
        <w:drawing>
          <wp:inline distT="0" distB="0" distL="0" distR="0">
            <wp:extent cx="5534025" cy="2505075"/>
            <wp:effectExtent l="19050" t="0" r="9525" b="0"/>
            <wp:docPr id="4"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C5AB0" w:rsidRPr="00F16BEE" w:rsidRDefault="00FC5AB0" w:rsidP="00E273FF">
      <w:pPr>
        <w:pStyle w:val="Listaszerbekezds"/>
        <w:numPr>
          <w:ilvl w:val="0"/>
          <w:numId w:val="18"/>
        </w:numPr>
        <w:jc w:val="center"/>
        <w:rPr>
          <w:sz w:val="20"/>
          <w:szCs w:val="20"/>
        </w:rPr>
      </w:pPr>
      <w:r w:rsidRPr="00F16BEE">
        <w:rPr>
          <w:sz w:val="20"/>
          <w:szCs w:val="20"/>
        </w:rPr>
        <w:t>ábra</w:t>
      </w:r>
    </w:p>
    <w:p w:rsidR="00ED745C" w:rsidRPr="00713243" w:rsidRDefault="00ED745C" w:rsidP="00161557">
      <w:pPr>
        <w:spacing w:after="0"/>
        <w:rPr>
          <w:color w:val="92D050"/>
        </w:rPr>
      </w:pPr>
    </w:p>
    <w:p w:rsidR="004758E7" w:rsidRPr="003A2305" w:rsidRDefault="0021547C" w:rsidP="00CF7F0E">
      <w:pPr>
        <w:spacing w:after="0"/>
        <w:jc w:val="center"/>
      </w:pPr>
      <w:r w:rsidRPr="0021547C">
        <w:rPr>
          <w:noProof/>
          <w:lang w:eastAsia="hu-HU"/>
        </w:rPr>
        <w:drawing>
          <wp:inline distT="0" distB="0" distL="0" distR="0">
            <wp:extent cx="5486400" cy="2686050"/>
            <wp:effectExtent l="19050" t="0" r="19050" b="0"/>
            <wp:docPr id="6"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758E7" w:rsidRPr="003A2305" w:rsidRDefault="004758E7" w:rsidP="00161557">
      <w:pPr>
        <w:spacing w:after="0"/>
        <w:jc w:val="center"/>
        <w:rPr>
          <w:noProof/>
          <w:lang w:eastAsia="hu-HU"/>
        </w:rPr>
      </w:pPr>
    </w:p>
    <w:p w:rsidR="004758E7" w:rsidRPr="00F16BEE" w:rsidRDefault="004758E7" w:rsidP="00B24D08">
      <w:pPr>
        <w:pStyle w:val="Listaszerbekezds"/>
        <w:numPr>
          <w:ilvl w:val="0"/>
          <w:numId w:val="18"/>
        </w:numPr>
        <w:spacing w:after="0" w:line="240" w:lineRule="auto"/>
        <w:jc w:val="center"/>
        <w:rPr>
          <w:sz w:val="20"/>
          <w:szCs w:val="20"/>
        </w:rPr>
      </w:pPr>
      <w:r w:rsidRPr="00F16BEE">
        <w:rPr>
          <w:sz w:val="20"/>
          <w:szCs w:val="20"/>
        </w:rPr>
        <w:t>ábra</w:t>
      </w:r>
    </w:p>
    <w:p w:rsidR="000A6CD7" w:rsidRDefault="000A6CD7" w:rsidP="0006547A">
      <w:pPr>
        <w:spacing w:after="0" w:line="240" w:lineRule="auto"/>
        <w:rPr>
          <w:u w:val="single"/>
        </w:rPr>
      </w:pPr>
    </w:p>
    <w:p w:rsidR="004758E7" w:rsidRPr="003A2305" w:rsidRDefault="004758E7" w:rsidP="00161557">
      <w:pPr>
        <w:spacing w:after="0"/>
        <w:rPr>
          <w:u w:val="single"/>
        </w:rPr>
      </w:pPr>
      <w:r w:rsidRPr="003A2305">
        <w:rPr>
          <w:u w:val="single"/>
        </w:rPr>
        <w:t>Fogalommagyarázat:</w:t>
      </w:r>
    </w:p>
    <w:p w:rsidR="004758E7" w:rsidRPr="0027134D" w:rsidRDefault="004758E7" w:rsidP="00161557">
      <w:pPr>
        <w:spacing w:after="0"/>
      </w:pPr>
      <w:r w:rsidRPr="003A2305">
        <w:rPr>
          <w:u w:val="single"/>
        </w:rPr>
        <w:t>Hőségnapok száma:</w:t>
      </w:r>
      <w:r w:rsidRPr="0027134D">
        <w:t xml:space="preserve"> T </w:t>
      </w:r>
      <w:r w:rsidRPr="0027134D">
        <w:rPr>
          <w:vertAlign w:val="subscript"/>
        </w:rPr>
        <w:t>max</w:t>
      </w:r>
      <w:r w:rsidRPr="0027134D">
        <w:t xml:space="preserve">&gt;= 30  </w:t>
      </w:r>
      <w:r w:rsidRPr="0027134D">
        <w:rPr>
          <w:vertAlign w:val="superscript"/>
        </w:rPr>
        <w:t>o</w:t>
      </w:r>
      <w:r w:rsidRPr="0027134D">
        <w:t>C  azok a napok, amikor a maximum-hőmérséklet 30  °C ,vagy az  felett van</w:t>
      </w:r>
      <w:r>
        <w:t>.</w:t>
      </w:r>
    </w:p>
    <w:p w:rsidR="00C05E6F" w:rsidRDefault="004758E7" w:rsidP="00161557">
      <w:pPr>
        <w:spacing w:after="0"/>
      </w:pPr>
      <w:r w:rsidRPr="003A2305">
        <w:rPr>
          <w:u w:val="single"/>
        </w:rPr>
        <w:lastRenderedPageBreak/>
        <w:t>Forró napok száma:</w:t>
      </w:r>
      <w:r w:rsidRPr="0027134D">
        <w:t xml:space="preserve"> T </w:t>
      </w:r>
      <w:r w:rsidRPr="0027134D">
        <w:rPr>
          <w:vertAlign w:val="subscript"/>
        </w:rPr>
        <w:t>max</w:t>
      </w:r>
      <w:r w:rsidRPr="0027134D">
        <w:t xml:space="preserve">&gt;= 35 </w:t>
      </w:r>
      <w:r w:rsidRPr="0027134D">
        <w:rPr>
          <w:vertAlign w:val="superscript"/>
        </w:rPr>
        <w:t xml:space="preserve"> o</w:t>
      </w:r>
      <w:r w:rsidRPr="0027134D">
        <w:t xml:space="preserve">C , azok a napok, amikor a maximum-hőmérséklet </w:t>
      </w:r>
      <w:smartTag w:uri="urn:schemas-microsoft-com:office:smarttags" w:element="metricconverter">
        <w:smartTagPr>
          <w:attr w:name="ProductID" w:val="35 ﾰC"/>
        </w:smartTagPr>
        <w:r w:rsidRPr="0027134D">
          <w:t>35 °C</w:t>
        </w:r>
      </w:smartTag>
      <w:r w:rsidRPr="0027134D">
        <w:t>, vagy az felett van</w:t>
      </w:r>
      <w:r>
        <w:t>.</w:t>
      </w:r>
    </w:p>
    <w:p w:rsidR="00ED745C" w:rsidRDefault="00ED745C" w:rsidP="00161557">
      <w:pPr>
        <w:spacing w:after="0"/>
      </w:pPr>
    </w:p>
    <w:p w:rsidR="009F2AAC" w:rsidRDefault="00C05E6F" w:rsidP="00CA12AC">
      <w:pPr>
        <w:jc w:val="left"/>
        <w:rPr>
          <w:rFonts w:eastAsia="Calibri"/>
          <w:lang w:eastAsia="hu-HU"/>
        </w:rPr>
      </w:pPr>
      <w:r w:rsidRPr="009A2B1D">
        <w:rPr>
          <w:rFonts w:eastAsia="Calibri"/>
          <w:lang w:eastAsia="hu-HU"/>
        </w:rPr>
        <w:t>A Tolna Megyei Kormányhivatal Növény- és Talajvédelmi Igazgatóság, illetve az</w:t>
      </w:r>
      <w:r w:rsidR="00ED745C" w:rsidRPr="009A2B1D">
        <w:rPr>
          <w:rFonts w:eastAsia="Calibri"/>
          <w:lang w:eastAsia="hu-HU"/>
        </w:rPr>
        <w:t xml:space="preserve"> </w:t>
      </w:r>
      <w:r w:rsidRPr="009A2B1D">
        <w:rPr>
          <w:rFonts w:eastAsia="Calibri"/>
          <w:lang w:eastAsia="hu-HU"/>
        </w:rPr>
        <w:t>Országos Meteorológiai Szolgálat adatai alapjá</w:t>
      </w:r>
      <w:r w:rsidR="00085CE0">
        <w:rPr>
          <w:rFonts w:eastAsia="Calibri"/>
          <w:lang w:eastAsia="hu-HU"/>
        </w:rPr>
        <w:t>n az éves csapadék mennyiség 629</w:t>
      </w:r>
      <w:r w:rsidRPr="009A2B1D">
        <w:rPr>
          <w:rFonts w:eastAsia="Calibri"/>
          <w:lang w:eastAsia="hu-HU"/>
        </w:rPr>
        <w:t>,5mm volt. A korábbi évek adatai alapján a terület a klimatikus vízmérleg tekintetében továbbra is vízhiányosnak tekinthető.</w:t>
      </w:r>
      <w:r w:rsidR="00ED745C" w:rsidRPr="009A2B1D">
        <w:rPr>
          <w:rFonts w:eastAsia="Calibri"/>
          <w:lang w:eastAsia="hu-HU"/>
        </w:rPr>
        <w:t xml:space="preserve"> </w:t>
      </w:r>
      <w:r w:rsidRPr="009A2B1D">
        <w:rPr>
          <w:rFonts w:eastAsia="Calibri"/>
          <w:lang w:eastAsia="hu-HU"/>
        </w:rPr>
        <w:t xml:space="preserve">A mért csapadék mennyiség nem mutat jelentős változást a </w:t>
      </w:r>
      <w:r w:rsidR="0006547A">
        <w:rPr>
          <w:rFonts w:eastAsia="Calibri"/>
          <w:lang w:eastAsia="hu-HU"/>
        </w:rPr>
        <w:t>2018-as év</w:t>
      </w:r>
      <w:r w:rsidRPr="009A2B1D">
        <w:rPr>
          <w:rFonts w:eastAsia="Calibri"/>
          <w:lang w:eastAsia="hu-HU"/>
        </w:rPr>
        <w:t>hez képest</w:t>
      </w:r>
      <w:r w:rsidR="00E378BF">
        <w:rPr>
          <w:rFonts w:eastAsia="Calibri"/>
          <w:lang w:eastAsia="hu-HU"/>
        </w:rPr>
        <w:t>.</w:t>
      </w:r>
      <w:r w:rsidRPr="009A2B1D">
        <w:rPr>
          <w:rFonts w:eastAsia="Calibri"/>
          <w:lang w:eastAsia="hu-HU"/>
        </w:rPr>
        <w:t xml:space="preserve"> Rögzíthető azonban hogy a tárgyévi a vizsgált időszak</w:t>
      </w:r>
      <w:r w:rsidR="00ED745C" w:rsidRPr="009A2B1D">
        <w:rPr>
          <w:rFonts w:eastAsia="Calibri"/>
          <w:lang w:eastAsia="hu-HU"/>
        </w:rPr>
        <w:t xml:space="preserve"> </w:t>
      </w:r>
      <w:r w:rsidRPr="009A2B1D">
        <w:rPr>
          <w:rFonts w:eastAsia="Calibri"/>
          <w:lang w:eastAsia="hu-HU"/>
        </w:rPr>
        <w:t>legalacsonyabb értéke</w:t>
      </w:r>
      <w:r w:rsidR="0006547A">
        <w:rPr>
          <w:rFonts w:eastAsia="Calibri"/>
          <w:lang w:eastAsia="hu-HU"/>
        </w:rPr>
        <w:t>. A 2014-2019</w:t>
      </w:r>
      <w:r w:rsidR="00E378BF">
        <w:rPr>
          <w:rFonts w:eastAsia="Calibri"/>
          <w:lang w:eastAsia="hu-HU"/>
        </w:rPr>
        <w:t>. é</w:t>
      </w:r>
      <w:r w:rsidR="0006547A">
        <w:rPr>
          <w:rFonts w:eastAsia="Calibri"/>
          <w:lang w:eastAsia="hu-HU"/>
        </w:rPr>
        <w:t>vi csapadék mennyiséget a 3</w:t>
      </w:r>
      <w:r w:rsidR="00CA2798">
        <w:rPr>
          <w:rFonts w:eastAsia="Calibri"/>
          <w:lang w:eastAsia="hu-HU"/>
        </w:rPr>
        <w:t xml:space="preserve">. számú </w:t>
      </w:r>
      <w:r w:rsidR="009F2AAC">
        <w:rPr>
          <w:rFonts w:eastAsia="Calibri"/>
          <w:lang w:eastAsia="hu-HU"/>
        </w:rPr>
        <w:t xml:space="preserve">ábra </w:t>
      </w:r>
      <w:r w:rsidR="00CA2798">
        <w:rPr>
          <w:rFonts w:eastAsia="Calibri"/>
          <w:lang w:eastAsia="hu-HU"/>
        </w:rPr>
        <w:t xml:space="preserve">a </w:t>
      </w:r>
      <w:r w:rsidR="0006547A">
        <w:rPr>
          <w:rFonts w:eastAsia="Calibri"/>
          <w:lang w:eastAsia="hu-HU"/>
        </w:rPr>
        <w:t>2019</w:t>
      </w:r>
      <w:r w:rsidR="00E378BF">
        <w:rPr>
          <w:rFonts w:eastAsia="Calibri"/>
          <w:lang w:eastAsia="hu-HU"/>
        </w:rPr>
        <w:t>.évi csapa</w:t>
      </w:r>
      <w:r w:rsidR="0006547A">
        <w:rPr>
          <w:rFonts w:eastAsia="Calibri"/>
          <w:lang w:eastAsia="hu-HU"/>
        </w:rPr>
        <w:t>dék mennyiségének eloszlását a 4</w:t>
      </w:r>
      <w:proofErr w:type="gramStart"/>
      <w:r w:rsidR="00E378BF">
        <w:rPr>
          <w:rFonts w:eastAsia="Calibri"/>
          <w:lang w:eastAsia="hu-HU"/>
        </w:rPr>
        <w:t>.sz</w:t>
      </w:r>
      <w:r w:rsidR="00CA2798">
        <w:rPr>
          <w:rFonts w:eastAsia="Calibri"/>
          <w:lang w:eastAsia="hu-HU"/>
        </w:rPr>
        <w:t>ámú</w:t>
      </w:r>
      <w:proofErr w:type="gramEnd"/>
      <w:r w:rsidR="00CA2798">
        <w:rPr>
          <w:rFonts w:eastAsia="Calibri"/>
          <w:lang w:eastAsia="hu-HU"/>
        </w:rPr>
        <w:t xml:space="preserve"> </w:t>
      </w:r>
      <w:r w:rsidR="00E378BF">
        <w:rPr>
          <w:rFonts w:eastAsia="Calibri"/>
          <w:lang w:eastAsia="hu-HU"/>
        </w:rPr>
        <w:t xml:space="preserve">ábra reprezentálja. </w:t>
      </w:r>
    </w:p>
    <w:p w:rsidR="00ED745C" w:rsidRPr="00CA12AC" w:rsidRDefault="0006547A" w:rsidP="009F2AAC">
      <w:pPr>
        <w:jc w:val="center"/>
        <w:rPr>
          <w:rFonts w:eastAsia="Calibri"/>
          <w:lang w:eastAsia="hu-HU"/>
        </w:rPr>
      </w:pPr>
      <w:r w:rsidRPr="0006547A">
        <w:rPr>
          <w:rFonts w:eastAsia="Calibri"/>
          <w:noProof/>
          <w:lang w:eastAsia="hu-HU"/>
        </w:rPr>
        <w:drawing>
          <wp:inline distT="0" distB="0" distL="0" distR="0">
            <wp:extent cx="5676900" cy="2543175"/>
            <wp:effectExtent l="19050" t="0" r="19050" b="0"/>
            <wp:docPr id="35"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AA4EA3" w:rsidRPr="00F16BEE" w:rsidRDefault="00E378BF" w:rsidP="00B24D08">
      <w:pPr>
        <w:pStyle w:val="Listaszerbekezds"/>
        <w:numPr>
          <w:ilvl w:val="0"/>
          <w:numId w:val="18"/>
        </w:numPr>
        <w:autoSpaceDE w:val="0"/>
        <w:autoSpaceDN w:val="0"/>
        <w:adjustRightInd w:val="0"/>
        <w:spacing w:after="0" w:line="240" w:lineRule="auto"/>
        <w:jc w:val="center"/>
        <w:rPr>
          <w:rFonts w:eastAsia="Calibri"/>
          <w:color w:val="010101"/>
          <w:sz w:val="20"/>
          <w:szCs w:val="20"/>
          <w:lang w:eastAsia="hu-HU"/>
        </w:rPr>
      </w:pPr>
      <w:r w:rsidRPr="00F16BEE">
        <w:rPr>
          <w:rFonts w:eastAsia="Calibri"/>
          <w:color w:val="010101"/>
          <w:sz w:val="20"/>
          <w:szCs w:val="20"/>
          <w:lang w:eastAsia="hu-HU"/>
        </w:rPr>
        <w:t>ábra</w:t>
      </w:r>
    </w:p>
    <w:p w:rsidR="00AA4EA3" w:rsidRPr="00AA4EA3" w:rsidRDefault="00AA4EA3" w:rsidP="00AA4EA3">
      <w:pPr>
        <w:autoSpaceDE w:val="0"/>
        <w:autoSpaceDN w:val="0"/>
        <w:adjustRightInd w:val="0"/>
        <w:spacing w:after="0" w:line="240" w:lineRule="auto"/>
        <w:jc w:val="center"/>
        <w:rPr>
          <w:rFonts w:eastAsia="Calibri"/>
          <w:color w:val="010101"/>
          <w:szCs w:val="24"/>
          <w:lang w:eastAsia="hu-HU"/>
        </w:rPr>
      </w:pPr>
    </w:p>
    <w:p w:rsidR="00ED745C" w:rsidRDefault="00AA4EA3" w:rsidP="00ED745C">
      <w:pPr>
        <w:autoSpaceDE w:val="0"/>
        <w:autoSpaceDN w:val="0"/>
        <w:adjustRightInd w:val="0"/>
        <w:spacing w:after="0" w:line="240" w:lineRule="auto"/>
        <w:jc w:val="center"/>
        <w:rPr>
          <w:rFonts w:eastAsia="Calibri"/>
          <w:color w:val="010101"/>
          <w:szCs w:val="24"/>
          <w:lang w:eastAsia="hu-HU"/>
        </w:rPr>
      </w:pPr>
      <w:r w:rsidRPr="00AA4EA3">
        <w:rPr>
          <w:rFonts w:eastAsia="Calibri"/>
          <w:noProof/>
          <w:color w:val="010101"/>
          <w:szCs w:val="24"/>
          <w:lang w:eastAsia="hu-HU"/>
        </w:rPr>
        <w:drawing>
          <wp:inline distT="0" distB="0" distL="0" distR="0">
            <wp:extent cx="5705475" cy="2771775"/>
            <wp:effectExtent l="19050" t="0" r="9525" b="0"/>
            <wp:docPr id="30"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D745C" w:rsidRDefault="00ED745C" w:rsidP="00E378BF">
      <w:pPr>
        <w:autoSpaceDE w:val="0"/>
        <w:autoSpaceDN w:val="0"/>
        <w:adjustRightInd w:val="0"/>
        <w:spacing w:after="0" w:line="240" w:lineRule="auto"/>
        <w:rPr>
          <w:rFonts w:eastAsia="Calibri"/>
          <w:color w:val="010101"/>
          <w:szCs w:val="24"/>
          <w:lang w:eastAsia="hu-HU"/>
        </w:rPr>
      </w:pPr>
    </w:p>
    <w:p w:rsidR="00ED745C" w:rsidRDefault="00ED745C" w:rsidP="00ED745C">
      <w:pPr>
        <w:autoSpaceDE w:val="0"/>
        <w:autoSpaceDN w:val="0"/>
        <w:adjustRightInd w:val="0"/>
        <w:spacing w:after="0" w:line="240" w:lineRule="auto"/>
        <w:jc w:val="center"/>
        <w:rPr>
          <w:rFonts w:eastAsia="Calibri"/>
          <w:color w:val="010101"/>
          <w:szCs w:val="24"/>
          <w:lang w:eastAsia="hu-HU"/>
        </w:rPr>
      </w:pPr>
    </w:p>
    <w:p w:rsidR="00E378BF" w:rsidRPr="00F16BEE" w:rsidRDefault="00E378BF" w:rsidP="00B24D08">
      <w:pPr>
        <w:pStyle w:val="Listaszerbekezds"/>
        <w:numPr>
          <w:ilvl w:val="0"/>
          <w:numId w:val="18"/>
        </w:numPr>
        <w:autoSpaceDE w:val="0"/>
        <w:autoSpaceDN w:val="0"/>
        <w:adjustRightInd w:val="0"/>
        <w:spacing w:after="0" w:line="240" w:lineRule="auto"/>
        <w:jc w:val="center"/>
        <w:rPr>
          <w:rFonts w:eastAsia="Calibri"/>
          <w:color w:val="010101"/>
          <w:sz w:val="20"/>
          <w:szCs w:val="20"/>
          <w:lang w:eastAsia="hu-HU"/>
        </w:rPr>
      </w:pPr>
      <w:r w:rsidRPr="00F16BEE">
        <w:rPr>
          <w:rFonts w:eastAsia="Calibri"/>
          <w:color w:val="010101"/>
          <w:sz w:val="20"/>
          <w:szCs w:val="20"/>
          <w:lang w:eastAsia="hu-HU"/>
        </w:rPr>
        <w:t>ábra</w:t>
      </w:r>
    </w:p>
    <w:p w:rsidR="005F4DE4" w:rsidRDefault="005F4DE4" w:rsidP="00E273FF">
      <w:pPr>
        <w:autoSpaceDE w:val="0"/>
        <w:autoSpaceDN w:val="0"/>
        <w:adjustRightInd w:val="0"/>
        <w:spacing w:after="0" w:line="240" w:lineRule="auto"/>
        <w:rPr>
          <w:rFonts w:eastAsia="Calibri"/>
          <w:color w:val="010101"/>
          <w:szCs w:val="24"/>
          <w:lang w:eastAsia="hu-HU"/>
        </w:rPr>
      </w:pPr>
    </w:p>
    <w:p w:rsidR="004758E7" w:rsidRPr="009B42D2" w:rsidRDefault="004758E7" w:rsidP="00E273FF">
      <w:r w:rsidRPr="009B42D2">
        <w:lastRenderedPageBreak/>
        <w:t>A klímaváltozáshoz való alkalmazkodás Bonyhád lakosságát és a városvezetést is komoly feladat elé állítja. A hősziget hatás és ezáltal a komfortérzet jelentős mértékben javítható a zöldfelületek növelésével (fásítás és természetes zöldfelület kialakítása), kevesebb burkolt felület kialakításával (vagy vízáteresztő burkolattal ellátott felületek kialakításával pl.: kavicságy, gyeprács) megfelelő csapadékgazdálkodással,mely a csapadék visszatartását és pl.: öntözővízként való felhasználását jelenti. Ez csupán néhány példa az adaptációra de sok kis lépéssel nagy változás érhető el.</w:t>
      </w:r>
    </w:p>
    <w:p w:rsidR="00E378BF" w:rsidRDefault="001A7145" w:rsidP="00E378BF">
      <w:pPr>
        <w:spacing w:after="0" w:line="240" w:lineRule="auto"/>
        <w:jc w:val="center"/>
        <w:rPr>
          <w:noProof/>
        </w:rPr>
      </w:pPr>
      <w:r>
        <w:rPr>
          <w:noProof/>
          <w:lang w:eastAsia="hu-HU"/>
        </w:rPr>
        <w:drawing>
          <wp:anchor distT="0" distB="0" distL="0" distR="0" simplePos="0" relativeHeight="251658240" behindDoc="0" locked="0" layoutInCell="1" allowOverlap="0">
            <wp:simplePos x="0" y="0"/>
            <wp:positionH relativeFrom="column">
              <wp:posOffset>0</wp:posOffset>
            </wp:positionH>
            <wp:positionV relativeFrom="line">
              <wp:posOffset>45720</wp:posOffset>
            </wp:positionV>
            <wp:extent cx="3048000" cy="1990725"/>
            <wp:effectExtent l="19050" t="0" r="0" b="0"/>
            <wp:wrapSquare wrapText="bothSides"/>
            <wp:docPr id="12" name="Kép 12" descr="esovizgy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sovizgy_02"/>
                    <pic:cNvPicPr>
                      <a:picLocks noChangeAspect="1" noChangeArrowheads="1"/>
                    </pic:cNvPicPr>
                  </pic:nvPicPr>
                  <pic:blipFill>
                    <a:blip r:embed="rId20"/>
                    <a:srcRect/>
                    <a:stretch>
                      <a:fillRect/>
                    </a:stretch>
                  </pic:blipFill>
                  <pic:spPr bwMode="auto">
                    <a:xfrm>
                      <a:off x="0" y="0"/>
                      <a:ext cx="3048000" cy="1990725"/>
                    </a:xfrm>
                    <a:prstGeom prst="rect">
                      <a:avLst/>
                    </a:prstGeom>
                    <a:noFill/>
                  </pic:spPr>
                </pic:pic>
              </a:graphicData>
            </a:graphic>
          </wp:anchor>
        </w:drawing>
      </w:r>
      <w:r>
        <w:rPr>
          <w:noProof/>
          <w:lang w:eastAsia="hu-HU"/>
        </w:rPr>
        <w:drawing>
          <wp:inline distT="0" distB="0" distL="0" distR="0">
            <wp:extent cx="2638425" cy="2028825"/>
            <wp:effectExtent l="19050" t="0" r="9525" b="0"/>
            <wp:docPr id="2" name="Kép 2" descr="let%C3%B6lt%C3%A9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let%C3%B6lt%C3%A9s"/>
                    <pic:cNvPicPr>
                      <a:picLocks noChangeAspect="1" noChangeArrowheads="1"/>
                    </pic:cNvPicPr>
                  </pic:nvPicPr>
                  <pic:blipFill>
                    <a:blip r:embed="rId21"/>
                    <a:srcRect/>
                    <a:stretch>
                      <a:fillRect/>
                    </a:stretch>
                  </pic:blipFill>
                  <pic:spPr bwMode="auto">
                    <a:xfrm>
                      <a:off x="0" y="0"/>
                      <a:ext cx="2638425" cy="2028825"/>
                    </a:xfrm>
                    <a:prstGeom prst="rect">
                      <a:avLst/>
                    </a:prstGeom>
                    <a:noFill/>
                    <a:ln w="9525">
                      <a:noFill/>
                      <a:miter lim="800000"/>
                      <a:headEnd/>
                      <a:tailEnd/>
                    </a:ln>
                  </pic:spPr>
                </pic:pic>
              </a:graphicData>
            </a:graphic>
          </wp:inline>
        </w:drawing>
      </w:r>
    </w:p>
    <w:p w:rsidR="00E378BF" w:rsidRDefault="00E378BF" w:rsidP="00E378BF">
      <w:pPr>
        <w:spacing w:after="0" w:line="240" w:lineRule="auto"/>
        <w:jc w:val="center"/>
        <w:rPr>
          <w:noProof/>
        </w:rPr>
      </w:pPr>
    </w:p>
    <w:p w:rsidR="004758E7" w:rsidRPr="00F16BEE" w:rsidRDefault="00C068C7" w:rsidP="00E378BF">
      <w:pPr>
        <w:spacing w:after="0" w:line="240" w:lineRule="auto"/>
        <w:jc w:val="center"/>
        <w:rPr>
          <w:sz w:val="20"/>
          <w:szCs w:val="20"/>
        </w:rPr>
      </w:pPr>
      <w:r w:rsidRPr="00F16BEE">
        <w:rPr>
          <w:noProof/>
          <w:sz w:val="20"/>
          <w:szCs w:val="20"/>
        </w:rPr>
        <w:t>5</w:t>
      </w:r>
      <w:r w:rsidR="00B24D08">
        <w:rPr>
          <w:noProof/>
          <w:sz w:val="20"/>
          <w:szCs w:val="20"/>
        </w:rPr>
        <w:t xml:space="preserve">. </w:t>
      </w:r>
      <w:r w:rsidR="004758E7" w:rsidRPr="00F16BEE">
        <w:rPr>
          <w:noProof/>
          <w:sz w:val="20"/>
          <w:szCs w:val="20"/>
        </w:rPr>
        <w:t>ábra: o</w:t>
      </w:r>
      <w:proofErr w:type="spellStart"/>
      <w:r w:rsidR="004758E7" w:rsidRPr="00F16BEE">
        <w:rPr>
          <w:sz w:val="20"/>
          <w:szCs w:val="20"/>
        </w:rPr>
        <w:t>tthon</w:t>
      </w:r>
      <w:proofErr w:type="spellEnd"/>
      <w:r w:rsidR="004758E7" w:rsidRPr="00F16BEE">
        <w:rPr>
          <w:sz w:val="20"/>
          <w:szCs w:val="20"/>
        </w:rPr>
        <w:t xml:space="preserve"> elkészíthető csapadékvíz tározó</w:t>
      </w:r>
    </w:p>
    <w:p w:rsidR="004758E7" w:rsidRPr="00F16BEE" w:rsidRDefault="004758E7" w:rsidP="00161557">
      <w:pPr>
        <w:spacing w:after="0" w:line="240" w:lineRule="auto"/>
        <w:jc w:val="center"/>
        <w:rPr>
          <w:sz w:val="20"/>
          <w:szCs w:val="20"/>
        </w:rPr>
      </w:pPr>
      <w:proofErr w:type="gramStart"/>
      <w:r w:rsidRPr="00F16BEE">
        <w:rPr>
          <w:sz w:val="20"/>
          <w:szCs w:val="20"/>
        </w:rPr>
        <w:t>forrás</w:t>
      </w:r>
      <w:proofErr w:type="gramEnd"/>
      <w:r w:rsidRPr="00F16BEE">
        <w:rPr>
          <w:sz w:val="20"/>
          <w:szCs w:val="20"/>
        </w:rPr>
        <w:t xml:space="preserve">: </w:t>
      </w:r>
      <w:hyperlink r:id="rId22" w:history="1">
        <w:r w:rsidRPr="00F16BEE">
          <w:rPr>
            <w:rStyle w:val="Hiperhivatkozs"/>
            <w:sz w:val="20"/>
            <w:szCs w:val="20"/>
          </w:rPr>
          <w:t>http://ezermester.hu</w:t>
        </w:r>
      </w:hyperlink>
      <w:r w:rsidRPr="00F16BEE">
        <w:rPr>
          <w:sz w:val="20"/>
          <w:szCs w:val="20"/>
        </w:rPr>
        <w:t xml:space="preserve"> és </w:t>
      </w:r>
      <w:hyperlink r:id="rId23" w:history="1">
        <w:r w:rsidRPr="00F16BEE">
          <w:rPr>
            <w:rStyle w:val="Hiperhivatkozs"/>
            <w:sz w:val="20"/>
            <w:szCs w:val="20"/>
          </w:rPr>
          <w:t>http://szarazepiteszetidesign.cafeblog.hu/</w:t>
        </w:r>
      </w:hyperlink>
    </w:p>
    <w:p w:rsidR="004758E7" w:rsidRPr="00DD1700" w:rsidRDefault="004758E7" w:rsidP="00161557">
      <w:pPr>
        <w:spacing w:after="0" w:line="240" w:lineRule="auto"/>
        <w:jc w:val="center"/>
      </w:pPr>
    </w:p>
    <w:p w:rsidR="004758E7" w:rsidRPr="009B42D2" w:rsidRDefault="004758E7" w:rsidP="00E273FF">
      <w:r w:rsidRPr="009B42D2">
        <w:t>Ha nagyobb a tetőfelület, akkor több tartályt is összeköthetünk a leeresztő csapokra szerelt műanyagtömlő segítségével. Így a tartályok közlekedőedényként működve egyenletesen feltöltődnek esővízzel, az utolsó tartály csapján keresztül, pedig elvezethetjük az öntözővizet. Ha a tartályok csapjaira ún. csepegtető öntözésre alkalmas tömlőt szerelünk (kis lyukakkal perforált, vagy anyagában porózus tömlő), akkor szinte automatikusan tudjuk az épület körüli virágágyás vagy a terasz növényeit öntözni a nyári szárazságban.</w:t>
      </w:r>
    </w:p>
    <w:p w:rsidR="004758E7" w:rsidRPr="00E273FF" w:rsidRDefault="004758E7" w:rsidP="00161557">
      <w:pPr>
        <w:spacing w:after="0"/>
        <w:rPr>
          <w:color w:val="000000" w:themeColor="text1"/>
          <w:u w:val="single"/>
        </w:rPr>
      </w:pPr>
      <w:r w:rsidRPr="00E273FF">
        <w:rPr>
          <w:color w:val="000000" w:themeColor="text1"/>
          <w:u w:val="single"/>
        </w:rPr>
        <w:t>Fogalommagyarázat:</w:t>
      </w:r>
    </w:p>
    <w:p w:rsidR="004758E7" w:rsidRPr="00E273FF" w:rsidRDefault="004758E7" w:rsidP="00161557">
      <w:pPr>
        <w:spacing w:after="0"/>
        <w:rPr>
          <w:bCs/>
          <w:color w:val="000000" w:themeColor="text1"/>
          <w:szCs w:val="24"/>
        </w:rPr>
      </w:pPr>
      <w:r w:rsidRPr="00E273FF">
        <w:rPr>
          <w:color w:val="000000" w:themeColor="text1"/>
          <w:u w:val="single"/>
        </w:rPr>
        <w:t>Adaptáció:</w:t>
      </w:r>
      <w:r w:rsidRPr="00E273FF">
        <w:rPr>
          <w:b/>
          <w:color w:val="000000" w:themeColor="text1"/>
        </w:rPr>
        <w:t xml:space="preserve"> </w:t>
      </w:r>
      <w:r w:rsidRPr="00E273FF">
        <w:rPr>
          <w:rStyle w:val="Kiemels2"/>
          <w:b w:val="0"/>
          <w:bCs/>
          <w:color w:val="000000" w:themeColor="text1"/>
          <w:szCs w:val="24"/>
        </w:rPr>
        <w:t>klímaváltozás negatív hatásaira való felkészülés, alkalmazkodás a változásokhoz pl.: vízgazdálkodás (záportározó kialakítása, magánszemélyek csapadékvíz gyűjtése)</w:t>
      </w:r>
    </w:p>
    <w:p w:rsidR="004758E7" w:rsidRPr="00E273FF" w:rsidRDefault="004758E7" w:rsidP="00161557">
      <w:pPr>
        <w:spacing w:after="0"/>
        <w:rPr>
          <w:color w:val="000000" w:themeColor="text1"/>
        </w:rPr>
      </w:pPr>
      <w:r w:rsidRPr="00E273FF">
        <w:rPr>
          <w:color w:val="000000" w:themeColor="text1"/>
          <w:u w:val="single"/>
        </w:rPr>
        <w:t>Mitigáció:</w:t>
      </w:r>
      <w:r w:rsidRPr="00E273FF">
        <w:rPr>
          <w:b/>
          <w:color w:val="000000" w:themeColor="text1"/>
        </w:rPr>
        <w:t xml:space="preserve"> </w:t>
      </w:r>
      <w:r w:rsidRPr="00E273FF">
        <w:rPr>
          <w:color w:val="000000" w:themeColor="text1"/>
        </w:rPr>
        <w:t>megelőzés,</w:t>
      </w:r>
      <w:r w:rsidRPr="00E273FF">
        <w:rPr>
          <w:b/>
          <w:color w:val="000000" w:themeColor="text1"/>
        </w:rPr>
        <w:t xml:space="preserve"> </w:t>
      </w:r>
      <w:r w:rsidRPr="00E273FF">
        <w:rPr>
          <w:rStyle w:val="Kiemels2"/>
          <w:b w:val="0"/>
          <w:bCs/>
          <w:color w:val="000000" w:themeColor="text1"/>
          <w:szCs w:val="24"/>
        </w:rPr>
        <w:t>klímaváltozás megfékezését célzó intézkedések pl.: üvegház hatású gázok kibocsátásának csökkentése</w:t>
      </w:r>
    </w:p>
    <w:p w:rsidR="004758E7" w:rsidRPr="009B42D2" w:rsidRDefault="004758E7" w:rsidP="00161557">
      <w:pPr>
        <w:spacing w:after="0"/>
        <w:rPr>
          <w:color w:val="9BBB59" w:themeColor="accent3"/>
        </w:rPr>
      </w:pPr>
    </w:p>
    <w:p w:rsidR="004758E7" w:rsidRPr="009B42D2" w:rsidRDefault="004758E7" w:rsidP="00E273FF">
      <w:r w:rsidRPr="009B42D2">
        <w:t xml:space="preserve">A természetes növényzettel bélelt –nem betonozott- árkok (nevezzük smart árkoknak), melyek a XX. században még a fejletlenség jelképei voltak, mára  az adaptációs infrastruktúra alapjává váltak, és karbantartásukkal sokkal többet tettünk a településünkért, mint azt elsőre gondolnánk. </w:t>
      </w:r>
    </w:p>
    <w:p w:rsidR="00E22017" w:rsidRPr="00E22017" w:rsidRDefault="004758E7" w:rsidP="00E22017">
      <w:pPr>
        <w:rPr>
          <w:lang w:eastAsia="hu-HU"/>
        </w:rPr>
      </w:pPr>
      <w:r w:rsidRPr="009B42D2">
        <w:rPr>
          <w:lang w:eastAsia="hu-HU"/>
        </w:rPr>
        <w:t>A város keleti határában folyó Völgységi</w:t>
      </w:r>
      <w:r w:rsidRPr="009B42D2">
        <w:rPr>
          <w:rFonts w:ascii="Calibri" w:hAnsi="Calibri"/>
          <w:lang w:eastAsia="hu-HU"/>
        </w:rPr>
        <w:t>‐</w:t>
      </w:r>
      <w:r w:rsidRPr="009B42D2">
        <w:rPr>
          <w:lang w:eastAsia="hu-HU"/>
        </w:rPr>
        <w:t>patak a légáramlást segítő hideg folyosóként fejti ki jótékony hatását a városi klímára.</w:t>
      </w:r>
      <w:bookmarkStart w:id="6" w:name="_Toc373396861"/>
      <w:bookmarkStart w:id="7" w:name="_Toc373396908"/>
      <w:bookmarkStart w:id="8" w:name="_Toc374005914"/>
      <w:bookmarkStart w:id="9" w:name="_Toc403024148"/>
    </w:p>
    <w:p w:rsidR="00F16BEE" w:rsidRDefault="00F16BEE" w:rsidP="00B00F32">
      <w:pPr>
        <w:pStyle w:val="Cmsor1"/>
        <w:rPr>
          <w:rStyle w:val="Kiemels2"/>
          <w:b/>
        </w:rPr>
      </w:pPr>
    </w:p>
    <w:p w:rsidR="00F16BEE" w:rsidRDefault="00F16BEE" w:rsidP="00B00F32">
      <w:pPr>
        <w:pStyle w:val="Cmsor1"/>
        <w:rPr>
          <w:rStyle w:val="Kiemels2"/>
          <w:b/>
        </w:rPr>
      </w:pPr>
    </w:p>
    <w:p w:rsidR="004758E7" w:rsidRPr="00B00F32" w:rsidRDefault="004758E7" w:rsidP="00B00F32">
      <w:pPr>
        <w:pStyle w:val="Cmsor1"/>
        <w:rPr>
          <w:rStyle w:val="Kiemels2"/>
          <w:b/>
        </w:rPr>
      </w:pPr>
      <w:bookmarkStart w:id="10" w:name="_Toc42507896"/>
      <w:r w:rsidRPr="00B00F32">
        <w:rPr>
          <w:rStyle w:val="Kiemels2"/>
          <w:b/>
        </w:rPr>
        <w:lastRenderedPageBreak/>
        <w:t>TERMÉSZETVÉDELEM</w:t>
      </w:r>
      <w:bookmarkEnd w:id="6"/>
      <w:bookmarkEnd w:id="7"/>
      <w:bookmarkEnd w:id="8"/>
      <w:bookmarkEnd w:id="9"/>
      <w:bookmarkEnd w:id="10"/>
    </w:p>
    <w:p w:rsidR="004758E7" w:rsidRPr="00B12385" w:rsidRDefault="004758E7" w:rsidP="00161557">
      <w:pPr>
        <w:spacing w:after="0"/>
      </w:pPr>
    </w:p>
    <w:p w:rsidR="00CA2798" w:rsidRPr="00E273FF" w:rsidRDefault="004758E7" w:rsidP="00E273FF">
      <w:r w:rsidRPr="009B42D2">
        <w:t>Bonyhád közigazgatási területén egyaránt találhatók nemzetközi, országos és helyi védett, illetve védelemre érdemes természeti területek, értékek.</w:t>
      </w:r>
    </w:p>
    <w:p w:rsidR="004758E7" w:rsidRPr="00B00F32" w:rsidRDefault="004758E7" w:rsidP="00B00F32">
      <w:pPr>
        <w:pStyle w:val="Cmsor2"/>
      </w:pPr>
      <w:bookmarkStart w:id="11" w:name="_Toc42507897"/>
      <w:r w:rsidRPr="00B00F32">
        <w:t>Nemzetközi természetvédelmi oltalom alatt álló területek, Natura 2000</w:t>
      </w:r>
      <w:bookmarkEnd w:id="11"/>
    </w:p>
    <w:p w:rsidR="004758E7" w:rsidRPr="009B42D2" w:rsidRDefault="004758E7" w:rsidP="00161557">
      <w:pPr>
        <w:spacing w:after="0"/>
        <w:rPr>
          <w:color w:val="9BBB59" w:themeColor="accent3"/>
        </w:rPr>
      </w:pPr>
    </w:p>
    <w:p w:rsidR="004758E7" w:rsidRPr="00CA2798" w:rsidRDefault="004758E7" w:rsidP="00CA2798">
      <w:r w:rsidRPr="009B42D2">
        <w:t xml:space="preserve">A jelenleg hatályos az európai közösségi jelentőségű természetvédelmi rendeltetésű területekkel érintett földrészletekről szóló 14/2010. (V. 11.) KvVM rendelet szerint Bonyhád közigazgatási </w:t>
      </w:r>
      <w:r w:rsidR="00CA2798">
        <w:t>területének 5</w:t>
      </w:r>
      <w:r w:rsidRPr="009B42D2">
        <w:t>. számú ábrán jelölt részei Natura 2000</w:t>
      </w:r>
      <w:r w:rsidRPr="009B42D2">
        <w:rPr>
          <w:rFonts w:ascii="Calibri" w:hAnsi="Calibri"/>
        </w:rPr>
        <w:t>‐</w:t>
      </w:r>
      <w:r w:rsidRPr="009B42D2">
        <w:t>es hálózatba tartozó kiemelt jelentőségű természetmegőrzési terület (HUDD20011 – Szekszárdi</w:t>
      </w:r>
      <w:r w:rsidRPr="009B42D2">
        <w:rPr>
          <w:rFonts w:ascii="Calibri" w:hAnsi="Calibri"/>
        </w:rPr>
        <w:t>‐</w:t>
      </w:r>
      <w:r w:rsidRPr="009B42D2">
        <w:t xml:space="preserve">dombvidék). </w:t>
      </w:r>
    </w:p>
    <w:p w:rsidR="004758E7" w:rsidRPr="009B42D2" w:rsidRDefault="00CA2798" w:rsidP="00161557">
      <w:pPr>
        <w:spacing w:after="0"/>
        <w:rPr>
          <w:rFonts w:ascii="Calibri" w:hAnsi="Calibri" w:cs="Calibri"/>
          <w:color w:val="9BBB59" w:themeColor="accent3"/>
        </w:rPr>
      </w:pPr>
      <w:r>
        <w:rPr>
          <w:rFonts w:ascii="Calibri" w:hAnsi="Calibri" w:cs="Calibri"/>
          <w:noProof/>
          <w:color w:val="9BBB59" w:themeColor="accent3"/>
          <w:lang w:eastAsia="hu-HU"/>
        </w:rPr>
        <w:drawing>
          <wp:anchor distT="0" distB="0" distL="114300" distR="114300" simplePos="0" relativeHeight="251656192" behindDoc="0" locked="0" layoutInCell="1" allowOverlap="1">
            <wp:simplePos x="0" y="0"/>
            <wp:positionH relativeFrom="column">
              <wp:posOffset>4445</wp:posOffset>
            </wp:positionH>
            <wp:positionV relativeFrom="paragraph">
              <wp:posOffset>14605</wp:posOffset>
            </wp:positionV>
            <wp:extent cx="2266950" cy="2118995"/>
            <wp:effectExtent l="19050" t="0" r="0" b="0"/>
            <wp:wrapSquare wrapText="bothSides"/>
            <wp:docPr id="13"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pic:cNvPicPr>
                      <a:picLocks noChangeAspect="1" noChangeArrowheads="1"/>
                    </pic:cNvPicPr>
                  </pic:nvPicPr>
                  <pic:blipFill>
                    <a:blip r:embed="rId24"/>
                    <a:srcRect/>
                    <a:stretch>
                      <a:fillRect/>
                    </a:stretch>
                  </pic:blipFill>
                  <pic:spPr bwMode="auto">
                    <a:xfrm>
                      <a:off x="0" y="0"/>
                      <a:ext cx="2266950" cy="2118995"/>
                    </a:xfrm>
                    <a:prstGeom prst="rect">
                      <a:avLst/>
                    </a:prstGeom>
                    <a:noFill/>
                  </pic:spPr>
                </pic:pic>
              </a:graphicData>
            </a:graphic>
          </wp:anchor>
        </w:drawing>
      </w:r>
    </w:p>
    <w:p w:rsidR="004758E7" w:rsidRPr="009B42D2" w:rsidRDefault="004758E7" w:rsidP="00161557">
      <w:pPr>
        <w:spacing w:after="0"/>
        <w:rPr>
          <w:rFonts w:ascii="Calibri" w:hAnsi="Calibri" w:cs="Calibri"/>
          <w:color w:val="9BBB59" w:themeColor="accent3"/>
        </w:rPr>
      </w:pPr>
      <w:r w:rsidRPr="009B42D2">
        <w:rPr>
          <w:rFonts w:ascii="Calibri" w:hAnsi="Calibri" w:cs="Calibri"/>
          <w:color w:val="9BBB59" w:themeColor="accent3"/>
        </w:rPr>
        <w:t xml:space="preserve"> </w:t>
      </w:r>
    </w:p>
    <w:p w:rsidR="004758E7" w:rsidRPr="009B42D2" w:rsidRDefault="004758E7" w:rsidP="00161557">
      <w:pPr>
        <w:spacing w:after="0"/>
        <w:rPr>
          <w:rFonts w:ascii="Calibri" w:hAnsi="Calibri" w:cs="Calibri"/>
          <w:color w:val="9BBB59" w:themeColor="accent3"/>
        </w:rPr>
      </w:pPr>
    </w:p>
    <w:p w:rsidR="004758E7" w:rsidRPr="009B42D2" w:rsidRDefault="001A7145" w:rsidP="00161557">
      <w:pPr>
        <w:spacing w:after="0"/>
        <w:rPr>
          <w:rFonts w:ascii="Calibri" w:hAnsi="Calibri" w:cs="Calibri"/>
          <w:color w:val="9BBB59" w:themeColor="accent3"/>
        </w:rPr>
      </w:pPr>
      <w:r w:rsidRPr="009B42D2">
        <w:rPr>
          <w:noProof/>
          <w:color w:val="9BBB59" w:themeColor="accent3"/>
          <w:lang w:eastAsia="hu-HU"/>
        </w:rPr>
        <w:drawing>
          <wp:anchor distT="0" distB="0" distL="114300" distR="114300" simplePos="0" relativeHeight="251657216" behindDoc="0" locked="0" layoutInCell="1" allowOverlap="1">
            <wp:simplePos x="0" y="0"/>
            <wp:positionH relativeFrom="column">
              <wp:posOffset>194945</wp:posOffset>
            </wp:positionH>
            <wp:positionV relativeFrom="paragraph">
              <wp:posOffset>19685</wp:posOffset>
            </wp:positionV>
            <wp:extent cx="2305050" cy="571500"/>
            <wp:effectExtent l="19050" t="0" r="0" b="0"/>
            <wp:wrapSquare wrapText="bothSides"/>
            <wp:docPr id="1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6"/>
                    <pic:cNvPicPr>
                      <a:picLocks noChangeAspect="1" noChangeArrowheads="1"/>
                    </pic:cNvPicPr>
                  </pic:nvPicPr>
                  <pic:blipFill>
                    <a:blip r:embed="rId25"/>
                    <a:srcRect/>
                    <a:stretch>
                      <a:fillRect/>
                    </a:stretch>
                  </pic:blipFill>
                  <pic:spPr bwMode="auto">
                    <a:xfrm>
                      <a:off x="0" y="0"/>
                      <a:ext cx="2305050" cy="571500"/>
                    </a:xfrm>
                    <a:prstGeom prst="rect">
                      <a:avLst/>
                    </a:prstGeom>
                    <a:noFill/>
                  </pic:spPr>
                </pic:pic>
              </a:graphicData>
            </a:graphic>
          </wp:anchor>
        </w:drawing>
      </w:r>
    </w:p>
    <w:p w:rsidR="004758E7" w:rsidRPr="009B42D2" w:rsidRDefault="004758E7" w:rsidP="00161557">
      <w:pPr>
        <w:spacing w:after="0"/>
        <w:rPr>
          <w:rFonts w:ascii="Calibri" w:hAnsi="Calibri" w:cs="Calibri"/>
          <w:color w:val="9BBB59" w:themeColor="accent3"/>
        </w:rPr>
      </w:pPr>
    </w:p>
    <w:p w:rsidR="004758E7" w:rsidRPr="009B42D2" w:rsidRDefault="004758E7" w:rsidP="00161557">
      <w:pPr>
        <w:spacing w:after="0"/>
        <w:rPr>
          <w:rFonts w:ascii="Calibri" w:hAnsi="Calibri" w:cs="Calibri"/>
          <w:color w:val="9BBB59" w:themeColor="accent3"/>
        </w:rPr>
      </w:pPr>
    </w:p>
    <w:p w:rsidR="004758E7" w:rsidRPr="009B42D2" w:rsidRDefault="004758E7" w:rsidP="00161557">
      <w:pPr>
        <w:spacing w:after="0"/>
        <w:rPr>
          <w:rFonts w:ascii="Calibri" w:hAnsi="Calibri" w:cs="Calibri"/>
          <w:color w:val="9BBB59" w:themeColor="accent3"/>
        </w:rPr>
      </w:pPr>
    </w:p>
    <w:p w:rsidR="0055052D" w:rsidRPr="009B42D2" w:rsidRDefault="0055052D" w:rsidP="00161557">
      <w:pPr>
        <w:spacing w:after="0"/>
        <w:rPr>
          <w:rFonts w:ascii="Calibri" w:hAnsi="Calibri" w:cs="Calibri"/>
          <w:color w:val="9BBB59" w:themeColor="accent3"/>
        </w:rPr>
      </w:pPr>
    </w:p>
    <w:p w:rsidR="0055052D" w:rsidRPr="009B42D2" w:rsidRDefault="0055052D" w:rsidP="00161557">
      <w:pPr>
        <w:spacing w:after="0"/>
        <w:rPr>
          <w:rFonts w:ascii="Calibri" w:hAnsi="Calibri" w:cs="Calibri"/>
          <w:color w:val="9BBB59" w:themeColor="accent3"/>
        </w:rPr>
      </w:pPr>
    </w:p>
    <w:p w:rsidR="00CA2798" w:rsidRPr="009B42D2" w:rsidRDefault="00CA2798" w:rsidP="00161557">
      <w:pPr>
        <w:spacing w:after="0"/>
        <w:rPr>
          <w:rFonts w:ascii="Calibri" w:hAnsi="Calibri" w:cs="Calibri"/>
          <w:color w:val="9BBB59" w:themeColor="accent3"/>
        </w:rPr>
      </w:pPr>
    </w:p>
    <w:p w:rsidR="004758E7" w:rsidRPr="00F16BEE" w:rsidRDefault="004758E7" w:rsidP="00B24D08">
      <w:pPr>
        <w:pStyle w:val="Listaszerbekezds"/>
        <w:numPr>
          <w:ilvl w:val="0"/>
          <w:numId w:val="28"/>
        </w:numPr>
        <w:spacing w:after="0" w:line="240" w:lineRule="auto"/>
        <w:rPr>
          <w:color w:val="000000" w:themeColor="text1"/>
          <w:sz w:val="20"/>
          <w:szCs w:val="20"/>
        </w:rPr>
      </w:pPr>
      <w:r w:rsidRPr="00F16BEE">
        <w:rPr>
          <w:color w:val="000000" w:themeColor="text1"/>
          <w:sz w:val="20"/>
          <w:szCs w:val="20"/>
        </w:rPr>
        <w:t xml:space="preserve">ábra: kiemelt jelentőségű </w:t>
      </w:r>
      <w:proofErr w:type="spellStart"/>
      <w:r w:rsidRPr="00F16BEE">
        <w:rPr>
          <w:color w:val="000000" w:themeColor="text1"/>
          <w:sz w:val="20"/>
          <w:szCs w:val="20"/>
        </w:rPr>
        <w:t>természetmegőrzési</w:t>
      </w:r>
      <w:proofErr w:type="spellEnd"/>
      <w:r w:rsidRPr="00F16BEE">
        <w:rPr>
          <w:color w:val="000000" w:themeColor="text1"/>
          <w:sz w:val="20"/>
          <w:szCs w:val="20"/>
        </w:rPr>
        <w:t xml:space="preserve"> területek elhelyezkedése Bonyhádon és </w:t>
      </w:r>
      <w:proofErr w:type="gramStart"/>
      <w:r w:rsidRPr="00F16BEE">
        <w:rPr>
          <w:color w:val="000000" w:themeColor="text1"/>
          <w:sz w:val="20"/>
          <w:szCs w:val="20"/>
        </w:rPr>
        <w:t>környezetében</w:t>
      </w:r>
      <w:r w:rsidR="00E273FF" w:rsidRPr="00F16BEE">
        <w:rPr>
          <w:color w:val="000000" w:themeColor="text1"/>
          <w:sz w:val="20"/>
          <w:szCs w:val="20"/>
        </w:rPr>
        <w:t xml:space="preserve">  </w:t>
      </w:r>
      <w:r w:rsidRPr="00F16BEE">
        <w:rPr>
          <w:color w:val="000000" w:themeColor="text1"/>
          <w:sz w:val="20"/>
          <w:szCs w:val="20"/>
        </w:rPr>
        <w:t>forrás</w:t>
      </w:r>
      <w:proofErr w:type="gramEnd"/>
      <w:r w:rsidRPr="00F16BEE">
        <w:rPr>
          <w:color w:val="000000" w:themeColor="text1"/>
          <w:sz w:val="20"/>
          <w:szCs w:val="20"/>
        </w:rPr>
        <w:t>: TeIR</w:t>
      </w:r>
    </w:p>
    <w:p w:rsidR="004758E7" w:rsidRPr="009B42D2" w:rsidRDefault="004758E7" w:rsidP="00E22017">
      <w:pPr>
        <w:pStyle w:val="Cmsor2"/>
      </w:pPr>
    </w:p>
    <w:p w:rsidR="004758E7" w:rsidRPr="00B00F32" w:rsidRDefault="004758E7" w:rsidP="00F16BEE">
      <w:pPr>
        <w:pStyle w:val="Cmsor2"/>
        <w:spacing w:before="0"/>
      </w:pPr>
      <w:bookmarkStart w:id="12" w:name="_Toc42507898"/>
      <w:r w:rsidRPr="00B00F32">
        <w:t>Országos Ökológiai hálózat</w:t>
      </w:r>
      <w:bookmarkEnd w:id="12"/>
    </w:p>
    <w:p w:rsidR="004758E7" w:rsidRPr="009B42D2" w:rsidRDefault="004758E7" w:rsidP="00F16BEE">
      <w:pPr>
        <w:spacing w:after="120"/>
      </w:pPr>
    </w:p>
    <w:p w:rsidR="004758E7" w:rsidRPr="009B42D2" w:rsidRDefault="004758E7" w:rsidP="00CA2798">
      <w:r w:rsidRPr="009B42D2">
        <w:t xml:space="preserve">Bonyhád közigazgatási területének </w:t>
      </w:r>
      <w:r w:rsidR="00C068C7">
        <w:rPr>
          <w:iCs/>
        </w:rPr>
        <w:t>7</w:t>
      </w:r>
      <w:r w:rsidRPr="009B42D2">
        <w:rPr>
          <w:iCs/>
        </w:rPr>
        <w:t xml:space="preserve">. számú ábrán </w:t>
      </w:r>
      <w:r w:rsidRPr="009B42D2">
        <w:t>jelzett részei az országos ökológiai hálózat részét képezik. Bonyhád közigazgatási területét mind az ökológiai magterület, mind az ökofolyosó övezete érinti.</w:t>
      </w:r>
    </w:p>
    <w:p w:rsidR="004758E7" w:rsidRPr="009B42D2" w:rsidRDefault="00F16BEE" w:rsidP="00CA2798">
      <w:r>
        <w:rPr>
          <w:noProof/>
          <w:lang w:eastAsia="hu-HU"/>
        </w:rPr>
        <w:drawing>
          <wp:anchor distT="0" distB="0" distL="114300" distR="114300" simplePos="0" relativeHeight="251654144" behindDoc="0" locked="0" layoutInCell="1" allowOverlap="1">
            <wp:simplePos x="0" y="0"/>
            <wp:positionH relativeFrom="column">
              <wp:posOffset>1604645</wp:posOffset>
            </wp:positionH>
            <wp:positionV relativeFrom="paragraph">
              <wp:posOffset>18415</wp:posOffset>
            </wp:positionV>
            <wp:extent cx="2200275" cy="2133600"/>
            <wp:effectExtent l="19050" t="0" r="9525" b="0"/>
            <wp:wrapSquare wrapText="bothSides"/>
            <wp:docPr id="15"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pic:cNvPicPr>
                      <a:picLocks noChangeAspect="1" noChangeArrowheads="1"/>
                    </pic:cNvPicPr>
                  </pic:nvPicPr>
                  <pic:blipFill>
                    <a:blip r:embed="rId26"/>
                    <a:srcRect/>
                    <a:stretch>
                      <a:fillRect/>
                    </a:stretch>
                  </pic:blipFill>
                  <pic:spPr bwMode="auto">
                    <a:xfrm>
                      <a:off x="0" y="0"/>
                      <a:ext cx="2200275" cy="2133600"/>
                    </a:xfrm>
                    <a:prstGeom prst="rect">
                      <a:avLst/>
                    </a:prstGeom>
                    <a:noFill/>
                  </pic:spPr>
                </pic:pic>
              </a:graphicData>
            </a:graphic>
          </wp:anchor>
        </w:drawing>
      </w:r>
    </w:p>
    <w:p w:rsidR="004758E7" w:rsidRPr="009B42D2" w:rsidRDefault="004758E7" w:rsidP="00161557">
      <w:pPr>
        <w:spacing w:after="0"/>
        <w:rPr>
          <w:rFonts w:ascii="Calibri" w:hAnsi="Calibri" w:cs="Calibri"/>
          <w:color w:val="9BBB59" w:themeColor="accent3"/>
        </w:rPr>
      </w:pPr>
    </w:p>
    <w:p w:rsidR="004758E7" w:rsidRPr="009B42D2" w:rsidRDefault="00CA2798" w:rsidP="00161557">
      <w:pPr>
        <w:spacing w:after="0"/>
        <w:rPr>
          <w:rFonts w:ascii="Calibri" w:hAnsi="Calibri" w:cs="Calibri"/>
          <w:color w:val="9BBB59" w:themeColor="accent3"/>
        </w:rPr>
      </w:pPr>
      <w:r>
        <w:rPr>
          <w:rFonts w:ascii="Calibri" w:hAnsi="Calibri" w:cs="Calibri"/>
          <w:noProof/>
          <w:color w:val="9BBB59" w:themeColor="accent3"/>
          <w:lang w:eastAsia="hu-HU"/>
        </w:rPr>
        <w:drawing>
          <wp:anchor distT="0" distB="0" distL="114300" distR="114300" simplePos="0" relativeHeight="251655168" behindDoc="0" locked="0" layoutInCell="1" allowOverlap="1">
            <wp:simplePos x="0" y="0"/>
            <wp:positionH relativeFrom="column">
              <wp:posOffset>3952240</wp:posOffset>
            </wp:positionH>
            <wp:positionV relativeFrom="paragraph">
              <wp:posOffset>161925</wp:posOffset>
            </wp:positionV>
            <wp:extent cx="1100455" cy="561975"/>
            <wp:effectExtent l="19050" t="0" r="4445" b="0"/>
            <wp:wrapSquare wrapText="bothSides"/>
            <wp:docPr id="16"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pic:cNvPicPr>
                      <a:picLocks noChangeAspect="1" noChangeArrowheads="1"/>
                    </pic:cNvPicPr>
                  </pic:nvPicPr>
                  <pic:blipFill>
                    <a:blip r:embed="rId27"/>
                    <a:srcRect/>
                    <a:stretch>
                      <a:fillRect/>
                    </a:stretch>
                  </pic:blipFill>
                  <pic:spPr bwMode="auto">
                    <a:xfrm>
                      <a:off x="0" y="0"/>
                      <a:ext cx="1100455" cy="561975"/>
                    </a:xfrm>
                    <a:prstGeom prst="rect">
                      <a:avLst/>
                    </a:prstGeom>
                    <a:noFill/>
                  </pic:spPr>
                </pic:pic>
              </a:graphicData>
            </a:graphic>
          </wp:anchor>
        </w:drawing>
      </w:r>
    </w:p>
    <w:p w:rsidR="004758E7" w:rsidRPr="009B42D2" w:rsidRDefault="004758E7" w:rsidP="00161557">
      <w:pPr>
        <w:spacing w:after="0"/>
        <w:rPr>
          <w:color w:val="9BBB59" w:themeColor="accent3"/>
          <w:highlight w:val="green"/>
        </w:rPr>
      </w:pPr>
    </w:p>
    <w:p w:rsidR="004758E7" w:rsidRPr="009B42D2" w:rsidRDefault="004758E7" w:rsidP="00161557">
      <w:pPr>
        <w:spacing w:after="0"/>
        <w:rPr>
          <w:color w:val="9BBB59" w:themeColor="accent3"/>
          <w:highlight w:val="green"/>
        </w:rPr>
      </w:pPr>
    </w:p>
    <w:p w:rsidR="004758E7" w:rsidRPr="009B42D2" w:rsidRDefault="004758E7" w:rsidP="00161557">
      <w:pPr>
        <w:spacing w:after="0"/>
        <w:rPr>
          <w:color w:val="9BBB59" w:themeColor="accent3"/>
          <w:highlight w:val="green"/>
        </w:rPr>
      </w:pPr>
    </w:p>
    <w:p w:rsidR="000E0B80" w:rsidRDefault="000E0B80" w:rsidP="00CA2798">
      <w:pPr>
        <w:spacing w:after="0" w:line="240" w:lineRule="auto"/>
        <w:rPr>
          <w:color w:val="9BBB59" w:themeColor="accent3"/>
        </w:rPr>
      </w:pPr>
    </w:p>
    <w:p w:rsidR="00F16BEE" w:rsidRDefault="00F16BEE" w:rsidP="00CA2798">
      <w:pPr>
        <w:spacing w:after="0" w:line="240" w:lineRule="auto"/>
        <w:rPr>
          <w:color w:val="9BBB59" w:themeColor="accent3"/>
        </w:rPr>
      </w:pPr>
    </w:p>
    <w:p w:rsidR="00F16BEE" w:rsidRDefault="00F16BEE" w:rsidP="00CA2798">
      <w:pPr>
        <w:spacing w:after="0" w:line="240" w:lineRule="auto"/>
        <w:rPr>
          <w:color w:val="9BBB59" w:themeColor="accent3"/>
        </w:rPr>
      </w:pPr>
    </w:p>
    <w:p w:rsidR="00F16BEE" w:rsidRPr="009B42D2" w:rsidRDefault="00F16BEE" w:rsidP="00CA2798">
      <w:pPr>
        <w:spacing w:after="0" w:line="240" w:lineRule="auto"/>
        <w:rPr>
          <w:color w:val="9BBB59" w:themeColor="accent3"/>
        </w:rPr>
      </w:pPr>
    </w:p>
    <w:p w:rsidR="0055052D" w:rsidRPr="009B42D2" w:rsidRDefault="0055052D" w:rsidP="000E0B80">
      <w:pPr>
        <w:spacing w:after="0" w:line="240" w:lineRule="auto"/>
        <w:rPr>
          <w:color w:val="9BBB59" w:themeColor="accent3"/>
        </w:rPr>
      </w:pPr>
    </w:p>
    <w:p w:rsidR="004758E7" w:rsidRPr="00F16BEE" w:rsidRDefault="004758E7" w:rsidP="00B24D08">
      <w:pPr>
        <w:pStyle w:val="Listaszerbekezds"/>
        <w:numPr>
          <w:ilvl w:val="0"/>
          <w:numId w:val="28"/>
        </w:numPr>
        <w:spacing w:after="0" w:line="240" w:lineRule="auto"/>
        <w:jc w:val="center"/>
        <w:rPr>
          <w:color w:val="000000" w:themeColor="text1"/>
          <w:sz w:val="20"/>
          <w:szCs w:val="20"/>
        </w:rPr>
      </w:pPr>
      <w:r w:rsidRPr="00F16BEE">
        <w:rPr>
          <w:color w:val="000000" w:themeColor="text1"/>
          <w:sz w:val="20"/>
          <w:szCs w:val="20"/>
        </w:rPr>
        <w:t>ábra: ökológiai hálózat</w:t>
      </w:r>
    </w:p>
    <w:p w:rsidR="000E0B80" w:rsidRPr="00174339" w:rsidRDefault="004758E7" w:rsidP="00174339">
      <w:pPr>
        <w:spacing w:after="0" w:line="240" w:lineRule="auto"/>
        <w:jc w:val="center"/>
        <w:rPr>
          <w:color w:val="000000" w:themeColor="text1"/>
        </w:rPr>
      </w:pPr>
      <w:r w:rsidRPr="00F16BEE">
        <w:rPr>
          <w:color w:val="000000" w:themeColor="text1"/>
          <w:sz w:val="20"/>
          <w:szCs w:val="20"/>
        </w:rPr>
        <w:t xml:space="preserve">Forrás: </w:t>
      </w:r>
      <w:proofErr w:type="spellStart"/>
      <w:r w:rsidRPr="00F16BEE">
        <w:rPr>
          <w:color w:val="000000" w:themeColor="text1"/>
          <w:sz w:val="20"/>
          <w:szCs w:val="20"/>
        </w:rPr>
        <w:t>TeIR</w:t>
      </w:r>
      <w:proofErr w:type="spellEnd"/>
    </w:p>
    <w:p w:rsidR="004758E7" w:rsidRPr="00B00F32" w:rsidRDefault="004758E7" w:rsidP="00B00F32">
      <w:pPr>
        <w:pStyle w:val="Cmsor2"/>
      </w:pPr>
      <w:bookmarkStart w:id="13" w:name="_Toc42507899"/>
      <w:r w:rsidRPr="00B00F32">
        <w:lastRenderedPageBreak/>
        <w:t>Helyi jelentőségű védett természeti terület, egyedi tájértékek</w:t>
      </w:r>
      <w:bookmarkEnd w:id="13"/>
    </w:p>
    <w:p w:rsidR="004758E7" w:rsidRPr="00AB3CC0" w:rsidRDefault="004758E7" w:rsidP="00112148">
      <w:pPr>
        <w:spacing w:after="0"/>
        <w:rPr>
          <w:color w:val="9BBB59" w:themeColor="accent3"/>
        </w:rPr>
      </w:pPr>
    </w:p>
    <w:p w:rsidR="00880553" w:rsidRPr="00CA2798" w:rsidRDefault="004758E7" w:rsidP="00112148">
      <w:pPr>
        <w:rPr>
          <w:color w:val="000000" w:themeColor="text1"/>
        </w:rPr>
      </w:pPr>
      <w:r w:rsidRPr="00CA2798">
        <w:rPr>
          <w:color w:val="000000" w:themeColor="text1"/>
        </w:rPr>
        <w:t xml:space="preserve">A Völgység területén közel 50 védett növényfaj található. Bonyhád Város Önkormányzatának </w:t>
      </w:r>
      <w:r w:rsidRPr="00CA2798">
        <w:rPr>
          <w:i/>
          <w:color w:val="000000" w:themeColor="text1"/>
        </w:rPr>
        <w:t>Bonyhád város helyi építési szabályzatáról</w:t>
      </w:r>
      <w:r w:rsidRPr="00CA2798">
        <w:rPr>
          <w:color w:val="000000" w:themeColor="text1"/>
        </w:rPr>
        <w:t xml:space="preserve"> szóló 9/2004. (VIII.27.) számú rend</w:t>
      </w:r>
      <w:r w:rsidR="00932598" w:rsidRPr="00CA2798">
        <w:rPr>
          <w:color w:val="000000" w:themeColor="text1"/>
        </w:rPr>
        <w:t>eletének (továbbiakban: HÉSZ) 35</w:t>
      </w:r>
      <w:bookmarkStart w:id="14" w:name="_Toc43561006"/>
      <w:bookmarkStart w:id="15" w:name="_Toc47836968"/>
      <w:r w:rsidR="00932598" w:rsidRPr="00CA2798">
        <w:rPr>
          <w:color w:val="000000" w:themeColor="text1"/>
        </w:rPr>
        <w:t xml:space="preserve">.§-a értekezik a </w:t>
      </w:r>
      <w:r w:rsidR="00932598" w:rsidRPr="00CA2798">
        <w:rPr>
          <w:rFonts w:cs="Arial"/>
          <w:color w:val="000000" w:themeColor="text1"/>
          <w:szCs w:val="24"/>
        </w:rPr>
        <w:t>környezet és természet védelm</w:t>
      </w:r>
      <w:bookmarkEnd w:id="14"/>
      <w:bookmarkEnd w:id="15"/>
      <w:r w:rsidR="00932598" w:rsidRPr="00CA2798">
        <w:rPr>
          <w:rFonts w:cs="Arial"/>
          <w:color w:val="000000" w:themeColor="text1"/>
          <w:szCs w:val="24"/>
        </w:rPr>
        <w:t>éről.</w:t>
      </w:r>
      <w:r w:rsidR="00AB3CC0" w:rsidRPr="00CA2798">
        <w:rPr>
          <w:rFonts w:cs="Arial"/>
          <w:color w:val="000000" w:themeColor="text1"/>
          <w:szCs w:val="24"/>
        </w:rPr>
        <w:t xml:space="preserve"> Bonyhád Város Önkormányzatának</w:t>
      </w:r>
      <w:r w:rsidR="00112148" w:rsidRPr="00CA2798">
        <w:rPr>
          <w:b/>
          <w:bCs/>
          <w:color w:val="000000" w:themeColor="text1"/>
        </w:rPr>
        <w:t xml:space="preserve"> </w:t>
      </w:r>
      <w:r w:rsidR="00112148" w:rsidRPr="00CA2798">
        <w:rPr>
          <w:bCs/>
          <w:color w:val="000000" w:themeColor="text1"/>
        </w:rPr>
        <w:t xml:space="preserve">a </w:t>
      </w:r>
      <w:r w:rsidR="00112148" w:rsidRPr="00CA2798">
        <w:rPr>
          <w:bCs/>
          <w:i/>
          <w:color w:val="000000" w:themeColor="text1"/>
        </w:rPr>
        <w:t>településkép védelméről</w:t>
      </w:r>
      <w:r w:rsidR="00112148" w:rsidRPr="00CA2798">
        <w:rPr>
          <w:bCs/>
          <w:color w:val="000000" w:themeColor="text1"/>
        </w:rPr>
        <w:t xml:space="preserve"> szóló</w:t>
      </w:r>
      <w:r w:rsidRPr="00CA2798">
        <w:rPr>
          <w:color w:val="000000" w:themeColor="text1"/>
        </w:rPr>
        <w:t xml:space="preserve"> </w:t>
      </w:r>
      <w:r w:rsidR="00112148" w:rsidRPr="00CA2798">
        <w:rPr>
          <w:bCs/>
          <w:color w:val="000000" w:themeColor="text1"/>
        </w:rPr>
        <w:t>29/2017. (XII.15.) önkormányzati rendelet 16.§ (4) bekezdése sorolja fel a</w:t>
      </w:r>
      <w:r w:rsidR="00112148" w:rsidRPr="00CA2798">
        <w:rPr>
          <w:color w:val="000000" w:themeColor="text1"/>
        </w:rPr>
        <w:t xml:space="preserve"> településképi szempontból meghatározó, természeti védelemmel érintett területeket (Natura 2000, Térségi és Helyi jelentőségű természetvédelmi területek)</w:t>
      </w:r>
      <w:r w:rsidR="00112148" w:rsidRPr="00CA2798">
        <w:rPr>
          <w:b/>
          <w:bCs/>
          <w:color w:val="000000" w:themeColor="text1"/>
        </w:rPr>
        <w:t xml:space="preserve">. </w:t>
      </w:r>
      <w:r w:rsidRPr="00CA2798">
        <w:rPr>
          <w:color w:val="000000" w:themeColor="text1"/>
        </w:rPr>
        <w:t xml:space="preserve">A rendelet helyi területi védelem alá sorolja az </w:t>
      </w:r>
      <w:r w:rsidR="00112148" w:rsidRPr="00CA2798">
        <w:rPr>
          <w:color w:val="000000" w:themeColor="text1"/>
        </w:rPr>
        <w:t>Perczel Mór utca 44. szám alatt található kollégium parkját, az izraelita temetőt (Vörösmarty tér, hrsz.: 1233/1), a Perczel kertet (hrsz.: 1926), valamint a plébániakertet (hrsz.: 1317/1).</w:t>
      </w:r>
      <w:r w:rsidR="00880553" w:rsidRPr="00CA2798">
        <w:rPr>
          <w:color w:val="000000" w:themeColor="text1"/>
        </w:rPr>
        <w:t xml:space="preserve"> A települési arculati kézikönyv az alábbi biológiai egyedi tájértékeket nevesíti Bonyhád közigazgatási terület</w:t>
      </w:r>
      <w:r w:rsidR="004F4D8D" w:rsidRPr="00CA2798">
        <w:rPr>
          <w:color w:val="000000" w:themeColor="text1"/>
        </w:rPr>
        <w:t>én:(növényegyed, növénycsoport)</w:t>
      </w:r>
      <w:r w:rsidR="00880553" w:rsidRPr="00CA2798">
        <w:rPr>
          <w:color w:val="000000" w:themeColor="text1"/>
        </w:rPr>
        <w:t xml:space="preserve">: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evangélik</w:t>
      </w:r>
      <w:r w:rsidR="00C15C14">
        <w:rPr>
          <w:color w:val="000000" w:themeColor="text1"/>
        </w:rPr>
        <w:t xml:space="preserve">us temető, </w:t>
      </w:r>
      <w:r w:rsidR="00EE1637">
        <w:rPr>
          <w:color w:val="000000" w:themeColor="text1"/>
        </w:rPr>
        <w:t>9</w:t>
      </w:r>
      <w:r w:rsidR="007F35AD" w:rsidRPr="00603700">
        <w:rPr>
          <w:color w:val="000000" w:themeColor="text1"/>
        </w:rPr>
        <w:t xml:space="preserve"> db korai</w:t>
      </w:r>
      <w:r w:rsidRPr="00603700">
        <w:rPr>
          <w:color w:val="000000" w:themeColor="text1"/>
        </w:rPr>
        <w:t xml:space="preserve"> juhar</w:t>
      </w:r>
      <w:r w:rsidR="007F35AD" w:rsidRPr="00603700">
        <w:rPr>
          <w:color w:val="000000" w:themeColor="text1"/>
        </w:rPr>
        <w:t xml:space="preserve"> (Acer platanoides</w:t>
      </w:r>
      <w:r w:rsidRPr="00603700">
        <w:rPr>
          <w:color w:val="000000" w:themeColor="text1"/>
        </w:rPr>
        <w:t>),</w:t>
      </w:r>
      <w:r w:rsidRPr="00CA2798">
        <w:rPr>
          <w:color w:val="000000" w:themeColor="text1"/>
        </w:rPr>
        <w:t xml:space="preserve"> hrsz.: 397/1, 397/2</w:t>
      </w:r>
    </w:p>
    <w:p w:rsidR="00880553" w:rsidRPr="00CA2798" w:rsidRDefault="00C15C14" w:rsidP="00E16626">
      <w:pPr>
        <w:pStyle w:val="Listaszerbekezds"/>
        <w:numPr>
          <w:ilvl w:val="0"/>
          <w:numId w:val="10"/>
        </w:numPr>
        <w:spacing w:after="0" w:line="240" w:lineRule="auto"/>
        <w:rPr>
          <w:color w:val="000000" w:themeColor="text1"/>
        </w:rPr>
      </w:pPr>
      <w:r>
        <w:rPr>
          <w:color w:val="000000" w:themeColor="text1"/>
        </w:rPr>
        <w:t xml:space="preserve">gimnázium, </w:t>
      </w:r>
      <w:r w:rsidRPr="00603700">
        <w:rPr>
          <w:color w:val="000000" w:themeColor="text1"/>
        </w:rPr>
        <w:t>10</w:t>
      </w:r>
      <w:r w:rsidR="00880553" w:rsidRPr="00603700">
        <w:rPr>
          <w:color w:val="000000" w:themeColor="text1"/>
        </w:rPr>
        <w:t xml:space="preserve"> db vadgesztenye</w:t>
      </w:r>
      <w:r w:rsidR="00880553" w:rsidRPr="00CA2798">
        <w:rPr>
          <w:color w:val="000000" w:themeColor="text1"/>
        </w:rPr>
        <w:t xml:space="preserve"> (Aesculus hippocastanum), hrsz.: 1248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 xml:space="preserve">Istvánmajor, 58 db fekete fenyő (Pinus nigra),3 db erdei fenyő (Pinus sylvestris), hrsz.: 0255/4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 xml:space="preserve">Kossuth L. utca - vásártér,10 db vadgesztenye (Aesculus hippocastanum), hrsz.: 1029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 xml:space="preserve">Perczel M. utca 33., liliomfa (Magnolia sp.), hrsz.: 12/1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Római katolikus templom bejárata, liliomfa (Magnolia sp.), hrsz.: 59/1</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 xml:space="preserve">gimnázium kollégiuma, magas kőris (Fraxinus excelsior), hrsz.: 1248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 xml:space="preserve">malomkastély, platánfa (Platanus hybrida), hrsz.: 48/1 </w:t>
      </w:r>
    </w:p>
    <w:p w:rsidR="00880553" w:rsidRPr="00CA2798" w:rsidRDefault="00880553" w:rsidP="00E16626">
      <w:pPr>
        <w:pStyle w:val="Listaszerbekezds"/>
        <w:numPr>
          <w:ilvl w:val="0"/>
          <w:numId w:val="10"/>
        </w:numPr>
        <w:spacing w:after="0" w:line="240" w:lineRule="auto"/>
        <w:rPr>
          <w:color w:val="000000" w:themeColor="text1"/>
        </w:rPr>
      </w:pPr>
      <w:r w:rsidRPr="00CA2798">
        <w:rPr>
          <w:color w:val="000000" w:themeColor="text1"/>
        </w:rPr>
        <w:t xml:space="preserve">Perczel Mór utca, 83 db gömbkőris hrsz.: 2019/1, 2019/2, 2019/3 </w:t>
      </w:r>
    </w:p>
    <w:p w:rsidR="00CA2798" w:rsidRPr="00174339" w:rsidRDefault="00880553" w:rsidP="000E0B80">
      <w:pPr>
        <w:pStyle w:val="Listaszerbekezds"/>
        <w:numPr>
          <w:ilvl w:val="0"/>
          <w:numId w:val="10"/>
        </w:numPr>
        <w:spacing w:after="0" w:line="240" w:lineRule="auto"/>
        <w:rPr>
          <w:rStyle w:val="Kiemels2"/>
          <w:bCs/>
          <w:color w:val="000000" w:themeColor="text1"/>
        </w:rPr>
      </w:pPr>
      <w:r w:rsidRPr="00CA2798">
        <w:rPr>
          <w:color w:val="000000" w:themeColor="text1"/>
        </w:rPr>
        <w:t>Perczel Mór utca 7</w:t>
      </w:r>
      <w:proofErr w:type="gramStart"/>
      <w:r w:rsidRPr="00CA2798">
        <w:rPr>
          <w:color w:val="000000" w:themeColor="text1"/>
        </w:rPr>
        <w:t>.,</w:t>
      </w:r>
      <w:proofErr w:type="gramEnd"/>
      <w:r w:rsidRPr="00CA2798">
        <w:rPr>
          <w:color w:val="000000" w:themeColor="text1"/>
        </w:rPr>
        <w:t xml:space="preserve"> páfrányfenyő (Gingko biloba), tiszafa (Taxus baccata), hrsz.: 50/1</w:t>
      </w:r>
      <w:bookmarkStart w:id="16" w:name="_Toc373396862"/>
      <w:bookmarkStart w:id="17" w:name="_Toc373396909"/>
      <w:bookmarkStart w:id="18" w:name="_Toc374005916"/>
      <w:bookmarkStart w:id="19" w:name="_Toc403024150"/>
    </w:p>
    <w:p w:rsidR="00174D8D" w:rsidRDefault="00174D8D" w:rsidP="00B00F32">
      <w:pPr>
        <w:pStyle w:val="Cmsor1"/>
        <w:rPr>
          <w:rStyle w:val="Kiemels2"/>
          <w:b/>
        </w:rPr>
      </w:pPr>
    </w:p>
    <w:p w:rsidR="004758E7" w:rsidRPr="00B00F32" w:rsidRDefault="004758E7" w:rsidP="00B00F32">
      <w:pPr>
        <w:pStyle w:val="Cmsor1"/>
        <w:rPr>
          <w:rStyle w:val="Kiemels2"/>
          <w:b/>
        </w:rPr>
      </w:pPr>
      <w:bookmarkStart w:id="20" w:name="_Toc42507900"/>
      <w:r w:rsidRPr="00B00F32">
        <w:rPr>
          <w:rStyle w:val="Kiemels2"/>
          <w:b/>
        </w:rPr>
        <w:t>VÍZMINŐSÉG-VÉDELEM</w:t>
      </w:r>
      <w:bookmarkEnd w:id="16"/>
      <w:bookmarkEnd w:id="17"/>
      <w:bookmarkEnd w:id="18"/>
      <w:bookmarkEnd w:id="19"/>
      <w:bookmarkEnd w:id="20"/>
    </w:p>
    <w:p w:rsidR="00CA2798" w:rsidRPr="00B12385" w:rsidRDefault="00CA2798" w:rsidP="00161557">
      <w:pPr>
        <w:spacing w:after="0"/>
        <w:rPr>
          <w:bCs/>
        </w:rPr>
      </w:pPr>
    </w:p>
    <w:p w:rsidR="00CA2798" w:rsidRPr="00AC4182" w:rsidRDefault="004758E7" w:rsidP="00CA2798">
      <w:bookmarkStart w:id="21" w:name="_Toc374005917"/>
      <w:bookmarkStart w:id="22" w:name="_Toc403024151"/>
      <w:r w:rsidRPr="00C235EC">
        <w:t xml:space="preserve">Az </w:t>
      </w:r>
      <w:proofErr w:type="spellStart"/>
      <w:r w:rsidRPr="00C235EC">
        <w:t>OTrT</w:t>
      </w:r>
      <w:proofErr w:type="spellEnd"/>
      <w:r w:rsidRPr="00C235EC">
        <w:t xml:space="preserve"> 2014. január 1</w:t>
      </w:r>
      <w:r w:rsidRPr="00C235EC">
        <w:rPr>
          <w:rFonts w:ascii="Calibri" w:hAnsi="Calibri"/>
        </w:rPr>
        <w:t>‐</w:t>
      </w:r>
      <w:r w:rsidRPr="00C235EC">
        <w:t>én hatályba lépett módosítása során megszüntette a felszíni vizek vízminőség</w:t>
      </w:r>
      <w:r w:rsidRPr="00C235EC">
        <w:rPr>
          <w:rFonts w:ascii="Calibri" w:hAnsi="Calibri"/>
        </w:rPr>
        <w:t>‐</w:t>
      </w:r>
      <w:r w:rsidRPr="00C235EC">
        <w:t>védelmi vízgyűjtő területének övezetét és a kiemelten érzékeny felszín alatti</w:t>
      </w:r>
      <w:r w:rsidRPr="0027134D">
        <w:t xml:space="preserve"> </w:t>
      </w:r>
      <w:r w:rsidRPr="00C235EC">
        <w:t>vízminőség</w:t>
      </w:r>
      <w:r w:rsidRPr="00C235EC">
        <w:rPr>
          <w:rFonts w:ascii="Calibri" w:hAnsi="Calibri"/>
        </w:rPr>
        <w:t>‐</w:t>
      </w:r>
      <w:r w:rsidRPr="00C235EC">
        <w:t>védelmi terület övezetét, helyette bevezette az országos vízminőség</w:t>
      </w:r>
      <w:r w:rsidRPr="00C235EC">
        <w:rPr>
          <w:rFonts w:ascii="Calibri" w:hAnsi="Calibri"/>
        </w:rPr>
        <w:t>‐</w:t>
      </w:r>
      <w:r w:rsidRPr="00C235EC">
        <w:t>védelmi terület övezetét, ami a „felszíni és felszín alatti vizek, az emberi fogyasztásra, használatra szánt vizek és a vízkivételi művek, továbbá a halak életfeltételeinek biztosítása érdekében kijelölt vizek megóvását szolgáló védelem alatt álló területeket tartalmazza. Az OTrT Bonyhádon az országos vízminőség</w:t>
      </w:r>
      <w:r w:rsidRPr="00C235EC">
        <w:rPr>
          <w:rFonts w:ascii="Calibri" w:hAnsi="Calibri"/>
        </w:rPr>
        <w:t>‐</w:t>
      </w:r>
      <w:r w:rsidRPr="00C235EC">
        <w:t xml:space="preserve">védelmi terület övezetébe sorolja a település északi és déli területeit. </w:t>
      </w:r>
    </w:p>
    <w:p w:rsidR="004758E7" w:rsidRPr="000E5F35" w:rsidRDefault="004758E7" w:rsidP="00161557">
      <w:pPr>
        <w:spacing w:after="0"/>
        <w:rPr>
          <w:rFonts w:ascii="Calibri" w:hAnsi="Calibri" w:cs="Calibri"/>
          <w:highlight w:val="green"/>
        </w:rPr>
      </w:pPr>
    </w:p>
    <w:p w:rsidR="004758E7" w:rsidRPr="00C235EC" w:rsidRDefault="004758E7" w:rsidP="00CA2798">
      <w:r w:rsidRPr="00C235EC">
        <w:t xml:space="preserve">Bonyhád település szennyeződés-érzékenységi besorolása a felszín alatti vizek védelméről szóló 219/2004. (VII.21.) Korm. rendelet 7. § (4) bek. </w:t>
      </w:r>
      <w:proofErr w:type="gramStart"/>
      <w:r w:rsidRPr="00C235EC">
        <w:t>alapuló</w:t>
      </w:r>
      <w:proofErr w:type="gramEnd"/>
      <w:r w:rsidRPr="00C235EC">
        <w:t xml:space="preserve"> 1:100.000-es méretarányú érzékenységi térkép alapján, a felszín alatti vizek állapota szempontjából érzékeny és fokozottan érzékeny terület. </w:t>
      </w:r>
    </w:p>
    <w:p w:rsidR="004758E7" w:rsidRDefault="004758E7" w:rsidP="00161557">
      <w:pPr>
        <w:pStyle w:val="Cmsor2"/>
        <w:spacing w:before="0"/>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r>
        <w:rPr>
          <w:noProof/>
          <w:sz w:val="20"/>
          <w:szCs w:val="20"/>
          <w:lang w:eastAsia="hu-HU"/>
        </w:rPr>
        <w:drawing>
          <wp:anchor distT="0" distB="0" distL="114300" distR="114300" simplePos="0" relativeHeight="251674624" behindDoc="0" locked="0" layoutInCell="1" allowOverlap="1">
            <wp:simplePos x="0" y="0"/>
            <wp:positionH relativeFrom="column">
              <wp:posOffset>1147445</wp:posOffset>
            </wp:positionH>
            <wp:positionV relativeFrom="paragraph">
              <wp:posOffset>102235</wp:posOffset>
            </wp:positionV>
            <wp:extent cx="1657350" cy="1981200"/>
            <wp:effectExtent l="19050" t="0" r="0" b="0"/>
            <wp:wrapSquare wrapText="bothSides"/>
            <wp:docPr id="8" name="Kép 8" descr="vízmin.védel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ízmin.védelem.png"/>
                    <pic:cNvPicPr/>
                  </pic:nvPicPr>
                  <pic:blipFill>
                    <a:blip r:embed="rId28"/>
                    <a:stretch>
                      <a:fillRect/>
                    </a:stretch>
                  </pic:blipFill>
                  <pic:spPr>
                    <a:xfrm>
                      <a:off x="0" y="0"/>
                      <a:ext cx="1657350" cy="1981200"/>
                    </a:xfrm>
                    <a:prstGeom prst="rect">
                      <a:avLst/>
                    </a:prstGeom>
                  </pic:spPr>
                </pic:pic>
              </a:graphicData>
            </a:graphic>
          </wp:anchor>
        </w:drawing>
      </w: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r>
        <w:rPr>
          <w:noProof/>
          <w:sz w:val="20"/>
          <w:szCs w:val="20"/>
          <w:lang w:eastAsia="hu-HU"/>
        </w:rPr>
        <w:drawing>
          <wp:anchor distT="0" distB="0" distL="114300" distR="114300" simplePos="0" relativeHeight="251653120" behindDoc="0" locked="0" layoutInCell="1" allowOverlap="1">
            <wp:simplePos x="0" y="0"/>
            <wp:positionH relativeFrom="column">
              <wp:posOffset>3090545</wp:posOffset>
            </wp:positionH>
            <wp:positionV relativeFrom="paragraph">
              <wp:posOffset>135255</wp:posOffset>
            </wp:positionV>
            <wp:extent cx="2715895" cy="238125"/>
            <wp:effectExtent l="19050" t="0" r="8255" b="0"/>
            <wp:wrapSquare wrapText="bothSides"/>
            <wp:docPr id="1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8"/>
                    <pic:cNvPicPr>
                      <a:picLocks noChangeAspect="1" noChangeArrowheads="1"/>
                    </pic:cNvPicPr>
                  </pic:nvPicPr>
                  <pic:blipFill>
                    <a:blip r:embed="rId29"/>
                    <a:srcRect/>
                    <a:stretch>
                      <a:fillRect/>
                    </a:stretch>
                  </pic:blipFill>
                  <pic:spPr bwMode="auto">
                    <a:xfrm>
                      <a:off x="0" y="0"/>
                      <a:ext cx="2715895" cy="238125"/>
                    </a:xfrm>
                    <a:prstGeom prst="rect">
                      <a:avLst/>
                    </a:prstGeom>
                    <a:noFill/>
                  </pic:spPr>
                </pic:pic>
              </a:graphicData>
            </a:graphic>
          </wp:anchor>
        </w:drawing>
      </w: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jc w:val="center"/>
        <w:rPr>
          <w:sz w:val="20"/>
          <w:szCs w:val="20"/>
        </w:rPr>
      </w:pPr>
    </w:p>
    <w:p w:rsidR="00174D8D" w:rsidRDefault="00174D8D" w:rsidP="00174D8D">
      <w:pPr>
        <w:pStyle w:val="Listaszerbekezds"/>
        <w:spacing w:after="0"/>
        <w:ind w:left="0"/>
        <w:rPr>
          <w:sz w:val="20"/>
          <w:szCs w:val="20"/>
        </w:rPr>
      </w:pPr>
    </w:p>
    <w:p w:rsidR="00174D8D" w:rsidRDefault="00174D8D" w:rsidP="00174D8D">
      <w:pPr>
        <w:pStyle w:val="Listaszerbekezds"/>
        <w:spacing w:after="0"/>
        <w:ind w:left="0"/>
        <w:jc w:val="center"/>
        <w:rPr>
          <w:sz w:val="20"/>
          <w:szCs w:val="20"/>
        </w:rPr>
      </w:pPr>
    </w:p>
    <w:p w:rsidR="00174D8D" w:rsidRPr="00174339" w:rsidRDefault="00174D8D" w:rsidP="00B24D08">
      <w:pPr>
        <w:pStyle w:val="Listaszerbekezds"/>
        <w:numPr>
          <w:ilvl w:val="0"/>
          <w:numId w:val="28"/>
        </w:numPr>
        <w:spacing w:after="0"/>
        <w:jc w:val="center"/>
        <w:rPr>
          <w:sz w:val="20"/>
          <w:szCs w:val="20"/>
        </w:rPr>
      </w:pPr>
      <w:r w:rsidRPr="00174339">
        <w:rPr>
          <w:sz w:val="20"/>
          <w:szCs w:val="20"/>
        </w:rPr>
        <w:t xml:space="preserve">ábra: kivonat az </w:t>
      </w:r>
      <w:proofErr w:type="spellStart"/>
      <w:r w:rsidRPr="00174339">
        <w:rPr>
          <w:sz w:val="20"/>
          <w:szCs w:val="20"/>
        </w:rPr>
        <w:t>OTrT</w:t>
      </w:r>
      <w:proofErr w:type="spellEnd"/>
      <w:r w:rsidRPr="00174339">
        <w:rPr>
          <w:sz w:val="20"/>
          <w:szCs w:val="20"/>
        </w:rPr>
        <w:t xml:space="preserve"> (2018)</w:t>
      </w:r>
    </w:p>
    <w:p w:rsidR="00174D8D" w:rsidRDefault="00174D8D" w:rsidP="00723A80">
      <w:pPr>
        <w:pStyle w:val="Listaszerbekezds"/>
        <w:spacing w:after="0"/>
        <w:ind w:left="0"/>
        <w:jc w:val="center"/>
        <w:rPr>
          <w:sz w:val="20"/>
          <w:szCs w:val="20"/>
        </w:rPr>
      </w:pPr>
      <w:proofErr w:type="gramStart"/>
      <w:r w:rsidRPr="00174339">
        <w:rPr>
          <w:sz w:val="20"/>
          <w:szCs w:val="20"/>
        </w:rPr>
        <w:t>országos</w:t>
      </w:r>
      <w:proofErr w:type="gramEnd"/>
      <w:r w:rsidRPr="00174339">
        <w:rPr>
          <w:sz w:val="20"/>
          <w:szCs w:val="20"/>
        </w:rPr>
        <w:t xml:space="preserve"> vízminőség</w:t>
      </w:r>
      <w:r w:rsidRPr="00174339">
        <w:rPr>
          <w:rFonts w:ascii="Calibri" w:hAnsi="Calibri"/>
          <w:sz w:val="20"/>
          <w:szCs w:val="20"/>
        </w:rPr>
        <w:t>‐</w:t>
      </w:r>
      <w:r w:rsidRPr="00174339">
        <w:rPr>
          <w:sz w:val="20"/>
          <w:szCs w:val="20"/>
        </w:rPr>
        <w:t>védelmi terület övezete tervlapból</w:t>
      </w:r>
    </w:p>
    <w:p w:rsidR="00723A80" w:rsidRPr="00723A80" w:rsidRDefault="00723A80" w:rsidP="00723A80">
      <w:pPr>
        <w:pStyle w:val="Listaszerbekezds"/>
        <w:spacing w:after="0"/>
        <w:ind w:left="0"/>
        <w:jc w:val="center"/>
        <w:rPr>
          <w:sz w:val="20"/>
          <w:szCs w:val="20"/>
        </w:rPr>
      </w:pPr>
    </w:p>
    <w:p w:rsidR="004758E7" w:rsidRPr="00B00F32" w:rsidRDefault="004758E7" w:rsidP="00B00F32">
      <w:pPr>
        <w:pStyle w:val="Cmsor2"/>
      </w:pPr>
      <w:bookmarkStart w:id="23" w:name="_Toc42507901"/>
      <w:r w:rsidRPr="00B00F32">
        <w:t xml:space="preserve">Felszín alatti </w:t>
      </w:r>
      <w:proofErr w:type="gramStart"/>
      <w:r w:rsidRPr="00B00F32">
        <w:t xml:space="preserve">vizek </w:t>
      </w:r>
      <w:r w:rsidR="00B45785" w:rsidRPr="00B00F32">
        <w:t xml:space="preserve"> </w:t>
      </w:r>
      <w:r w:rsidRPr="00B00F32">
        <w:t>minősége</w:t>
      </w:r>
      <w:bookmarkEnd w:id="21"/>
      <w:bookmarkEnd w:id="22"/>
      <w:bookmarkEnd w:id="23"/>
      <w:proofErr w:type="gramEnd"/>
    </w:p>
    <w:p w:rsidR="004758E7" w:rsidRPr="00312B75" w:rsidRDefault="004758E7" w:rsidP="00161557">
      <w:pPr>
        <w:spacing w:after="0"/>
        <w:rPr>
          <w:color w:val="9BBB59" w:themeColor="accent3"/>
        </w:rPr>
      </w:pPr>
    </w:p>
    <w:p w:rsidR="004758E7" w:rsidRDefault="004758E7" w:rsidP="00161557">
      <w:pPr>
        <w:spacing w:after="0"/>
        <w:rPr>
          <w:color w:val="000000" w:themeColor="text1"/>
          <w:u w:val="single"/>
        </w:rPr>
      </w:pPr>
      <w:r w:rsidRPr="00CA2798">
        <w:rPr>
          <w:color w:val="000000" w:themeColor="text1"/>
          <w:u w:val="single"/>
        </w:rPr>
        <w:t>Ivóvíz bázis</w:t>
      </w:r>
    </w:p>
    <w:p w:rsidR="00CA2798" w:rsidRPr="00CA2798" w:rsidRDefault="00CA2798" w:rsidP="00161557">
      <w:pPr>
        <w:spacing w:after="0"/>
        <w:rPr>
          <w:color w:val="000000" w:themeColor="text1"/>
          <w:u w:val="single"/>
        </w:rPr>
      </w:pPr>
    </w:p>
    <w:p w:rsidR="00CA2798" w:rsidRDefault="004758E7" w:rsidP="00B157A4">
      <w:pPr>
        <w:spacing w:after="0"/>
        <w:rPr>
          <w:color w:val="000000" w:themeColor="text1"/>
          <w:szCs w:val="24"/>
        </w:rPr>
      </w:pPr>
      <w:r w:rsidRPr="00CA2798">
        <w:rPr>
          <w:color w:val="000000" w:themeColor="text1"/>
          <w:szCs w:val="24"/>
        </w:rPr>
        <w:t>2012. július 1-től Bonyhád Város Önkormányzata az ivóvíz és csatornaszolgálat ellátására a Mezőföldi Regionális Vízmű Kft-vel (7030, Paks, Kölesdi út 46.) kötött szerződést.</w:t>
      </w:r>
      <w:r w:rsidR="00CA2798">
        <w:rPr>
          <w:color w:val="000000" w:themeColor="text1"/>
          <w:szCs w:val="24"/>
        </w:rPr>
        <w:t xml:space="preserve"> </w:t>
      </w:r>
    </w:p>
    <w:p w:rsidR="00CA2798" w:rsidRDefault="00CA2798" w:rsidP="00B157A4">
      <w:pPr>
        <w:spacing w:after="0"/>
        <w:rPr>
          <w:color w:val="000000" w:themeColor="text1"/>
          <w:szCs w:val="24"/>
        </w:rPr>
      </w:pPr>
    </w:p>
    <w:p w:rsidR="00CA2798" w:rsidRDefault="00B157A4" w:rsidP="00B157A4">
      <w:pPr>
        <w:spacing w:after="0"/>
        <w:rPr>
          <w:color w:val="000000" w:themeColor="text1"/>
          <w:szCs w:val="24"/>
        </w:rPr>
      </w:pPr>
      <w:r w:rsidRPr="00CA2798">
        <w:rPr>
          <w:rStyle w:val="Knyvcme"/>
          <w:i w:val="0"/>
          <w:iCs w:val="0"/>
          <w:smallCaps w:val="0"/>
          <w:color w:val="000000" w:themeColor="text1"/>
          <w:spacing w:val="0"/>
        </w:rPr>
        <w:t>Tabód – Tabódszerdahely önálló vízművel rendelkezik, 1 db mélyfuratú kúttal, 59 db ingatlan van bekötve.</w:t>
      </w:r>
      <w:r w:rsidRPr="00CA2798">
        <w:rPr>
          <w:rStyle w:val="Knyvcme"/>
          <w:i w:val="0"/>
          <w:iCs w:val="0"/>
          <w:smallCaps w:val="0"/>
          <w:color w:val="000000" w:themeColor="text1"/>
          <w:spacing w:val="0"/>
        </w:rPr>
        <w:tab/>
      </w:r>
      <w:r w:rsidR="009041F7">
        <w:rPr>
          <w:color w:val="000000" w:themeColor="text1"/>
          <w:szCs w:val="24"/>
        </w:rPr>
        <w:t>Bonyhádon (2019-e</w:t>
      </w:r>
      <w:r w:rsidR="0055052D" w:rsidRPr="00CA2798">
        <w:rPr>
          <w:color w:val="000000" w:themeColor="text1"/>
          <w:szCs w:val="24"/>
        </w:rPr>
        <w:t xml:space="preserve">s </w:t>
      </w:r>
      <w:r w:rsidR="004758E7" w:rsidRPr="00CA2798">
        <w:rPr>
          <w:color w:val="000000" w:themeColor="text1"/>
          <w:szCs w:val="24"/>
        </w:rPr>
        <w:t>adat alapján)</w:t>
      </w:r>
      <w:r w:rsidR="009041F7">
        <w:rPr>
          <w:color w:val="000000" w:themeColor="text1"/>
          <w:szCs w:val="24"/>
        </w:rPr>
        <w:t xml:space="preserve"> az 5.825</w:t>
      </w:r>
      <w:r w:rsidR="00C87364" w:rsidRPr="00CA2798">
        <w:rPr>
          <w:color w:val="000000" w:themeColor="text1"/>
          <w:szCs w:val="24"/>
        </w:rPr>
        <w:t xml:space="preserve"> db</w:t>
      </w:r>
      <w:r w:rsidR="004758E7" w:rsidRPr="00CA2798">
        <w:rPr>
          <w:color w:val="000000" w:themeColor="text1"/>
          <w:szCs w:val="24"/>
        </w:rPr>
        <w:t xml:space="preserve"> </w:t>
      </w:r>
      <w:r w:rsidRPr="00CA2798">
        <w:rPr>
          <w:color w:val="000000" w:themeColor="text1"/>
          <w:szCs w:val="24"/>
        </w:rPr>
        <w:t>lakossági,</w:t>
      </w:r>
      <w:r w:rsidR="0010142A">
        <w:rPr>
          <w:color w:val="000000" w:themeColor="text1"/>
          <w:szCs w:val="24"/>
        </w:rPr>
        <w:t xml:space="preserve"> </w:t>
      </w:r>
      <w:r w:rsidR="00C87364" w:rsidRPr="00CA2798">
        <w:rPr>
          <w:color w:val="000000" w:themeColor="text1"/>
          <w:szCs w:val="24"/>
        </w:rPr>
        <w:t xml:space="preserve">és 537 db </w:t>
      </w:r>
      <w:proofErr w:type="gramStart"/>
      <w:r w:rsidR="00C87364" w:rsidRPr="00CA2798">
        <w:rPr>
          <w:color w:val="000000" w:themeColor="text1"/>
          <w:szCs w:val="24"/>
        </w:rPr>
        <w:t xml:space="preserve">közületi </w:t>
      </w:r>
      <w:r w:rsidRPr="00CA2798">
        <w:rPr>
          <w:color w:val="000000" w:themeColor="text1"/>
          <w:szCs w:val="24"/>
        </w:rPr>
        <w:t xml:space="preserve"> </w:t>
      </w:r>
      <w:r w:rsidR="004758E7" w:rsidRPr="00CA2798">
        <w:rPr>
          <w:color w:val="000000" w:themeColor="text1"/>
          <w:szCs w:val="24"/>
        </w:rPr>
        <w:t>ingatlan</w:t>
      </w:r>
      <w:proofErr w:type="gramEnd"/>
      <w:r w:rsidR="004758E7" w:rsidRPr="00CA2798">
        <w:rPr>
          <w:color w:val="000000" w:themeColor="text1"/>
          <w:szCs w:val="24"/>
        </w:rPr>
        <w:t xml:space="preserve"> ivóvíz ellátása 14 db mélyfúrású rétegvíz kútból történik. A mára kialakított rendszerek folyamatos fejlesztése összhangban van az EU elvárásaival, hiszen egyrészt ivóvízminőség javító programokkal, másrészt vízbázis-védelemmel, harmadrészt környezetvédelmi intézkedésekkel tesz eleget a Kft. a szolgáltatási kötelezettségeinek és a jogszabályi elvárásoknak. A társaság több ISO rendszert is bevezetett, az ezekhez szükséges önkontroll jellegű vízminőség vizsgálatokat a NAT által akkreditált vízminőség ellenőrző laboratóriumukban végzik. A lakosság egészséges ivóvízellátásnak biztonsága érdekében, valamint a lehetséges kockázatok csökkentése miatt szükségessé vált – a most már jogszabály által is előírt- Ivóvízbiztonsági Terv elkészítése. A Mezőföldvíz Kft.-nek az ellátott lakosság létszámától függően a Vízbiztonsági Tervet 2014-ig kellett elkészíteni Bonyhád városi vízellátó rendszer ellátási területére, valamint Tabód község vízellátó rendszer ellátási területére.</w:t>
      </w:r>
    </w:p>
    <w:p w:rsidR="00BB2BD1" w:rsidRPr="00CA2798" w:rsidRDefault="00BB2BD1" w:rsidP="00B157A4">
      <w:pPr>
        <w:spacing w:after="0"/>
        <w:rPr>
          <w:color w:val="000000" w:themeColor="text1"/>
          <w:szCs w:val="24"/>
        </w:rPr>
      </w:pPr>
    </w:p>
    <w:p w:rsidR="004758E7" w:rsidRDefault="004758E7" w:rsidP="00CA2798">
      <w:r w:rsidRPr="00312B75">
        <w:t xml:space="preserve">Bonyhád Város vízellátó rendszer kutjainak vízminősége, kémiai összetétele a megcsapolt vízadó rétegek szerint változik. Ezért a kitermelt víz összetételében, és jellegében ugyan egyes kutak nagyon hasonlóak, de a kútcsoportokon belül is vannak eltérő minőségű vizet adó kutak.  Bonyhádon,- mint ahogy egész Tolna megyére általában </w:t>
      </w:r>
      <w:proofErr w:type="gramStart"/>
      <w:r w:rsidRPr="00312B75">
        <w:t>jellemző-  a</w:t>
      </w:r>
      <w:proofErr w:type="gramEnd"/>
      <w:r w:rsidRPr="00312B75">
        <w:t xml:space="preserve"> rétegvizek vasban gazdagok, határérték feletti tartamúak. Ezen ok miatt épültek mind az északi, mind a déli vízbázishoz kapcsolódóan a vas- és mangán eltávolítását szolgáló tisztító művek, így </w:t>
      </w:r>
      <w:r w:rsidRPr="00312B75">
        <w:lastRenderedPageBreak/>
        <w:t xml:space="preserve">összességében elmondható, hogy az ivóvíz minősége mindenben megfelel a minőségi követelményeknek. A bonyhádi víztermelő kutak a vízföldtani naplók, valamint a legutóbbi trícium vizsgálatok szerint védett vízadók. Ezen kutak esetében a környezetből eredő, a vízadó rétegbe lejutó szivárgó szennyezésekkel nem kell számolni. Bonyhádon véglegesen üzemen kívül helyezett vízbázis nincs. </w:t>
      </w:r>
      <w:proofErr w:type="gramStart"/>
      <w:r w:rsidR="00841608">
        <w:t>2019. májusától</w:t>
      </w:r>
      <w:proofErr w:type="gramEnd"/>
      <w:r w:rsidR="00841608">
        <w:t xml:space="preserve"> Hidas ivóvízellátása is a</w:t>
      </w:r>
      <w:r w:rsidRPr="00312B75">
        <w:t xml:space="preserve"> városi vízmű kutjaiból </w:t>
      </w:r>
      <w:r w:rsidR="00841608">
        <w:t>történik így a kitermelhető mennyiség 870.000</w:t>
      </w:r>
      <w:r w:rsidRPr="00312B75">
        <w:t xml:space="preserve"> m</w:t>
      </w:r>
      <w:r w:rsidRPr="00312B75">
        <w:rPr>
          <w:vertAlign w:val="superscript"/>
        </w:rPr>
        <w:t>3</w:t>
      </w:r>
      <w:r w:rsidRPr="00312B75">
        <w:t xml:space="preserve">/év, ami nagy biztonsággal kielégíti a jelentkező igényeket az üzemeltetés folyamatos fenntartása mellett. A kutak műszaki állapotának – a víz fizikai, kémiai és mikrobiológiai szennyezésének elkerülése érdekében – rendszeres ellenőrzése a monitoring része </w:t>
      </w:r>
      <w:proofErr w:type="gramStart"/>
      <w:r w:rsidRPr="00312B75">
        <w:t>kell</w:t>
      </w:r>
      <w:proofErr w:type="gramEnd"/>
      <w:r w:rsidRPr="00312B75">
        <w:t xml:space="preserve"> hogy legyen.</w:t>
      </w:r>
      <w:r w:rsidR="00D87C8A">
        <w:t xml:space="preserve"> </w:t>
      </w:r>
    </w:p>
    <w:p w:rsidR="0010142A" w:rsidRDefault="0010142A" w:rsidP="00161557">
      <w:pPr>
        <w:spacing w:after="0"/>
        <w:rPr>
          <w:rStyle w:val="Knyvcme"/>
          <w:color w:val="auto"/>
          <w:szCs w:val="24"/>
        </w:rPr>
      </w:pPr>
      <w:r>
        <w:rPr>
          <w:i/>
          <w:iCs/>
          <w:smallCaps/>
          <w:noProof/>
          <w:color w:val="auto"/>
          <w:spacing w:val="5"/>
          <w:szCs w:val="24"/>
          <w:lang w:eastAsia="hu-HU"/>
        </w:rPr>
        <w:drawing>
          <wp:inline distT="0" distB="0" distL="0" distR="0">
            <wp:extent cx="5581650" cy="2362200"/>
            <wp:effectExtent l="19050" t="0" r="0" b="0"/>
            <wp:docPr id="1" name="Kép 0" descr="ivóvíz minősé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vóvíz minősége.JPG"/>
                    <pic:cNvPicPr/>
                  </pic:nvPicPr>
                  <pic:blipFill>
                    <a:blip r:embed="rId30"/>
                    <a:stretch>
                      <a:fillRect/>
                    </a:stretch>
                  </pic:blipFill>
                  <pic:spPr>
                    <a:xfrm>
                      <a:off x="0" y="0"/>
                      <a:ext cx="5581650" cy="2362200"/>
                    </a:xfrm>
                    <a:prstGeom prst="rect">
                      <a:avLst/>
                    </a:prstGeom>
                  </pic:spPr>
                </pic:pic>
              </a:graphicData>
            </a:graphic>
          </wp:inline>
        </w:drawing>
      </w:r>
    </w:p>
    <w:p w:rsidR="00BB2BD1" w:rsidRPr="00BB2BD1" w:rsidRDefault="00BB2BD1" w:rsidP="00B24D08">
      <w:pPr>
        <w:pStyle w:val="Listaszerbekezds"/>
        <w:numPr>
          <w:ilvl w:val="0"/>
          <w:numId w:val="28"/>
        </w:numPr>
        <w:jc w:val="center"/>
        <w:rPr>
          <w:sz w:val="20"/>
          <w:szCs w:val="20"/>
        </w:rPr>
      </w:pPr>
      <w:r w:rsidRPr="00BB2BD1">
        <w:rPr>
          <w:sz w:val="20"/>
          <w:szCs w:val="20"/>
        </w:rPr>
        <w:t>ábra</w:t>
      </w:r>
    </w:p>
    <w:p w:rsidR="00D87C8A" w:rsidRPr="00BB2BD1" w:rsidRDefault="00D87C8A" w:rsidP="00BB2BD1">
      <w:pPr>
        <w:pStyle w:val="Listaszerbekezds"/>
        <w:ind w:left="1080"/>
        <w:jc w:val="center"/>
        <w:rPr>
          <w:sz w:val="20"/>
          <w:szCs w:val="20"/>
        </w:rPr>
      </w:pPr>
      <w:r w:rsidRPr="00BB2BD1">
        <w:rPr>
          <w:sz w:val="20"/>
          <w:szCs w:val="20"/>
        </w:rPr>
        <w:t>Ivóvíz jellemző minőségi paraméterei összevetésben a jogszabályi előírásokkal</w:t>
      </w:r>
    </w:p>
    <w:p w:rsidR="0010142A" w:rsidRPr="0027134D" w:rsidRDefault="0010142A" w:rsidP="00161557">
      <w:pPr>
        <w:spacing w:after="0"/>
        <w:rPr>
          <w:rStyle w:val="Knyvcme"/>
          <w:color w:val="auto"/>
          <w:szCs w:val="24"/>
        </w:rPr>
      </w:pPr>
    </w:p>
    <w:p w:rsidR="004758E7" w:rsidRPr="008600FC" w:rsidRDefault="004758E7" w:rsidP="00DA1E5E">
      <w:pPr>
        <w:rPr>
          <w:u w:val="single"/>
        </w:rPr>
      </w:pPr>
      <w:r w:rsidRPr="008600FC">
        <w:rPr>
          <w:u w:val="single"/>
        </w:rPr>
        <w:t>MOL Nyrt. bezárt telephelye</w:t>
      </w:r>
    </w:p>
    <w:p w:rsidR="00CA2798" w:rsidRPr="00D46ED4" w:rsidRDefault="004758E7" w:rsidP="00CA2798">
      <w:pPr>
        <w:spacing w:after="0"/>
      </w:pPr>
      <w:r w:rsidRPr="00D46ED4">
        <w:t xml:space="preserve">A Közép-dunántúli Környezetvédelmi és Természetvédelmi Felügyelőség (továbbiakban: Felügyelőség) határozata alapján a MOL Nyrt. rendszeresen végez monitoring tevékenységet bezárt telephelyén (Bonyhád, Sport u. 2.) </w:t>
      </w:r>
    </w:p>
    <w:p w:rsidR="00921330" w:rsidRPr="00D44A6D" w:rsidRDefault="004758E7" w:rsidP="00D44A6D">
      <w:r w:rsidRPr="00D46ED4">
        <w:t>A „B” szennyezettségi határértéket meghaladó kutakban – egy-két paraméter kivételével- a kőolaj eredetű aromás szénhidrogének komponensei meghaladták az előírt „D” kármentesítési célállapot határértékét is. Ezt követően az elfogadott beavatkozási terveknek megfelelően mikrobiológiai kármentesítés zajlott a területen. Tekintettel arra, hogy a beavatkozással nem sikerült a jelenleg előírt (D) kármentesítési célállapot határértéket elérni, a MOL Nyrt. megbízásából a Golder Associates (Magyarország) Zrt. a visszamaradt szénhidrogén szennyeződéssel kapcsolatban részletes tényfeltárási záródokumentációt nyújtott be a Felügyelőségre. A dokumentációban megjelölt vélelmezett hatásterület: Bonyhád, 2494/1, 2497, 2483/8 hrsz ingatlanok, valamint az önkormányzati tulajdonban lévő 2498,2483 és 2483/5 hrsz. területek. A beadott záródokumentációt a Fejér Megyei Kormányhivatal Környezetvédelmi és Természetvédelmi Főosztálya (Felügyelőség jogutódja, továbbiakban: Kormányhivatal) elfogadta és beavatkozási terv benyújtását rendelte el, melyet a MOL Nyrt. megbízásából a Golder Associates (Magyarország) Zrt. benyújtott. A tervet Kormányhivatal elfogadta és műszaki beavatkozást rendelt el.</w:t>
      </w:r>
      <w:bookmarkStart w:id="24" w:name="_Toc374005918"/>
      <w:bookmarkStart w:id="25" w:name="_Toc374006461"/>
      <w:bookmarkStart w:id="26" w:name="_Toc403024152"/>
      <w:r w:rsidR="00562B7C" w:rsidRPr="00D46ED4">
        <w:t xml:space="preserve"> </w:t>
      </w:r>
      <w:r w:rsidR="00276376" w:rsidRPr="00D46ED4">
        <w:t xml:space="preserve">70 méter hosszban, 4,5 méter mélyen </w:t>
      </w:r>
      <w:r w:rsidR="00276376" w:rsidRPr="00D46ED4">
        <w:lastRenderedPageBreak/>
        <w:t>szűrőréteget alakítottak ki. 4 db injektáló kút létesült. Az olajszennyezést bakteriális módszerrel semlegesítik. A rendszert 10 éven keresztül folyamatosan kell üzemeltetniük, és a figyelőkutakból folyamatos mintavétellel kell ellenőrizni a javulást, a határértékeknek való megfelelést.</w:t>
      </w:r>
    </w:p>
    <w:p w:rsidR="00D46ED4" w:rsidRDefault="00D46ED4" w:rsidP="00B00F32">
      <w:pPr>
        <w:pStyle w:val="Cmsor2"/>
      </w:pPr>
    </w:p>
    <w:p w:rsidR="004758E7" w:rsidRPr="00B00F32" w:rsidRDefault="004758E7" w:rsidP="00B00F32">
      <w:pPr>
        <w:pStyle w:val="Cmsor2"/>
      </w:pPr>
      <w:bookmarkStart w:id="27" w:name="_Toc42507902"/>
      <w:r w:rsidRPr="00B00F32">
        <w:t>Felszíni vizek minősége</w:t>
      </w:r>
      <w:bookmarkEnd w:id="24"/>
      <w:bookmarkEnd w:id="25"/>
      <w:bookmarkEnd w:id="26"/>
      <w:bookmarkEnd w:id="27"/>
    </w:p>
    <w:p w:rsidR="008B0AD8" w:rsidRPr="008B0AD8" w:rsidRDefault="008B0AD8" w:rsidP="00F613E3">
      <w:pPr>
        <w:spacing w:after="0"/>
      </w:pPr>
    </w:p>
    <w:p w:rsidR="004758E7" w:rsidRPr="00314620" w:rsidRDefault="004758E7" w:rsidP="00CA2798">
      <w:pPr>
        <w:rPr>
          <w:color w:val="000000" w:themeColor="text1"/>
        </w:rPr>
      </w:pPr>
      <w:r w:rsidRPr="00314620">
        <w:rPr>
          <w:color w:val="000000" w:themeColor="text1"/>
        </w:rPr>
        <w:t xml:space="preserve">Bonyhád település a </w:t>
      </w:r>
      <w:r w:rsidR="00146384" w:rsidRPr="00314620">
        <w:rPr>
          <w:color w:val="000000" w:themeColor="text1"/>
        </w:rPr>
        <w:t>Fejér Megyei Katasztrófavédelmi Igazgatóság (jogelőd:</w:t>
      </w:r>
      <w:r w:rsidRPr="00314620">
        <w:rPr>
          <w:color w:val="000000" w:themeColor="text1"/>
        </w:rPr>
        <w:t>Közé</w:t>
      </w:r>
      <w:r w:rsidR="00146384" w:rsidRPr="00314620">
        <w:rPr>
          <w:color w:val="000000" w:themeColor="text1"/>
        </w:rPr>
        <w:t xml:space="preserve">p-dunántúli Vízügyi Igazgatóság) </w:t>
      </w:r>
      <w:r w:rsidRPr="00314620">
        <w:rPr>
          <w:color w:val="000000" w:themeColor="text1"/>
        </w:rPr>
        <w:t xml:space="preserve">illetékességi területén található. A település kül- és belterületét tekintve a Völgységi patak dombvidéki jellegű vízfolyás vízgyűjtő területére esik. Ehhez kapcsolódik még két vízfolyás, a Rák patak és a Mucsi-Hidas patak rész-vízgyűjtő területe. Mindhárom vízfolyás meghatározó szerepet tölt be a belterületi csapadékvizek befogadása szempontjából. </w:t>
      </w:r>
    </w:p>
    <w:p w:rsidR="008B0AD8" w:rsidRPr="00314620" w:rsidRDefault="004758E7" w:rsidP="00CA2798">
      <w:pPr>
        <w:rPr>
          <w:color w:val="000000" w:themeColor="text1"/>
        </w:rPr>
      </w:pPr>
      <w:r w:rsidRPr="00314620">
        <w:rPr>
          <w:color w:val="000000" w:themeColor="text1"/>
        </w:rPr>
        <w:t xml:space="preserve">A környezetvédelemért felelős miniszternek törvényi kötelezettsége a környezet állapotára vonatkozó </w:t>
      </w:r>
      <w:r w:rsidRPr="00314620">
        <w:rPr>
          <w:rStyle w:val="Kiemels2"/>
          <w:b w:val="0"/>
          <w:bCs/>
          <w:color w:val="000000" w:themeColor="text1"/>
        </w:rPr>
        <w:t>mérő- és megfigyelő (monitoring) rendszerek</w:t>
      </w:r>
      <w:r w:rsidRPr="00314620">
        <w:rPr>
          <w:color w:val="000000" w:themeColor="text1"/>
        </w:rPr>
        <w:t xml:space="preserve"> létrehozása és működtetése. Ez magában foglalja a vízkészletek állapotának rendszeres megfigyelését is. Magyarországon mintegy ötven éve kezdődtek meg a felszíni vizek minőségének ellenőrzésére vonatkozó rendszeres adatgyűjtések.</w:t>
      </w:r>
      <w:r w:rsidRPr="00314620">
        <w:rPr>
          <w:rStyle w:val="Kiemels2"/>
          <w:bCs/>
          <w:color w:val="000000" w:themeColor="text1"/>
        </w:rPr>
        <w:t xml:space="preserve"> </w:t>
      </w:r>
      <w:r w:rsidRPr="00314620">
        <w:rPr>
          <w:color w:val="000000" w:themeColor="text1"/>
          <w:lang w:eastAsia="hu-HU"/>
        </w:rPr>
        <w:t>1960-2006 közötti időszakban elsősorban a nagyobb vízfolyásokon és tavakon kijelölt mintavételi pontokra terjedtek ki.</w:t>
      </w:r>
      <w:r w:rsidRPr="00314620">
        <w:rPr>
          <w:color w:val="000000" w:themeColor="text1"/>
        </w:rPr>
        <w:t xml:space="preserve"> A felszíni vízminőségi törzshálózati rendszer működésének alapkövetelményeit a Felszíni vizek minősége, minőségi jellemzők és minősítésről szóló MSZ 12 749:1993 szabvány tartalmazza.</w:t>
      </w:r>
      <w:r w:rsidRPr="00314620">
        <w:rPr>
          <w:color w:val="000000" w:themeColor="text1"/>
          <w:lang w:eastAsia="hu-HU"/>
        </w:rPr>
        <w:t xml:space="preserve"> Európai Uniós kötelezettségünknek megfelelően ennek a megfigyelő rendszernek a továbbfejlesztésével került kialakításra a </w:t>
      </w:r>
      <w:r w:rsidRPr="00314620">
        <w:rPr>
          <w:bCs/>
          <w:color w:val="000000" w:themeColor="text1"/>
          <w:lang w:eastAsia="hu-HU"/>
        </w:rPr>
        <w:t>Víz Keretirányelv (VKI) előírásainak megfelelő új monitoring rendszer</w:t>
      </w:r>
      <w:r w:rsidRPr="00314620">
        <w:rPr>
          <w:color w:val="000000" w:themeColor="text1"/>
          <w:lang w:eastAsia="hu-HU"/>
        </w:rPr>
        <w:t xml:space="preserve">, mely 2007-től működik. </w:t>
      </w:r>
      <w:r w:rsidRPr="00314620">
        <w:rPr>
          <w:color w:val="000000" w:themeColor="text1"/>
        </w:rPr>
        <w:t xml:space="preserve">A VKI szerint a vizek állapotát ökológiai és kémiai szempontból kell értékelni. A VKI vízminőségi monitoring rendszer működtetését a </w:t>
      </w:r>
      <w:r w:rsidRPr="00314620">
        <w:rPr>
          <w:rStyle w:val="Kiemels2"/>
          <w:b w:val="0"/>
          <w:bCs/>
          <w:color w:val="000000" w:themeColor="text1"/>
        </w:rPr>
        <w:t>környezetvédelmi-, természetvédelmi felügyelőségek (jelenleg Kormányhivatalok Környezetvédelmi és Természetvédelmi Főosztályai) hatósági laboratóriumi hálózata</w:t>
      </w:r>
      <w:r w:rsidRPr="00314620">
        <w:rPr>
          <w:color w:val="000000" w:themeColor="text1"/>
        </w:rPr>
        <w:t xml:space="preserve"> végzi, állami feladatként.</w:t>
      </w:r>
    </w:p>
    <w:p w:rsidR="004758E7" w:rsidRDefault="00D46ED4" w:rsidP="00CA2798">
      <w:pPr>
        <w:rPr>
          <w:color w:val="000000" w:themeColor="text1"/>
        </w:rPr>
      </w:pPr>
      <w:r>
        <w:rPr>
          <w:noProof/>
          <w:color w:val="000000" w:themeColor="text1"/>
          <w:lang w:eastAsia="hu-HU"/>
        </w:rPr>
        <w:drawing>
          <wp:anchor distT="0" distB="0" distL="114300" distR="114300" simplePos="0" relativeHeight="251665408" behindDoc="0" locked="0" layoutInCell="1" allowOverlap="1">
            <wp:simplePos x="0" y="0"/>
            <wp:positionH relativeFrom="column">
              <wp:posOffset>-71755</wp:posOffset>
            </wp:positionH>
            <wp:positionV relativeFrom="paragraph">
              <wp:posOffset>22225</wp:posOffset>
            </wp:positionV>
            <wp:extent cx="2600325" cy="3048000"/>
            <wp:effectExtent l="19050" t="0" r="9525" b="0"/>
            <wp:wrapSquare wrapText="bothSides"/>
            <wp:docPr id="3" name="Kép 3" descr="Az állapot értékelés menete az EU útmutató sze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descr="Az állapot értékelés menete az EU útmutató szerint"/>
                    <pic:cNvPicPr>
                      <a:picLocks noChangeAspect="1" noChangeArrowheads="1"/>
                    </pic:cNvPicPr>
                  </pic:nvPicPr>
                  <pic:blipFill>
                    <a:blip r:embed="rId31"/>
                    <a:srcRect/>
                    <a:stretch>
                      <a:fillRect/>
                    </a:stretch>
                  </pic:blipFill>
                  <pic:spPr bwMode="auto">
                    <a:xfrm>
                      <a:off x="0" y="0"/>
                      <a:ext cx="2600325" cy="3048000"/>
                    </a:xfrm>
                    <a:prstGeom prst="rect">
                      <a:avLst/>
                    </a:prstGeom>
                    <a:noFill/>
                    <a:ln w="9525">
                      <a:noFill/>
                      <a:miter lim="800000"/>
                      <a:headEnd/>
                      <a:tailEnd/>
                    </a:ln>
                  </pic:spPr>
                </pic:pic>
              </a:graphicData>
            </a:graphic>
          </wp:anchor>
        </w:drawing>
      </w:r>
      <w:r w:rsidR="004758E7" w:rsidRPr="00314620">
        <w:rPr>
          <w:color w:val="000000" w:themeColor="text1"/>
        </w:rPr>
        <w:t xml:space="preserve">A megfigyelési rendszerek eredményeit a </w:t>
      </w:r>
      <w:r>
        <w:rPr>
          <w:color w:val="000000" w:themeColor="text1"/>
        </w:rPr>
        <w:t>10</w:t>
      </w:r>
      <w:r w:rsidR="008B0AD8" w:rsidRPr="00314620">
        <w:rPr>
          <w:color w:val="000000" w:themeColor="text1"/>
        </w:rPr>
        <w:t>.</w:t>
      </w:r>
      <w:r w:rsidR="004758E7" w:rsidRPr="00314620">
        <w:rPr>
          <w:color w:val="000000" w:themeColor="text1"/>
        </w:rPr>
        <w:t xml:space="preserve"> ábrán látható szempontrendszer alapján, 5 osztályos skálán (kiváló, jó, mérsékelt, gyenge, rossz) értékelik.</w:t>
      </w:r>
    </w:p>
    <w:p w:rsidR="00D46ED4" w:rsidRPr="00314620" w:rsidRDefault="00D46ED4" w:rsidP="00CA2798">
      <w:pPr>
        <w:rPr>
          <w:color w:val="000000" w:themeColor="text1"/>
        </w:rPr>
      </w:pPr>
    </w:p>
    <w:p w:rsidR="008B0AD8" w:rsidRDefault="008B0AD8" w:rsidP="00161557">
      <w:pPr>
        <w:spacing w:after="0"/>
        <w:rPr>
          <w:color w:val="9BBB59" w:themeColor="accent3"/>
        </w:rPr>
      </w:pPr>
    </w:p>
    <w:p w:rsidR="008B0AD8" w:rsidRDefault="008B0AD8" w:rsidP="00161557">
      <w:pPr>
        <w:spacing w:after="0"/>
        <w:rPr>
          <w:color w:val="9BBB59" w:themeColor="accent3"/>
        </w:rPr>
      </w:pPr>
    </w:p>
    <w:p w:rsidR="008B0AD8" w:rsidRDefault="008B0AD8" w:rsidP="00161557">
      <w:pPr>
        <w:spacing w:after="0"/>
        <w:rPr>
          <w:color w:val="9BBB59" w:themeColor="accent3"/>
        </w:rPr>
      </w:pPr>
    </w:p>
    <w:p w:rsidR="008B0AD8" w:rsidRDefault="008B0AD8" w:rsidP="00161557">
      <w:pPr>
        <w:spacing w:after="0"/>
        <w:rPr>
          <w:color w:val="9BBB59" w:themeColor="accent3"/>
        </w:rPr>
      </w:pPr>
    </w:p>
    <w:p w:rsidR="008B0AD8" w:rsidRDefault="008B0AD8" w:rsidP="00161557">
      <w:pPr>
        <w:spacing w:after="0"/>
        <w:rPr>
          <w:color w:val="9BBB59" w:themeColor="accent3"/>
        </w:rPr>
      </w:pPr>
    </w:p>
    <w:p w:rsidR="008B0AD8" w:rsidRPr="00312B75" w:rsidRDefault="008B0AD8" w:rsidP="00161557">
      <w:pPr>
        <w:spacing w:after="0"/>
        <w:rPr>
          <w:color w:val="9BBB59" w:themeColor="accent3"/>
        </w:rPr>
      </w:pPr>
    </w:p>
    <w:p w:rsidR="004758E7" w:rsidRPr="00B24D08" w:rsidRDefault="004758E7" w:rsidP="00B24D08">
      <w:pPr>
        <w:pStyle w:val="Listaszerbekezds"/>
        <w:numPr>
          <w:ilvl w:val="0"/>
          <w:numId w:val="28"/>
        </w:numPr>
        <w:spacing w:after="0" w:line="240" w:lineRule="auto"/>
        <w:rPr>
          <w:sz w:val="20"/>
          <w:szCs w:val="20"/>
        </w:rPr>
      </w:pPr>
      <w:r w:rsidRPr="00B24D08">
        <w:rPr>
          <w:sz w:val="20"/>
          <w:szCs w:val="20"/>
        </w:rPr>
        <w:t>ábra felszíni vizek állapot-értékelésének menete</w:t>
      </w:r>
    </w:p>
    <w:p w:rsidR="004758E7" w:rsidRPr="00D46ED4" w:rsidRDefault="004758E7" w:rsidP="00F613E3">
      <w:pPr>
        <w:spacing w:after="0" w:line="240" w:lineRule="auto"/>
        <w:jc w:val="center"/>
        <w:rPr>
          <w:sz w:val="20"/>
          <w:szCs w:val="20"/>
        </w:rPr>
      </w:pPr>
      <w:proofErr w:type="gramStart"/>
      <w:r w:rsidRPr="00D46ED4">
        <w:rPr>
          <w:sz w:val="20"/>
          <w:szCs w:val="20"/>
        </w:rPr>
        <w:t>forrás</w:t>
      </w:r>
      <w:proofErr w:type="gramEnd"/>
      <w:r w:rsidRPr="00D46ED4">
        <w:rPr>
          <w:sz w:val="20"/>
          <w:szCs w:val="20"/>
        </w:rPr>
        <w:t>: VGT 2009</w:t>
      </w:r>
    </w:p>
    <w:p w:rsidR="004758E7" w:rsidRDefault="004758E7" w:rsidP="00161557">
      <w:pPr>
        <w:spacing w:after="0" w:line="240" w:lineRule="auto"/>
        <w:jc w:val="center"/>
      </w:pPr>
    </w:p>
    <w:p w:rsidR="00D46ED4" w:rsidRDefault="00D46ED4" w:rsidP="00A667E3"/>
    <w:p w:rsidR="004758E7" w:rsidRPr="00A667E3" w:rsidRDefault="004758E7" w:rsidP="00A667E3">
      <w:r w:rsidRPr="00A667E3">
        <w:t>A felszíni víz vízszennyezettség határértékeiről és azok alkalmazásának szabályairól szóló 10/2010. (VIII. 18.) VM rendelet határozza meg az egyes vízfolyás típusokra a vízminőségi határértékeket. Bonyhádnál a Völgységi patak a magassági viszonyok és a terepesés (dombvidéki), a mederanyag szemcsemérete (közepes), a hidrogeokémiai jelleg (meszes), és a vízgyűjtő mérete (közepes) szerinti kategorizálás alapján 9-es típusú vízfolyás.</w:t>
      </w:r>
    </w:p>
    <w:p w:rsidR="004758E7" w:rsidRDefault="004758E7" w:rsidP="00A667E3">
      <w:r w:rsidRPr="00A667E3">
        <w:t>A város közigazgatási területének jelentős vízgyűjtője és főbefogadója a Völgység patak (42 km F=554 km</w:t>
      </w:r>
      <w:r w:rsidRPr="00A667E3">
        <w:rPr>
          <w:vertAlign w:val="superscript"/>
        </w:rPr>
        <w:t>2</w:t>
      </w:r>
      <w:r w:rsidRPr="00A667E3">
        <w:t>). A település belterületén a Völgység patak 20+114-es szelvényében van az 570 törzsszámú felszíni vízállás észlelő törzsállomás.</w:t>
      </w:r>
      <w:r w:rsidR="00164730">
        <w:t xml:space="preserve"> </w:t>
      </w:r>
      <w:proofErr w:type="gramStart"/>
      <w:r w:rsidR="00164730">
        <w:t>2019-ben  a</w:t>
      </w:r>
      <w:proofErr w:type="gramEnd"/>
      <w:r w:rsidR="00164730">
        <w:t xml:space="preserve"> legalacsonyabb vízállás</w:t>
      </w:r>
      <w:r w:rsidR="0000237A">
        <w:t>t szeptember 21-én</w:t>
      </w:r>
      <w:r w:rsidR="00164730">
        <w:t xml:space="preserve"> </w:t>
      </w:r>
      <w:r w:rsidR="0000237A">
        <w:t xml:space="preserve">(122 cm) a legmagasabb vízállást május 30-án (323 cm) mértek. Átlagban a vízállás 134 cm. </w:t>
      </w:r>
    </w:p>
    <w:p w:rsidR="00D46ED4" w:rsidRPr="00A667E3" w:rsidRDefault="00D46ED4" w:rsidP="00A667E3"/>
    <w:p w:rsidR="00A01BF7" w:rsidRDefault="00164730" w:rsidP="00A667E3">
      <w:r>
        <w:rPr>
          <w:noProof/>
          <w:lang w:eastAsia="hu-HU"/>
        </w:rPr>
        <w:drawing>
          <wp:inline distT="0" distB="0" distL="0" distR="0">
            <wp:extent cx="6077812" cy="4267200"/>
            <wp:effectExtent l="19050" t="0" r="0" b="0"/>
            <wp:docPr id="5" name="Kép 4" descr="felszíni víz mintavevő hely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lszíni víz mintavevő helyek.JPG"/>
                    <pic:cNvPicPr/>
                  </pic:nvPicPr>
                  <pic:blipFill>
                    <a:blip r:embed="rId32"/>
                    <a:stretch>
                      <a:fillRect/>
                    </a:stretch>
                  </pic:blipFill>
                  <pic:spPr>
                    <a:xfrm>
                      <a:off x="0" y="0"/>
                      <a:ext cx="6074463" cy="4264849"/>
                    </a:xfrm>
                    <a:prstGeom prst="rect">
                      <a:avLst/>
                    </a:prstGeom>
                  </pic:spPr>
                </pic:pic>
              </a:graphicData>
            </a:graphic>
          </wp:inline>
        </w:drawing>
      </w:r>
    </w:p>
    <w:p w:rsidR="00B97E76" w:rsidRPr="00D46ED4" w:rsidRDefault="00D46ED4" w:rsidP="00B24D08">
      <w:pPr>
        <w:pStyle w:val="Listaszerbekezds"/>
        <w:numPr>
          <w:ilvl w:val="0"/>
          <w:numId w:val="28"/>
        </w:numPr>
        <w:spacing w:after="0" w:line="240" w:lineRule="auto"/>
        <w:jc w:val="center"/>
        <w:rPr>
          <w:sz w:val="20"/>
          <w:szCs w:val="20"/>
        </w:rPr>
      </w:pPr>
      <w:r w:rsidRPr="00D46ED4">
        <w:rPr>
          <w:sz w:val="20"/>
          <w:szCs w:val="20"/>
        </w:rPr>
        <w:t xml:space="preserve">ábra </w:t>
      </w:r>
      <w:r w:rsidR="00164730" w:rsidRPr="00D46ED4">
        <w:rPr>
          <w:sz w:val="20"/>
          <w:szCs w:val="20"/>
        </w:rPr>
        <w:t>Felszíni víztestek monitoring pontjai</w:t>
      </w:r>
    </w:p>
    <w:p w:rsidR="00164730" w:rsidRDefault="00164730" w:rsidP="00164730">
      <w:pPr>
        <w:spacing w:after="0" w:line="240" w:lineRule="auto"/>
        <w:jc w:val="center"/>
      </w:pPr>
    </w:p>
    <w:p w:rsidR="00D46ED4" w:rsidRDefault="00D46ED4" w:rsidP="00D46ED4"/>
    <w:p w:rsidR="00D46ED4" w:rsidRPr="005B6B63" w:rsidRDefault="00D46ED4" w:rsidP="005B6B63">
      <w:pPr>
        <w:rPr>
          <w:bCs/>
        </w:rPr>
      </w:pPr>
      <w:r w:rsidRPr="00A667E3">
        <w:t>A Völgységi patak vízminőségének vizsgálatát a Fejér Megyei Kormányhivatal Környezetvédelmi és Természetvédelmi Főosztályának Laboratóriuma végzi.</w:t>
      </w:r>
      <w:r w:rsidR="005B6B63">
        <w:rPr>
          <w:bCs/>
        </w:rPr>
        <w:t xml:space="preserve"> A víztestek minőségének értékelését a 11. ábra szemlélteti.</w:t>
      </w:r>
    </w:p>
    <w:p w:rsidR="00D46ED4" w:rsidRDefault="00D46ED4" w:rsidP="00164730">
      <w:pPr>
        <w:spacing w:after="0" w:line="240" w:lineRule="auto"/>
        <w:jc w:val="center"/>
      </w:pPr>
    </w:p>
    <w:p w:rsidR="00D46ED4" w:rsidRDefault="00D46ED4" w:rsidP="00164730">
      <w:pPr>
        <w:spacing w:after="0" w:line="240" w:lineRule="auto"/>
        <w:jc w:val="center"/>
      </w:pPr>
    </w:p>
    <w:tbl>
      <w:tblPr>
        <w:tblStyle w:val="Rcsostblzat"/>
        <w:tblW w:w="0" w:type="auto"/>
        <w:tblInd w:w="108" w:type="dxa"/>
        <w:tblLayout w:type="fixed"/>
        <w:tblLook w:val="04A0"/>
      </w:tblPr>
      <w:tblGrid>
        <w:gridCol w:w="1134"/>
        <w:gridCol w:w="1276"/>
        <w:gridCol w:w="1134"/>
        <w:gridCol w:w="1134"/>
        <w:gridCol w:w="1134"/>
        <w:gridCol w:w="1134"/>
        <w:gridCol w:w="1134"/>
        <w:gridCol w:w="1088"/>
      </w:tblGrid>
      <w:tr w:rsidR="00B97E76" w:rsidRPr="00B97E76" w:rsidTr="005B6B63">
        <w:tc>
          <w:tcPr>
            <w:tcW w:w="1134" w:type="dxa"/>
            <w:vAlign w:val="center"/>
          </w:tcPr>
          <w:p w:rsidR="00A01BF7" w:rsidRPr="00B97E76" w:rsidRDefault="00A01BF7" w:rsidP="00B97E76">
            <w:pPr>
              <w:jc w:val="center"/>
              <w:rPr>
                <w:b/>
                <w:sz w:val="22"/>
                <w:szCs w:val="22"/>
              </w:rPr>
            </w:pPr>
            <w:r w:rsidRPr="00B97E76">
              <w:rPr>
                <w:b/>
                <w:sz w:val="22"/>
                <w:szCs w:val="22"/>
              </w:rPr>
              <w:t>Víztest azonosító</w:t>
            </w:r>
          </w:p>
        </w:tc>
        <w:tc>
          <w:tcPr>
            <w:tcW w:w="1276" w:type="dxa"/>
            <w:vAlign w:val="center"/>
          </w:tcPr>
          <w:p w:rsidR="00A01BF7" w:rsidRPr="00B97E76" w:rsidRDefault="00A01BF7" w:rsidP="00B97E76">
            <w:pPr>
              <w:jc w:val="center"/>
              <w:rPr>
                <w:b/>
                <w:sz w:val="22"/>
                <w:szCs w:val="22"/>
              </w:rPr>
            </w:pPr>
            <w:r w:rsidRPr="00B97E76">
              <w:rPr>
                <w:b/>
                <w:sz w:val="22"/>
                <w:szCs w:val="22"/>
              </w:rPr>
              <w:t>Víztest neve</w:t>
            </w:r>
          </w:p>
        </w:tc>
        <w:tc>
          <w:tcPr>
            <w:tcW w:w="1134" w:type="dxa"/>
            <w:vAlign w:val="center"/>
          </w:tcPr>
          <w:p w:rsidR="00A01BF7" w:rsidRPr="00B97E76" w:rsidRDefault="00A01BF7" w:rsidP="00B97E76">
            <w:pPr>
              <w:jc w:val="center"/>
              <w:rPr>
                <w:b/>
                <w:sz w:val="22"/>
                <w:szCs w:val="22"/>
              </w:rPr>
            </w:pPr>
            <w:r w:rsidRPr="00B97E76">
              <w:rPr>
                <w:b/>
                <w:sz w:val="22"/>
                <w:szCs w:val="22"/>
              </w:rPr>
              <w:t>Összesített biológiai állapot</w:t>
            </w:r>
          </w:p>
        </w:tc>
        <w:tc>
          <w:tcPr>
            <w:tcW w:w="1134" w:type="dxa"/>
            <w:vAlign w:val="center"/>
          </w:tcPr>
          <w:p w:rsidR="00A01BF7" w:rsidRPr="00B97E76" w:rsidRDefault="00A01BF7" w:rsidP="00B97E76">
            <w:pPr>
              <w:jc w:val="center"/>
              <w:rPr>
                <w:b/>
                <w:sz w:val="22"/>
                <w:szCs w:val="22"/>
              </w:rPr>
            </w:pPr>
            <w:r w:rsidRPr="00B97E76">
              <w:rPr>
                <w:b/>
                <w:sz w:val="22"/>
                <w:szCs w:val="22"/>
              </w:rPr>
              <w:t>Fizikai-kémiai elemek szerinti állapot</w:t>
            </w:r>
          </w:p>
        </w:tc>
        <w:tc>
          <w:tcPr>
            <w:tcW w:w="1134" w:type="dxa"/>
            <w:vAlign w:val="center"/>
          </w:tcPr>
          <w:p w:rsidR="00A01BF7" w:rsidRPr="00B97E76" w:rsidRDefault="00A01BF7" w:rsidP="00B97E76">
            <w:pPr>
              <w:jc w:val="center"/>
              <w:rPr>
                <w:b/>
                <w:sz w:val="22"/>
                <w:szCs w:val="22"/>
              </w:rPr>
            </w:pPr>
            <w:proofErr w:type="spellStart"/>
            <w:r w:rsidRPr="00B97E76">
              <w:rPr>
                <w:b/>
                <w:sz w:val="22"/>
                <w:szCs w:val="22"/>
              </w:rPr>
              <w:t>Hidromorfológiai</w:t>
            </w:r>
            <w:proofErr w:type="spellEnd"/>
            <w:r w:rsidRPr="00B97E76">
              <w:rPr>
                <w:b/>
                <w:sz w:val="22"/>
                <w:szCs w:val="22"/>
              </w:rPr>
              <w:t xml:space="preserve"> elemek szerinti állapot</w:t>
            </w:r>
          </w:p>
        </w:tc>
        <w:tc>
          <w:tcPr>
            <w:tcW w:w="1134" w:type="dxa"/>
            <w:vAlign w:val="center"/>
          </w:tcPr>
          <w:p w:rsidR="00A01BF7" w:rsidRPr="00B97E76" w:rsidRDefault="00A01BF7" w:rsidP="00B97E76">
            <w:pPr>
              <w:jc w:val="center"/>
              <w:rPr>
                <w:b/>
                <w:sz w:val="22"/>
                <w:szCs w:val="22"/>
              </w:rPr>
            </w:pPr>
            <w:r w:rsidRPr="00B97E76">
              <w:rPr>
                <w:b/>
                <w:sz w:val="22"/>
                <w:szCs w:val="22"/>
              </w:rPr>
              <w:t>Ökológiai minősítés</w:t>
            </w:r>
          </w:p>
        </w:tc>
        <w:tc>
          <w:tcPr>
            <w:tcW w:w="1134" w:type="dxa"/>
            <w:vAlign w:val="center"/>
          </w:tcPr>
          <w:p w:rsidR="00A01BF7" w:rsidRPr="00B97E76" w:rsidRDefault="00A01BF7" w:rsidP="00B97E76">
            <w:pPr>
              <w:jc w:val="center"/>
              <w:rPr>
                <w:b/>
                <w:sz w:val="22"/>
                <w:szCs w:val="22"/>
              </w:rPr>
            </w:pPr>
            <w:r w:rsidRPr="00B97E76">
              <w:rPr>
                <w:b/>
                <w:sz w:val="22"/>
                <w:szCs w:val="22"/>
              </w:rPr>
              <w:t>Kémiai állapot</w:t>
            </w:r>
          </w:p>
        </w:tc>
        <w:tc>
          <w:tcPr>
            <w:tcW w:w="1088" w:type="dxa"/>
            <w:vAlign w:val="center"/>
          </w:tcPr>
          <w:p w:rsidR="00A01BF7" w:rsidRPr="00B97E76" w:rsidRDefault="00A01BF7" w:rsidP="00B97E76">
            <w:pPr>
              <w:jc w:val="center"/>
              <w:rPr>
                <w:b/>
                <w:sz w:val="22"/>
                <w:szCs w:val="22"/>
              </w:rPr>
            </w:pPr>
            <w:r w:rsidRPr="00B97E76">
              <w:rPr>
                <w:b/>
                <w:sz w:val="22"/>
                <w:szCs w:val="22"/>
              </w:rPr>
              <w:t>Víztest integrált állapota</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AEP813</w:t>
            </w:r>
          </w:p>
        </w:tc>
        <w:tc>
          <w:tcPr>
            <w:tcW w:w="1276" w:type="dxa"/>
            <w:vAlign w:val="center"/>
          </w:tcPr>
          <w:p w:rsidR="00A01BF7" w:rsidRPr="00B97E76" w:rsidRDefault="00B97E76" w:rsidP="00B97E76">
            <w:pPr>
              <w:jc w:val="center"/>
              <w:rPr>
                <w:sz w:val="22"/>
                <w:szCs w:val="22"/>
              </w:rPr>
            </w:pPr>
            <w:proofErr w:type="spellStart"/>
            <w:r w:rsidRPr="00B97E76">
              <w:rPr>
                <w:sz w:val="22"/>
                <w:szCs w:val="22"/>
              </w:rPr>
              <w:t>Mucsi-Hidasi-patak</w:t>
            </w:r>
            <w:proofErr w:type="spellEnd"/>
            <w:r w:rsidRPr="00B97E76">
              <w:rPr>
                <w:sz w:val="22"/>
                <w:szCs w:val="22"/>
              </w:rPr>
              <w:t xml:space="preserve"> és Nagyvejkei-árok</w:t>
            </w:r>
          </w:p>
        </w:tc>
        <w:tc>
          <w:tcPr>
            <w:tcW w:w="1134" w:type="dxa"/>
            <w:vAlign w:val="center"/>
          </w:tcPr>
          <w:p w:rsidR="00A01BF7" w:rsidRPr="00B97E76" w:rsidRDefault="002D5E69" w:rsidP="00B97E76">
            <w:pPr>
              <w:jc w:val="center"/>
              <w:rPr>
                <w:sz w:val="22"/>
                <w:szCs w:val="22"/>
              </w:rPr>
            </w:pPr>
            <w:r w:rsidRPr="00B97E76">
              <w:rPr>
                <w:sz w:val="22"/>
                <w:szCs w:val="22"/>
              </w:rPr>
              <w:t>gyenge</w:t>
            </w:r>
          </w:p>
        </w:tc>
        <w:tc>
          <w:tcPr>
            <w:tcW w:w="1134" w:type="dxa"/>
            <w:vAlign w:val="center"/>
          </w:tcPr>
          <w:p w:rsidR="00A01BF7" w:rsidRPr="00B97E76" w:rsidRDefault="002D5E69" w:rsidP="00B97E76">
            <w:pPr>
              <w:jc w:val="center"/>
              <w:rPr>
                <w:sz w:val="22"/>
                <w:szCs w:val="22"/>
              </w:rPr>
            </w:pPr>
            <w:r w:rsidRPr="00B97E76">
              <w:rPr>
                <w:sz w:val="22"/>
                <w:szCs w:val="22"/>
              </w:rPr>
              <w:t>gyenge</w:t>
            </w:r>
          </w:p>
        </w:tc>
        <w:tc>
          <w:tcPr>
            <w:tcW w:w="1134" w:type="dxa"/>
            <w:vAlign w:val="center"/>
          </w:tcPr>
          <w:p w:rsidR="00A01BF7" w:rsidRPr="00B97E76" w:rsidRDefault="002D5E69" w:rsidP="00B97E76">
            <w:pPr>
              <w:jc w:val="center"/>
              <w:rPr>
                <w:sz w:val="22"/>
                <w:szCs w:val="22"/>
              </w:rPr>
            </w:pPr>
            <w:r w:rsidRPr="00B97E76">
              <w:rPr>
                <w:sz w:val="22"/>
                <w:szCs w:val="22"/>
              </w:rPr>
              <w:t>mérsékelt</w:t>
            </w:r>
          </w:p>
        </w:tc>
        <w:tc>
          <w:tcPr>
            <w:tcW w:w="1134" w:type="dxa"/>
            <w:vAlign w:val="center"/>
          </w:tcPr>
          <w:p w:rsidR="00A01BF7" w:rsidRPr="00B97E76" w:rsidRDefault="002D5E69" w:rsidP="00B97E76">
            <w:pPr>
              <w:jc w:val="center"/>
              <w:rPr>
                <w:sz w:val="22"/>
                <w:szCs w:val="22"/>
              </w:rPr>
            </w:pPr>
            <w:r w:rsidRPr="00B97E76">
              <w:rPr>
                <w:sz w:val="22"/>
                <w:szCs w:val="22"/>
              </w:rPr>
              <w:t>gyenge</w:t>
            </w:r>
          </w:p>
        </w:tc>
        <w:tc>
          <w:tcPr>
            <w:tcW w:w="1134" w:type="dxa"/>
            <w:vAlign w:val="center"/>
          </w:tcPr>
          <w:p w:rsidR="00A01BF7" w:rsidRPr="00B97E76" w:rsidRDefault="002D5E69" w:rsidP="00B97E76">
            <w:pPr>
              <w:jc w:val="center"/>
              <w:rPr>
                <w:sz w:val="22"/>
                <w:szCs w:val="22"/>
              </w:rPr>
            </w:pPr>
            <w:r w:rsidRPr="00B97E76">
              <w:rPr>
                <w:sz w:val="22"/>
                <w:szCs w:val="22"/>
              </w:rPr>
              <w:t>jó</w:t>
            </w:r>
          </w:p>
        </w:tc>
        <w:tc>
          <w:tcPr>
            <w:tcW w:w="1088" w:type="dxa"/>
            <w:vAlign w:val="center"/>
          </w:tcPr>
          <w:p w:rsidR="00A01BF7" w:rsidRPr="00B97E76" w:rsidRDefault="002D5E69" w:rsidP="00B97E76">
            <w:pPr>
              <w:jc w:val="center"/>
              <w:rPr>
                <w:sz w:val="22"/>
                <w:szCs w:val="22"/>
              </w:rPr>
            </w:pPr>
            <w:r w:rsidRPr="00B97E76">
              <w:rPr>
                <w:sz w:val="22"/>
                <w:szCs w:val="22"/>
              </w:rPr>
              <w:t>gyenge</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AEQ097</w:t>
            </w:r>
          </w:p>
        </w:tc>
        <w:tc>
          <w:tcPr>
            <w:tcW w:w="1276" w:type="dxa"/>
            <w:vAlign w:val="center"/>
          </w:tcPr>
          <w:p w:rsidR="00A01BF7" w:rsidRPr="00B97E76" w:rsidRDefault="00B97E76" w:rsidP="00B97E76">
            <w:pPr>
              <w:jc w:val="center"/>
              <w:rPr>
                <w:sz w:val="22"/>
                <w:szCs w:val="22"/>
              </w:rPr>
            </w:pPr>
            <w:r w:rsidRPr="00B97E76">
              <w:rPr>
                <w:sz w:val="22"/>
                <w:szCs w:val="22"/>
              </w:rPr>
              <w:t>Varasdi-víz</w:t>
            </w:r>
          </w:p>
        </w:tc>
        <w:tc>
          <w:tcPr>
            <w:tcW w:w="1134" w:type="dxa"/>
            <w:vAlign w:val="center"/>
          </w:tcPr>
          <w:p w:rsidR="00A01BF7" w:rsidRPr="00B97E76" w:rsidRDefault="002D5E69" w:rsidP="00B97E76">
            <w:pPr>
              <w:jc w:val="center"/>
              <w:rPr>
                <w:sz w:val="22"/>
                <w:szCs w:val="22"/>
              </w:rPr>
            </w:pPr>
            <w:r w:rsidRPr="00B97E76">
              <w:rPr>
                <w:sz w:val="22"/>
                <w:szCs w:val="22"/>
              </w:rPr>
              <w:t>gyenge</w:t>
            </w:r>
          </w:p>
        </w:tc>
        <w:tc>
          <w:tcPr>
            <w:tcW w:w="1134" w:type="dxa"/>
            <w:vAlign w:val="center"/>
          </w:tcPr>
          <w:p w:rsidR="00A01BF7" w:rsidRPr="00B97E76" w:rsidRDefault="002D5E69" w:rsidP="00B97E76">
            <w:pPr>
              <w:jc w:val="center"/>
              <w:rPr>
                <w:sz w:val="22"/>
                <w:szCs w:val="22"/>
              </w:rPr>
            </w:pPr>
            <w:r w:rsidRPr="00B97E76">
              <w:rPr>
                <w:sz w:val="22"/>
                <w:szCs w:val="22"/>
              </w:rPr>
              <w:t>mérsékelt</w:t>
            </w:r>
          </w:p>
        </w:tc>
        <w:tc>
          <w:tcPr>
            <w:tcW w:w="1134" w:type="dxa"/>
            <w:vAlign w:val="center"/>
          </w:tcPr>
          <w:p w:rsidR="00A01BF7" w:rsidRPr="00B97E76" w:rsidRDefault="002D5E69" w:rsidP="00B97E76">
            <w:pPr>
              <w:jc w:val="center"/>
              <w:rPr>
                <w:sz w:val="22"/>
                <w:szCs w:val="22"/>
              </w:rPr>
            </w:pPr>
            <w:r w:rsidRPr="00B97E76">
              <w:rPr>
                <w:sz w:val="22"/>
                <w:szCs w:val="22"/>
              </w:rPr>
              <w:t>jó</w:t>
            </w:r>
          </w:p>
        </w:tc>
        <w:tc>
          <w:tcPr>
            <w:tcW w:w="1134" w:type="dxa"/>
            <w:vAlign w:val="center"/>
          </w:tcPr>
          <w:p w:rsidR="00A01BF7" w:rsidRPr="00B97E76" w:rsidRDefault="002D5E69" w:rsidP="00B97E76">
            <w:pPr>
              <w:jc w:val="center"/>
              <w:rPr>
                <w:sz w:val="22"/>
                <w:szCs w:val="22"/>
              </w:rPr>
            </w:pPr>
            <w:r w:rsidRPr="00B97E76">
              <w:rPr>
                <w:sz w:val="22"/>
                <w:szCs w:val="22"/>
              </w:rPr>
              <w:t>gyenge</w:t>
            </w:r>
          </w:p>
        </w:tc>
        <w:tc>
          <w:tcPr>
            <w:tcW w:w="1134" w:type="dxa"/>
            <w:vAlign w:val="center"/>
          </w:tcPr>
          <w:p w:rsidR="00A01BF7" w:rsidRPr="00B97E76" w:rsidRDefault="002D5E69" w:rsidP="00B97E76">
            <w:pPr>
              <w:jc w:val="center"/>
              <w:rPr>
                <w:sz w:val="22"/>
                <w:szCs w:val="22"/>
              </w:rPr>
            </w:pPr>
            <w:r w:rsidRPr="00B97E76">
              <w:rPr>
                <w:sz w:val="22"/>
                <w:szCs w:val="22"/>
              </w:rPr>
              <w:t>jó</w:t>
            </w:r>
          </w:p>
        </w:tc>
        <w:tc>
          <w:tcPr>
            <w:tcW w:w="1088" w:type="dxa"/>
            <w:vAlign w:val="center"/>
          </w:tcPr>
          <w:p w:rsidR="00A01BF7" w:rsidRPr="00B97E76" w:rsidRDefault="002D5E69" w:rsidP="00B97E76">
            <w:pPr>
              <w:jc w:val="center"/>
              <w:rPr>
                <w:sz w:val="22"/>
                <w:szCs w:val="22"/>
              </w:rPr>
            </w:pPr>
            <w:r w:rsidRPr="00B97E76">
              <w:rPr>
                <w:sz w:val="22"/>
                <w:szCs w:val="22"/>
              </w:rPr>
              <w:t>gyenge</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AEQ122</w:t>
            </w:r>
          </w:p>
        </w:tc>
        <w:tc>
          <w:tcPr>
            <w:tcW w:w="1276" w:type="dxa"/>
            <w:vAlign w:val="center"/>
          </w:tcPr>
          <w:p w:rsidR="00A01BF7" w:rsidRPr="00B97E76" w:rsidRDefault="00B97E76" w:rsidP="00B97E76">
            <w:pPr>
              <w:jc w:val="center"/>
              <w:rPr>
                <w:sz w:val="22"/>
                <w:szCs w:val="22"/>
              </w:rPr>
            </w:pPr>
            <w:proofErr w:type="spellStart"/>
            <w:r w:rsidRPr="00B97E76">
              <w:rPr>
                <w:sz w:val="22"/>
                <w:szCs w:val="22"/>
              </w:rPr>
              <w:t>Völgységi-Malom-árok</w:t>
            </w:r>
            <w:proofErr w:type="spellEnd"/>
            <w:r w:rsidRPr="00B97E76">
              <w:rPr>
                <w:sz w:val="22"/>
                <w:szCs w:val="22"/>
              </w:rPr>
              <w:t xml:space="preserve"> és Aparhanti-patak</w:t>
            </w:r>
          </w:p>
        </w:tc>
        <w:tc>
          <w:tcPr>
            <w:tcW w:w="1134" w:type="dxa"/>
            <w:vAlign w:val="center"/>
          </w:tcPr>
          <w:p w:rsidR="00A01BF7" w:rsidRPr="00B97E76" w:rsidRDefault="002D5E69" w:rsidP="00B97E76">
            <w:pPr>
              <w:jc w:val="center"/>
              <w:rPr>
                <w:sz w:val="22"/>
                <w:szCs w:val="22"/>
              </w:rPr>
            </w:pPr>
            <w:r w:rsidRPr="00B97E76">
              <w:rPr>
                <w:sz w:val="22"/>
                <w:szCs w:val="22"/>
              </w:rPr>
              <w:t>rossz</w:t>
            </w:r>
          </w:p>
        </w:tc>
        <w:tc>
          <w:tcPr>
            <w:tcW w:w="1134" w:type="dxa"/>
            <w:vAlign w:val="center"/>
          </w:tcPr>
          <w:p w:rsidR="00A01BF7" w:rsidRPr="00B97E76" w:rsidRDefault="002D5E69" w:rsidP="00B97E76">
            <w:pPr>
              <w:jc w:val="center"/>
              <w:rPr>
                <w:sz w:val="22"/>
                <w:szCs w:val="22"/>
              </w:rPr>
            </w:pPr>
            <w:r w:rsidRPr="00B97E76">
              <w:rPr>
                <w:sz w:val="22"/>
                <w:szCs w:val="22"/>
              </w:rPr>
              <w:t>mérsékelt</w:t>
            </w:r>
          </w:p>
        </w:tc>
        <w:tc>
          <w:tcPr>
            <w:tcW w:w="1134" w:type="dxa"/>
            <w:vAlign w:val="center"/>
          </w:tcPr>
          <w:p w:rsidR="00A01BF7" w:rsidRPr="00B97E76" w:rsidRDefault="002D5E69" w:rsidP="00B97E76">
            <w:pPr>
              <w:jc w:val="center"/>
              <w:rPr>
                <w:sz w:val="22"/>
                <w:szCs w:val="22"/>
              </w:rPr>
            </w:pPr>
            <w:r w:rsidRPr="00B97E76">
              <w:rPr>
                <w:sz w:val="22"/>
                <w:szCs w:val="22"/>
              </w:rPr>
              <w:t>mérsékelt</w:t>
            </w:r>
          </w:p>
        </w:tc>
        <w:tc>
          <w:tcPr>
            <w:tcW w:w="1134" w:type="dxa"/>
            <w:vAlign w:val="center"/>
          </w:tcPr>
          <w:p w:rsidR="00A01BF7" w:rsidRPr="00B97E76" w:rsidRDefault="002D5E69" w:rsidP="00B97E76">
            <w:pPr>
              <w:jc w:val="center"/>
              <w:rPr>
                <w:sz w:val="22"/>
                <w:szCs w:val="22"/>
              </w:rPr>
            </w:pPr>
            <w:r w:rsidRPr="00B97E76">
              <w:rPr>
                <w:sz w:val="22"/>
                <w:szCs w:val="22"/>
              </w:rPr>
              <w:t>rossz</w:t>
            </w:r>
          </w:p>
        </w:tc>
        <w:tc>
          <w:tcPr>
            <w:tcW w:w="1134" w:type="dxa"/>
            <w:vAlign w:val="center"/>
          </w:tcPr>
          <w:p w:rsidR="00A01BF7" w:rsidRPr="00B97E76" w:rsidRDefault="002D5E69" w:rsidP="00B97E76">
            <w:pPr>
              <w:jc w:val="center"/>
              <w:rPr>
                <w:sz w:val="22"/>
                <w:szCs w:val="22"/>
              </w:rPr>
            </w:pPr>
            <w:r w:rsidRPr="00B97E76">
              <w:rPr>
                <w:sz w:val="22"/>
                <w:szCs w:val="22"/>
              </w:rPr>
              <w:t>jó</w:t>
            </w:r>
          </w:p>
        </w:tc>
        <w:tc>
          <w:tcPr>
            <w:tcW w:w="1088" w:type="dxa"/>
            <w:vAlign w:val="center"/>
          </w:tcPr>
          <w:p w:rsidR="00A01BF7" w:rsidRPr="00B97E76" w:rsidRDefault="002D5E69" w:rsidP="00B97E76">
            <w:pPr>
              <w:jc w:val="center"/>
              <w:rPr>
                <w:sz w:val="22"/>
                <w:szCs w:val="22"/>
              </w:rPr>
            </w:pPr>
            <w:r w:rsidRPr="00B97E76">
              <w:rPr>
                <w:sz w:val="22"/>
                <w:szCs w:val="22"/>
              </w:rPr>
              <w:t>rossz</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AEQ123</w:t>
            </w:r>
          </w:p>
        </w:tc>
        <w:tc>
          <w:tcPr>
            <w:tcW w:w="1276" w:type="dxa"/>
            <w:vAlign w:val="center"/>
          </w:tcPr>
          <w:p w:rsidR="00A01BF7" w:rsidRPr="00B97E76" w:rsidRDefault="00B97E76" w:rsidP="00B97E76">
            <w:pPr>
              <w:jc w:val="center"/>
              <w:rPr>
                <w:sz w:val="22"/>
                <w:szCs w:val="22"/>
              </w:rPr>
            </w:pPr>
            <w:r w:rsidRPr="00B97E76">
              <w:rPr>
                <w:sz w:val="22"/>
                <w:szCs w:val="22"/>
              </w:rPr>
              <w:t>völgységi-patak</w:t>
            </w:r>
          </w:p>
        </w:tc>
        <w:tc>
          <w:tcPr>
            <w:tcW w:w="1134" w:type="dxa"/>
            <w:vAlign w:val="center"/>
          </w:tcPr>
          <w:p w:rsidR="00A01BF7" w:rsidRPr="00B97E76" w:rsidRDefault="002D5E69" w:rsidP="00B97E76">
            <w:pPr>
              <w:jc w:val="center"/>
              <w:rPr>
                <w:sz w:val="22"/>
                <w:szCs w:val="22"/>
              </w:rPr>
            </w:pPr>
            <w:r w:rsidRPr="00B97E76">
              <w:rPr>
                <w:sz w:val="22"/>
                <w:szCs w:val="22"/>
              </w:rPr>
              <w:t>mérsékelt</w:t>
            </w:r>
          </w:p>
        </w:tc>
        <w:tc>
          <w:tcPr>
            <w:tcW w:w="1134" w:type="dxa"/>
            <w:vAlign w:val="center"/>
          </w:tcPr>
          <w:p w:rsidR="00A01BF7" w:rsidRPr="00B97E76" w:rsidRDefault="00E37183" w:rsidP="00B97E76">
            <w:pPr>
              <w:jc w:val="center"/>
              <w:rPr>
                <w:sz w:val="22"/>
                <w:szCs w:val="22"/>
              </w:rPr>
            </w:pPr>
            <w:r w:rsidRPr="00B97E76">
              <w:rPr>
                <w:sz w:val="22"/>
                <w:szCs w:val="22"/>
              </w:rPr>
              <w:t>adathiány</w:t>
            </w:r>
          </w:p>
        </w:tc>
        <w:tc>
          <w:tcPr>
            <w:tcW w:w="1134" w:type="dxa"/>
            <w:vAlign w:val="center"/>
          </w:tcPr>
          <w:p w:rsidR="00A01BF7" w:rsidRPr="00B97E76" w:rsidRDefault="00E37183" w:rsidP="00B97E76">
            <w:pPr>
              <w:jc w:val="center"/>
              <w:rPr>
                <w:sz w:val="22"/>
                <w:szCs w:val="22"/>
              </w:rPr>
            </w:pPr>
            <w:r w:rsidRPr="00B97E76">
              <w:rPr>
                <w:sz w:val="22"/>
                <w:szCs w:val="22"/>
              </w:rPr>
              <w:t>jó</w:t>
            </w:r>
          </w:p>
        </w:tc>
        <w:tc>
          <w:tcPr>
            <w:tcW w:w="1134" w:type="dxa"/>
            <w:vAlign w:val="center"/>
          </w:tcPr>
          <w:p w:rsidR="00A01BF7" w:rsidRPr="00B97E76" w:rsidRDefault="00E37183" w:rsidP="00B97E76">
            <w:pPr>
              <w:jc w:val="center"/>
              <w:rPr>
                <w:sz w:val="22"/>
                <w:szCs w:val="22"/>
              </w:rPr>
            </w:pPr>
            <w:r w:rsidRPr="00B97E76">
              <w:rPr>
                <w:sz w:val="22"/>
                <w:szCs w:val="22"/>
              </w:rPr>
              <w:t>mérsékelt</w:t>
            </w:r>
          </w:p>
        </w:tc>
        <w:tc>
          <w:tcPr>
            <w:tcW w:w="1134" w:type="dxa"/>
            <w:vAlign w:val="center"/>
          </w:tcPr>
          <w:p w:rsidR="00A01BF7" w:rsidRPr="00B97E76" w:rsidRDefault="00B97E76" w:rsidP="00B97E76">
            <w:pPr>
              <w:jc w:val="center"/>
              <w:rPr>
                <w:sz w:val="22"/>
                <w:szCs w:val="22"/>
              </w:rPr>
            </w:pPr>
            <w:r w:rsidRPr="00B97E76">
              <w:rPr>
                <w:sz w:val="22"/>
                <w:szCs w:val="22"/>
              </w:rPr>
              <w:t>adathiány</w:t>
            </w:r>
          </w:p>
        </w:tc>
        <w:tc>
          <w:tcPr>
            <w:tcW w:w="1088" w:type="dxa"/>
            <w:vAlign w:val="center"/>
          </w:tcPr>
          <w:p w:rsidR="00A01BF7" w:rsidRPr="00B97E76" w:rsidRDefault="00B97E76" w:rsidP="00B97E76">
            <w:pPr>
              <w:jc w:val="center"/>
              <w:rPr>
                <w:sz w:val="22"/>
                <w:szCs w:val="22"/>
              </w:rPr>
            </w:pPr>
            <w:r w:rsidRPr="00B97E76">
              <w:rPr>
                <w:sz w:val="22"/>
                <w:szCs w:val="22"/>
              </w:rPr>
              <w:t>mérsékelt</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AEQ124</w:t>
            </w:r>
          </w:p>
        </w:tc>
        <w:tc>
          <w:tcPr>
            <w:tcW w:w="1276" w:type="dxa"/>
            <w:vAlign w:val="center"/>
          </w:tcPr>
          <w:p w:rsidR="00A01BF7" w:rsidRPr="00B97E76" w:rsidRDefault="00B97E76" w:rsidP="00B97E76">
            <w:pPr>
              <w:jc w:val="center"/>
              <w:rPr>
                <w:sz w:val="22"/>
                <w:szCs w:val="22"/>
              </w:rPr>
            </w:pPr>
            <w:r w:rsidRPr="00B97E76">
              <w:rPr>
                <w:sz w:val="22"/>
                <w:szCs w:val="22"/>
              </w:rPr>
              <w:t>Völgységi-patak forrásvidéke</w:t>
            </w:r>
          </w:p>
        </w:tc>
        <w:tc>
          <w:tcPr>
            <w:tcW w:w="1134" w:type="dxa"/>
            <w:vAlign w:val="center"/>
          </w:tcPr>
          <w:p w:rsidR="00A01BF7" w:rsidRPr="00B97E76" w:rsidRDefault="00B97E76" w:rsidP="00B97E76">
            <w:pPr>
              <w:jc w:val="center"/>
              <w:rPr>
                <w:sz w:val="22"/>
                <w:szCs w:val="22"/>
              </w:rPr>
            </w:pPr>
            <w:r w:rsidRPr="00B97E76">
              <w:rPr>
                <w:sz w:val="22"/>
                <w:szCs w:val="22"/>
              </w:rPr>
              <w:t>mérsékelt</w:t>
            </w:r>
          </w:p>
        </w:tc>
        <w:tc>
          <w:tcPr>
            <w:tcW w:w="1134" w:type="dxa"/>
            <w:vAlign w:val="center"/>
          </w:tcPr>
          <w:p w:rsidR="00A01BF7" w:rsidRPr="00B97E76" w:rsidRDefault="00B97E76" w:rsidP="00B97E76">
            <w:pPr>
              <w:jc w:val="center"/>
              <w:rPr>
                <w:sz w:val="22"/>
                <w:szCs w:val="22"/>
              </w:rPr>
            </w:pPr>
            <w:r w:rsidRPr="00B97E76">
              <w:rPr>
                <w:sz w:val="22"/>
                <w:szCs w:val="22"/>
              </w:rPr>
              <w:t>jó</w:t>
            </w:r>
          </w:p>
        </w:tc>
        <w:tc>
          <w:tcPr>
            <w:tcW w:w="1134" w:type="dxa"/>
            <w:vAlign w:val="center"/>
          </w:tcPr>
          <w:p w:rsidR="00A01BF7" w:rsidRPr="00B97E76" w:rsidRDefault="00B97E76" w:rsidP="00B97E76">
            <w:pPr>
              <w:jc w:val="center"/>
              <w:rPr>
                <w:sz w:val="22"/>
                <w:szCs w:val="22"/>
              </w:rPr>
            </w:pPr>
            <w:r w:rsidRPr="00B97E76">
              <w:rPr>
                <w:sz w:val="22"/>
                <w:szCs w:val="22"/>
              </w:rPr>
              <w:t>jó</w:t>
            </w:r>
          </w:p>
        </w:tc>
        <w:tc>
          <w:tcPr>
            <w:tcW w:w="1134" w:type="dxa"/>
            <w:vAlign w:val="center"/>
          </w:tcPr>
          <w:p w:rsidR="00A01BF7" w:rsidRPr="00B97E76" w:rsidRDefault="00B97E76" w:rsidP="00B97E76">
            <w:pPr>
              <w:jc w:val="center"/>
              <w:rPr>
                <w:sz w:val="22"/>
                <w:szCs w:val="22"/>
              </w:rPr>
            </w:pPr>
            <w:r w:rsidRPr="00B97E76">
              <w:rPr>
                <w:sz w:val="22"/>
                <w:szCs w:val="22"/>
              </w:rPr>
              <w:t>mérsékelt</w:t>
            </w:r>
          </w:p>
        </w:tc>
        <w:tc>
          <w:tcPr>
            <w:tcW w:w="1134" w:type="dxa"/>
            <w:vAlign w:val="center"/>
          </w:tcPr>
          <w:p w:rsidR="00A01BF7" w:rsidRPr="00B97E76" w:rsidRDefault="00B97E76" w:rsidP="00B97E76">
            <w:pPr>
              <w:jc w:val="center"/>
              <w:rPr>
                <w:sz w:val="22"/>
                <w:szCs w:val="22"/>
              </w:rPr>
            </w:pPr>
            <w:r w:rsidRPr="00B97E76">
              <w:rPr>
                <w:sz w:val="22"/>
                <w:szCs w:val="22"/>
              </w:rPr>
              <w:t>jó</w:t>
            </w:r>
          </w:p>
        </w:tc>
        <w:tc>
          <w:tcPr>
            <w:tcW w:w="1088" w:type="dxa"/>
            <w:vAlign w:val="center"/>
          </w:tcPr>
          <w:p w:rsidR="00A01BF7" w:rsidRPr="00B97E76" w:rsidRDefault="00B97E76" w:rsidP="00B97E76">
            <w:pPr>
              <w:jc w:val="center"/>
              <w:rPr>
                <w:sz w:val="22"/>
                <w:szCs w:val="22"/>
              </w:rPr>
            </w:pPr>
            <w:r w:rsidRPr="00B97E76">
              <w:rPr>
                <w:sz w:val="22"/>
                <w:szCs w:val="22"/>
              </w:rPr>
              <w:t>mérsékelt</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AEQ125</w:t>
            </w:r>
          </w:p>
        </w:tc>
        <w:tc>
          <w:tcPr>
            <w:tcW w:w="1276" w:type="dxa"/>
            <w:vAlign w:val="center"/>
          </w:tcPr>
          <w:p w:rsidR="00A01BF7" w:rsidRPr="00B97E76" w:rsidRDefault="00B97E76" w:rsidP="00B97E76">
            <w:pPr>
              <w:jc w:val="center"/>
              <w:rPr>
                <w:sz w:val="22"/>
                <w:szCs w:val="22"/>
              </w:rPr>
            </w:pPr>
            <w:r w:rsidRPr="00B97E76">
              <w:rPr>
                <w:sz w:val="22"/>
                <w:szCs w:val="22"/>
              </w:rPr>
              <w:t>Völgységi-patak Rák-patakig</w:t>
            </w:r>
          </w:p>
        </w:tc>
        <w:tc>
          <w:tcPr>
            <w:tcW w:w="1134" w:type="dxa"/>
            <w:vAlign w:val="center"/>
          </w:tcPr>
          <w:p w:rsidR="00A01BF7" w:rsidRPr="00B97E76" w:rsidRDefault="00B97E76" w:rsidP="00B97E76">
            <w:pPr>
              <w:jc w:val="center"/>
              <w:rPr>
                <w:sz w:val="22"/>
                <w:szCs w:val="22"/>
              </w:rPr>
            </w:pPr>
            <w:r w:rsidRPr="00B97E76">
              <w:rPr>
                <w:sz w:val="22"/>
                <w:szCs w:val="22"/>
              </w:rPr>
              <w:t>gyenge</w:t>
            </w:r>
          </w:p>
        </w:tc>
        <w:tc>
          <w:tcPr>
            <w:tcW w:w="1134" w:type="dxa"/>
            <w:vAlign w:val="center"/>
          </w:tcPr>
          <w:p w:rsidR="00A01BF7" w:rsidRPr="00B97E76" w:rsidRDefault="00B97E76" w:rsidP="00B97E76">
            <w:pPr>
              <w:jc w:val="center"/>
              <w:rPr>
                <w:sz w:val="22"/>
                <w:szCs w:val="22"/>
              </w:rPr>
            </w:pPr>
            <w:r w:rsidRPr="00B97E76">
              <w:rPr>
                <w:sz w:val="22"/>
                <w:szCs w:val="22"/>
              </w:rPr>
              <w:t>rossz</w:t>
            </w:r>
          </w:p>
        </w:tc>
        <w:tc>
          <w:tcPr>
            <w:tcW w:w="1134" w:type="dxa"/>
            <w:vAlign w:val="center"/>
          </w:tcPr>
          <w:p w:rsidR="00A01BF7" w:rsidRPr="00B97E76" w:rsidRDefault="00B97E76" w:rsidP="00B97E76">
            <w:pPr>
              <w:jc w:val="center"/>
              <w:rPr>
                <w:sz w:val="22"/>
                <w:szCs w:val="22"/>
              </w:rPr>
            </w:pPr>
            <w:r w:rsidRPr="00B97E76">
              <w:rPr>
                <w:sz w:val="22"/>
                <w:szCs w:val="22"/>
              </w:rPr>
              <w:t>mérsékelt</w:t>
            </w:r>
          </w:p>
        </w:tc>
        <w:tc>
          <w:tcPr>
            <w:tcW w:w="1134" w:type="dxa"/>
            <w:vAlign w:val="center"/>
          </w:tcPr>
          <w:p w:rsidR="00A01BF7" w:rsidRPr="00B97E76" w:rsidRDefault="00B97E76" w:rsidP="00B97E76">
            <w:pPr>
              <w:jc w:val="center"/>
              <w:rPr>
                <w:sz w:val="22"/>
                <w:szCs w:val="22"/>
              </w:rPr>
            </w:pPr>
            <w:r w:rsidRPr="00B97E76">
              <w:rPr>
                <w:sz w:val="22"/>
                <w:szCs w:val="22"/>
              </w:rPr>
              <w:t>gyenge</w:t>
            </w:r>
          </w:p>
        </w:tc>
        <w:tc>
          <w:tcPr>
            <w:tcW w:w="1134" w:type="dxa"/>
            <w:vAlign w:val="center"/>
          </w:tcPr>
          <w:p w:rsidR="00A01BF7" w:rsidRPr="00B97E76" w:rsidRDefault="00B97E76" w:rsidP="00B97E76">
            <w:pPr>
              <w:jc w:val="center"/>
              <w:rPr>
                <w:sz w:val="22"/>
                <w:szCs w:val="22"/>
              </w:rPr>
            </w:pPr>
            <w:r w:rsidRPr="00B97E76">
              <w:rPr>
                <w:sz w:val="22"/>
                <w:szCs w:val="22"/>
              </w:rPr>
              <w:t>jó</w:t>
            </w:r>
          </w:p>
        </w:tc>
        <w:tc>
          <w:tcPr>
            <w:tcW w:w="1088" w:type="dxa"/>
            <w:vAlign w:val="center"/>
          </w:tcPr>
          <w:p w:rsidR="00A01BF7" w:rsidRPr="00B97E76" w:rsidRDefault="00B97E76" w:rsidP="00B97E76">
            <w:pPr>
              <w:jc w:val="center"/>
              <w:rPr>
                <w:sz w:val="22"/>
                <w:szCs w:val="22"/>
              </w:rPr>
            </w:pPr>
            <w:r w:rsidRPr="00B97E76">
              <w:rPr>
                <w:sz w:val="22"/>
                <w:szCs w:val="22"/>
              </w:rPr>
              <w:t>gyenge</w:t>
            </w:r>
          </w:p>
        </w:tc>
      </w:tr>
      <w:tr w:rsidR="00B97E76" w:rsidRPr="00B97E76" w:rsidTr="005B6B63">
        <w:tc>
          <w:tcPr>
            <w:tcW w:w="1134" w:type="dxa"/>
            <w:vAlign w:val="center"/>
          </w:tcPr>
          <w:p w:rsidR="00A01BF7" w:rsidRPr="00B97E76" w:rsidRDefault="002D5E69" w:rsidP="00B97E76">
            <w:pPr>
              <w:jc w:val="center"/>
              <w:rPr>
                <w:sz w:val="22"/>
                <w:szCs w:val="22"/>
              </w:rPr>
            </w:pPr>
            <w:r w:rsidRPr="00B97E76">
              <w:rPr>
                <w:sz w:val="22"/>
                <w:szCs w:val="22"/>
              </w:rPr>
              <w:t>AEQ126</w:t>
            </w:r>
          </w:p>
        </w:tc>
        <w:tc>
          <w:tcPr>
            <w:tcW w:w="1276" w:type="dxa"/>
            <w:vAlign w:val="center"/>
          </w:tcPr>
          <w:p w:rsidR="00A01BF7" w:rsidRPr="00B97E76" w:rsidRDefault="00B97E76" w:rsidP="00B97E76">
            <w:pPr>
              <w:jc w:val="center"/>
              <w:rPr>
                <w:sz w:val="22"/>
                <w:szCs w:val="22"/>
              </w:rPr>
            </w:pPr>
            <w:r w:rsidRPr="00B97E76">
              <w:rPr>
                <w:sz w:val="22"/>
                <w:szCs w:val="22"/>
              </w:rPr>
              <w:t>Völgységi-patak torkolati szakasz</w:t>
            </w:r>
          </w:p>
        </w:tc>
        <w:tc>
          <w:tcPr>
            <w:tcW w:w="1134" w:type="dxa"/>
            <w:vAlign w:val="center"/>
          </w:tcPr>
          <w:p w:rsidR="00A01BF7" w:rsidRPr="00B97E76" w:rsidRDefault="00B97E76" w:rsidP="00B97E76">
            <w:pPr>
              <w:jc w:val="center"/>
              <w:rPr>
                <w:sz w:val="22"/>
                <w:szCs w:val="22"/>
              </w:rPr>
            </w:pPr>
            <w:r w:rsidRPr="00B97E76">
              <w:rPr>
                <w:sz w:val="22"/>
                <w:szCs w:val="22"/>
              </w:rPr>
              <w:t>gyenge</w:t>
            </w:r>
          </w:p>
        </w:tc>
        <w:tc>
          <w:tcPr>
            <w:tcW w:w="1134" w:type="dxa"/>
            <w:vAlign w:val="center"/>
          </w:tcPr>
          <w:p w:rsidR="00A01BF7" w:rsidRPr="00B97E76" w:rsidRDefault="00B97E76" w:rsidP="00B97E76">
            <w:pPr>
              <w:jc w:val="center"/>
              <w:rPr>
                <w:sz w:val="22"/>
                <w:szCs w:val="22"/>
              </w:rPr>
            </w:pPr>
            <w:r w:rsidRPr="00B97E76">
              <w:rPr>
                <w:sz w:val="22"/>
                <w:szCs w:val="22"/>
              </w:rPr>
              <w:t>gyenge</w:t>
            </w:r>
          </w:p>
        </w:tc>
        <w:tc>
          <w:tcPr>
            <w:tcW w:w="1134" w:type="dxa"/>
            <w:vAlign w:val="center"/>
          </w:tcPr>
          <w:p w:rsidR="00A01BF7" w:rsidRPr="00B97E76" w:rsidRDefault="00B97E76" w:rsidP="00B97E76">
            <w:pPr>
              <w:jc w:val="center"/>
              <w:rPr>
                <w:sz w:val="22"/>
                <w:szCs w:val="22"/>
              </w:rPr>
            </w:pPr>
            <w:r w:rsidRPr="00B97E76">
              <w:rPr>
                <w:sz w:val="22"/>
                <w:szCs w:val="22"/>
              </w:rPr>
              <w:t>jó</w:t>
            </w:r>
          </w:p>
        </w:tc>
        <w:tc>
          <w:tcPr>
            <w:tcW w:w="1134" w:type="dxa"/>
            <w:vAlign w:val="center"/>
          </w:tcPr>
          <w:p w:rsidR="00A01BF7" w:rsidRPr="00B97E76" w:rsidRDefault="00B97E76" w:rsidP="00B97E76">
            <w:pPr>
              <w:jc w:val="center"/>
              <w:rPr>
                <w:sz w:val="22"/>
                <w:szCs w:val="22"/>
              </w:rPr>
            </w:pPr>
            <w:r w:rsidRPr="00B97E76">
              <w:rPr>
                <w:sz w:val="22"/>
                <w:szCs w:val="22"/>
              </w:rPr>
              <w:t>gyenge</w:t>
            </w:r>
          </w:p>
        </w:tc>
        <w:tc>
          <w:tcPr>
            <w:tcW w:w="1134" w:type="dxa"/>
            <w:vAlign w:val="center"/>
          </w:tcPr>
          <w:p w:rsidR="00A01BF7" w:rsidRPr="00B97E76" w:rsidRDefault="00B97E76" w:rsidP="00B97E76">
            <w:pPr>
              <w:jc w:val="center"/>
              <w:rPr>
                <w:sz w:val="22"/>
                <w:szCs w:val="22"/>
              </w:rPr>
            </w:pPr>
            <w:r w:rsidRPr="00B97E76">
              <w:rPr>
                <w:sz w:val="22"/>
                <w:szCs w:val="22"/>
              </w:rPr>
              <w:t>jó</w:t>
            </w:r>
          </w:p>
        </w:tc>
        <w:tc>
          <w:tcPr>
            <w:tcW w:w="1088" w:type="dxa"/>
            <w:vAlign w:val="center"/>
          </w:tcPr>
          <w:p w:rsidR="00A01BF7" w:rsidRPr="00B97E76" w:rsidRDefault="00B97E76" w:rsidP="00B97E76">
            <w:pPr>
              <w:jc w:val="center"/>
              <w:rPr>
                <w:sz w:val="22"/>
                <w:szCs w:val="22"/>
              </w:rPr>
            </w:pPr>
            <w:r w:rsidRPr="00B97E76">
              <w:rPr>
                <w:sz w:val="22"/>
                <w:szCs w:val="22"/>
              </w:rPr>
              <w:t>gyenge</w:t>
            </w:r>
          </w:p>
        </w:tc>
      </w:tr>
    </w:tbl>
    <w:p w:rsidR="00B97E76" w:rsidRPr="005B6B63" w:rsidRDefault="00D46ED4" w:rsidP="00B24D08">
      <w:pPr>
        <w:pStyle w:val="Listaszerbekezds"/>
        <w:numPr>
          <w:ilvl w:val="0"/>
          <w:numId w:val="28"/>
        </w:numPr>
        <w:jc w:val="center"/>
        <w:rPr>
          <w:sz w:val="20"/>
          <w:szCs w:val="20"/>
        </w:rPr>
      </w:pPr>
      <w:r w:rsidRPr="005B6B63">
        <w:rPr>
          <w:sz w:val="20"/>
          <w:szCs w:val="20"/>
        </w:rPr>
        <w:t xml:space="preserve">ábra </w:t>
      </w:r>
      <w:r w:rsidR="00D87C8A" w:rsidRPr="005B6B63">
        <w:rPr>
          <w:sz w:val="20"/>
          <w:szCs w:val="20"/>
        </w:rPr>
        <w:t>Felszíni víztestek állapotértékelése</w:t>
      </w:r>
    </w:p>
    <w:p w:rsidR="005B6B63" w:rsidRDefault="005B6B63" w:rsidP="00A667E3">
      <w:pPr>
        <w:rPr>
          <w:bCs/>
        </w:rPr>
      </w:pPr>
    </w:p>
    <w:p w:rsidR="004758E7" w:rsidRDefault="004758E7" w:rsidP="00A667E3">
      <w:r w:rsidRPr="00A667E3">
        <w:rPr>
          <w:bCs/>
        </w:rPr>
        <w:t>A Közép-dunántúli Vízügyi Igazgatósá</w:t>
      </w:r>
      <w:r w:rsidR="00A667E3" w:rsidRPr="00A667E3">
        <w:rPr>
          <w:bCs/>
        </w:rPr>
        <w:t>g Tolna Megyei Szakaszmérnökségének</w:t>
      </w:r>
      <w:r w:rsidRPr="00A667E3">
        <w:rPr>
          <w:bCs/>
        </w:rPr>
        <w:t xml:space="preserve"> tájékoztatása </w:t>
      </w:r>
      <w:r w:rsidR="00617B15" w:rsidRPr="00A667E3">
        <w:rPr>
          <w:bCs/>
        </w:rPr>
        <w:t>a</w:t>
      </w:r>
      <w:r w:rsidRPr="00A667E3">
        <w:rPr>
          <w:bCs/>
        </w:rPr>
        <w:t xml:space="preserve">lapján </w:t>
      </w:r>
      <w:r w:rsidR="0000237A">
        <w:t>a</w:t>
      </w:r>
      <w:r w:rsidRPr="00A667E3">
        <w:t xml:space="preserve"> kommunális szennyvíztisztító telepen kívül a Dél-dunántúli Közlekedési Központ Zrt. Bonyhád Zrínyi utcai telephelyén keletkező gépkocsi mosó ipari szennyvízbevezetését engedélyezte a Környezetvédelmi hatóság</w:t>
      </w:r>
      <w:r w:rsidR="0000237A">
        <w:t>.</w:t>
      </w:r>
    </w:p>
    <w:p w:rsidR="004758E7" w:rsidRDefault="004758E7" w:rsidP="00161557">
      <w:pPr>
        <w:spacing w:after="0"/>
        <w:rPr>
          <w:highlight w:val="green"/>
        </w:rPr>
      </w:pPr>
    </w:p>
    <w:p w:rsidR="005B6B63" w:rsidRPr="001357E9" w:rsidRDefault="005B6B63" w:rsidP="00161557">
      <w:pPr>
        <w:spacing w:after="0"/>
        <w:rPr>
          <w:highlight w:val="green"/>
        </w:rPr>
      </w:pPr>
    </w:p>
    <w:p w:rsidR="005B6B63" w:rsidRDefault="005B6B63" w:rsidP="005B6B63">
      <w:pPr>
        <w:spacing w:before="120"/>
        <w:rPr>
          <w:u w:val="single"/>
        </w:rPr>
      </w:pPr>
    </w:p>
    <w:p w:rsidR="004758E7" w:rsidRPr="00A667E3" w:rsidRDefault="004758E7" w:rsidP="005B6B63">
      <w:pPr>
        <w:spacing w:before="120"/>
        <w:rPr>
          <w:u w:val="single"/>
        </w:rPr>
      </w:pPr>
      <w:r w:rsidRPr="00A667E3">
        <w:rPr>
          <w:u w:val="single"/>
        </w:rPr>
        <w:t>Medertisztítások, vízfolyás karbantartás</w:t>
      </w:r>
    </w:p>
    <w:p w:rsidR="0000237A" w:rsidRDefault="004758E7" w:rsidP="00A667E3">
      <w:pPr>
        <w:rPr>
          <w:szCs w:val="24"/>
        </w:rPr>
      </w:pPr>
      <w:r w:rsidRPr="001C6589">
        <w:t xml:space="preserve">A Közép-dunántúli Vízügyi Igazgatóság </w:t>
      </w:r>
      <w:r w:rsidR="00443709" w:rsidRPr="001C6589">
        <w:t>Tolna Megyei Szakaszmérnöksége (továbbiakban:</w:t>
      </w:r>
      <w:r w:rsidR="00443709" w:rsidRPr="001C6589">
        <w:rPr>
          <w:szCs w:val="24"/>
        </w:rPr>
        <w:t xml:space="preserve"> VIZIG) a vagyonkezelésében lévő vízfolyások fenntartási munkáit évente lehetősé</w:t>
      </w:r>
      <w:r w:rsidR="0054556D">
        <w:rPr>
          <w:szCs w:val="24"/>
        </w:rPr>
        <w:t>gei szerinti nagyságrendben vég</w:t>
      </w:r>
      <w:r w:rsidR="00443709" w:rsidRPr="001C6589">
        <w:rPr>
          <w:szCs w:val="24"/>
        </w:rPr>
        <w:t>zi. A Völgységi pata</w:t>
      </w:r>
      <w:r w:rsidR="0000237A">
        <w:rPr>
          <w:szCs w:val="24"/>
        </w:rPr>
        <w:t>kon gépi kaszálási munkákat 2019</w:t>
      </w:r>
      <w:r w:rsidR="00443709" w:rsidRPr="001C6589">
        <w:rPr>
          <w:szCs w:val="24"/>
        </w:rPr>
        <w:t xml:space="preserve">. év folyamán </w:t>
      </w:r>
      <w:r w:rsidR="0000237A">
        <w:rPr>
          <w:szCs w:val="24"/>
        </w:rPr>
        <w:t>kétszer</w:t>
      </w:r>
      <w:r w:rsidR="00443709" w:rsidRPr="001C6589">
        <w:rPr>
          <w:szCs w:val="24"/>
        </w:rPr>
        <w:t xml:space="preserve"> végzett a Szakaszmérnökség Bonyhád belterületi szakaszát érintve. A Völgységi patakon 2018.</w:t>
      </w:r>
      <w:r w:rsidR="0000237A">
        <w:rPr>
          <w:szCs w:val="24"/>
        </w:rPr>
        <w:t xml:space="preserve"> és 2019.</w:t>
      </w:r>
      <w:r w:rsidR="00443709" w:rsidRPr="001C6589">
        <w:rPr>
          <w:szCs w:val="24"/>
        </w:rPr>
        <w:t xml:space="preserve"> évben közfoglalkoztatás keretén belül kézi kaszálást, cserjeirtást a korábbi évektől eltérően nem végzett. </w:t>
      </w:r>
      <w:r w:rsidR="00844E72">
        <w:rPr>
          <w:szCs w:val="24"/>
        </w:rPr>
        <w:t xml:space="preserve">A </w:t>
      </w:r>
      <w:proofErr w:type="spellStart"/>
      <w:r w:rsidR="00844E72">
        <w:rPr>
          <w:szCs w:val="24"/>
        </w:rPr>
        <w:t>Völgység-Malomárkot</w:t>
      </w:r>
      <w:proofErr w:type="spellEnd"/>
      <w:r w:rsidR="00844E72">
        <w:rPr>
          <w:szCs w:val="24"/>
        </w:rPr>
        <w:t xml:space="preserve"> érintően 3,8 km hosszban </w:t>
      </w:r>
      <w:r w:rsidR="0054556D">
        <w:rPr>
          <w:szCs w:val="24"/>
        </w:rPr>
        <w:t>gépi kaszálást, illetve rövidebb hosszban közfoglalkoztatás kere</w:t>
      </w:r>
      <w:r w:rsidR="006B12BC">
        <w:rPr>
          <w:szCs w:val="24"/>
        </w:rPr>
        <w:t>tében cserjeirtást is végzett.</w:t>
      </w:r>
      <w:r w:rsidR="0054556D">
        <w:rPr>
          <w:szCs w:val="24"/>
        </w:rPr>
        <w:t xml:space="preserve"> A VIZIG </w:t>
      </w:r>
      <w:proofErr w:type="gramStart"/>
      <w:r w:rsidR="0054556D">
        <w:rPr>
          <w:szCs w:val="24"/>
        </w:rPr>
        <w:t>2019. márciusában</w:t>
      </w:r>
      <w:proofErr w:type="gramEnd"/>
      <w:r w:rsidR="0054556D">
        <w:rPr>
          <w:szCs w:val="24"/>
        </w:rPr>
        <w:t xml:space="preserve"> </w:t>
      </w:r>
      <w:r w:rsidR="006B12BC">
        <w:rPr>
          <w:szCs w:val="24"/>
        </w:rPr>
        <w:t>a kezelésében lévő</w:t>
      </w:r>
      <w:r w:rsidR="005F4D9B">
        <w:rPr>
          <w:szCs w:val="24"/>
        </w:rPr>
        <w:t xml:space="preserve"> Völgységi malomárok, Bonyhád város csapadékvíz elvezetésében is szerepet játszó felső szakaszának kotrását, iszapolását elvégezte. A munka során a </w:t>
      </w:r>
      <w:proofErr w:type="gramStart"/>
      <w:r w:rsidR="005F4D9B">
        <w:rPr>
          <w:szCs w:val="24"/>
        </w:rPr>
        <w:t>Völgységi  malomárok</w:t>
      </w:r>
      <w:proofErr w:type="gramEnd"/>
      <w:r w:rsidR="005F4D9B">
        <w:rPr>
          <w:szCs w:val="24"/>
        </w:rPr>
        <w:t xml:space="preserve"> 3+450 – 6+942 km közötti szakaszt iszaptalanították, melynek hatásaként a </w:t>
      </w:r>
      <w:r w:rsidR="005941A4">
        <w:rPr>
          <w:szCs w:val="24"/>
        </w:rPr>
        <w:t>Bethlen utcában lévő híd</w:t>
      </w:r>
      <w:r w:rsidR="005F4D9B">
        <w:rPr>
          <w:szCs w:val="24"/>
        </w:rPr>
        <w:t xml:space="preserve"> környezetében </w:t>
      </w:r>
      <w:r w:rsidR="005941A4">
        <w:rPr>
          <w:szCs w:val="24"/>
        </w:rPr>
        <w:t>a csapadékvíz elv</w:t>
      </w:r>
      <w:r w:rsidR="006B12BC">
        <w:rPr>
          <w:szCs w:val="24"/>
        </w:rPr>
        <w:t>ezető árok leürítése kedvezőbb lett.</w:t>
      </w:r>
    </w:p>
    <w:p w:rsidR="004758E7" w:rsidRPr="001C6589" w:rsidRDefault="004758E7" w:rsidP="00A667E3">
      <w:r w:rsidRPr="001C6589">
        <w:t>A vízfolyások esetében állandó tapasztalat, hogy az árhullámok levonulásával jelentős a víz által szállított kommunális hulladék. Annak mennyiségéről azon</w:t>
      </w:r>
      <w:r w:rsidR="00622E17">
        <w:t xml:space="preserve">ban nincs adatunk. Sajnálatos módon </w:t>
      </w:r>
      <w:r w:rsidRPr="001C6589">
        <w:t xml:space="preserve">ezen hulladékok jelentős része a mederbe belógó cserjék, fák ágain megakadnak, eltávolításuk </w:t>
      </w:r>
      <w:r w:rsidR="00622E17">
        <w:t>nehezen kivitelezhető.</w:t>
      </w:r>
    </w:p>
    <w:p w:rsidR="00972B4F" w:rsidRDefault="006B12BC" w:rsidP="00A667E3">
      <w:pPr>
        <w:rPr>
          <w:szCs w:val="24"/>
        </w:rPr>
      </w:pPr>
      <w:r>
        <w:rPr>
          <w:szCs w:val="24"/>
        </w:rPr>
        <w:t xml:space="preserve">Bonyhád város vízrendezése </w:t>
      </w:r>
      <w:r w:rsidR="00443709" w:rsidRPr="001C6589">
        <w:rPr>
          <w:szCs w:val="24"/>
        </w:rPr>
        <w:t>DK-i főgyűj</w:t>
      </w:r>
      <w:r>
        <w:rPr>
          <w:szCs w:val="24"/>
        </w:rPr>
        <w:t xml:space="preserve">tő - Völgység patak és Perczel Mór utca közötti szakasz, valamint záportározó és </w:t>
      </w:r>
      <w:proofErr w:type="spellStart"/>
      <w:r>
        <w:rPr>
          <w:szCs w:val="24"/>
        </w:rPr>
        <w:t>csővéglezárások</w:t>
      </w:r>
      <w:proofErr w:type="spellEnd"/>
      <w:r>
        <w:rPr>
          <w:szCs w:val="24"/>
        </w:rPr>
        <w:t xml:space="preserve"> építési munkái 2019-ben elkészültek. </w:t>
      </w:r>
      <w:r w:rsidR="00972B4F">
        <w:rPr>
          <w:szCs w:val="24"/>
        </w:rPr>
        <w:t xml:space="preserve">A VIZIG 2020-ra tervezi a Völgység patak Bonyhád belterületi szakaszán lévő vízrajzi felszíni állomás felújításának megkezdését. </w:t>
      </w:r>
    </w:p>
    <w:p w:rsidR="004758E7" w:rsidRPr="00B12385" w:rsidRDefault="00443709" w:rsidP="00972B4F">
      <w:r w:rsidRPr="001C6589">
        <w:t>Káresemény, valamint a lakosság tájékoztatása cé</w:t>
      </w:r>
      <w:r w:rsidR="00972B4F">
        <w:t>ljából egyéb fontos esemény 2019</w:t>
      </w:r>
      <w:r w:rsidRPr="001C6589">
        <w:t>. év során</w:t>
      </w:r>
      <w:r w:rsidR="0054556D">
        <w:t xml:space="preserve"> a </w:t>
      </w:r>
      <w:r w:rsidR="00622E17">
        <w:t>VIZIG hatáskörébe tartozó ügyben</w:t>
      </w:r>
      <w:r w:rsidRPr="001C6589">
        <w:t xml:space="preserve"> nem történt.</w:t>
      </w:r>
    </w:p>
    <w:p w:rsidR="004758E7" w:rsidRPr="00B00F32" w:rsidRDefault="004758E7" w:rsidP="00B00F32">
      <w:pPr>
        <w:pStyle w:val="Cmsor1"/>
      </w:pPr>
      <w:bookmarkStart w:id="28" w:name="_Toc374005919"/>
      <w:bookmarkStart w:id="29" w:name="_Toc403024153"/>
      <w:bookmarkStart w:id="30" w:name="_Toc42507903"/>
      <w:r w:rsidRPr="00B00F32">
        <w:t>Szennyvíz</w:t>
      </w:r>
      <w:bookmarkEnd w:id="28"/>
      <w:bookmarkEnd w:id="29"/>
      <w:bookmarkEnd w:id="30"/>
    </w:p>
    <w:p w:rsidR="004758E7" w:rsidRDefault="004758E7" w:rsidP="00161557">
      <w:pPr>
        <w:spacing w:after="0"/>
        <w:rPr>
          <w:bCs/>
        </w:rPr>
      </w:pPr>
    </w:p>
    <w:p w:rsidR="00617B15" w:rsidRPr="00B12385" w:rsidRDefault="004758E7" w:rsidP="00FF4DCE">
      <w:r w:rsidRPr="001C6589">
        <w:t xml:space="preserve">A bonyhádi szennyvízcsatorna hálózat üzemeltetését és karbantartását, valamint a szennyvíztelep működtetését a Mezőföldvíz Kft. 2012. július 1. óta végzi. </w:t>
      </w:r>
    </w:p>
    <w:p w:rsidR="004758E7" w:rsidRPr="00B00F32" w:rsidRDefault="004758E7" w:rsidP="00B00F32">
      <w:pPr>
        <w:pStyle w:val="Cmsor2"/>
      </w:pPr>
      <w:bookmarkStart w:id="31" w:name="_Toc42507904"/>
      <w:r w:rsidRPr="00B00F32">
        <w:rPr>
          <w:rStyle w:val="Knyvcme"/>
          <w:i w:val="0"/>
          <w:iCs w:val="0"/>
          <w:smallCaps/>
          <w:spacing w:val="0"/>
          <w:szCs w:val="24"/>
        </w:rPr>
        <w:t>Közcsatornán elvezetett szennyvíz mennyisége</w:t>
      </w:r>
      <w:bookmarkEnd w:id="31"/>
      <w:r w:rsidRPr="00B00F32">
        <w:t xml:space="preserve"> </w:t>
      </w:r>
    </w:p>
    <w:p w:rsidR="004758E7" w:rsidRPr="00DF3206" w:rsidRDefault="004758E7" w:rsidP="00161557">
      <w:pPr>
        <w:spacing w:after="0"/>
        <w:rPr>
          <w:color w:val="92D050"/>
          <w:u w:val="single"/>
        </w:rPr>
      </w:pPr>
    </w:p>
    <w:p w:rsidR="00622E17" w:rsidRPr="00DF3206" w:rsidRDefault="004758E7" w:rsidP="00873411">
      <w:pPr>
        <w:rPr>
          <w:bCs/>
        </w:rPr>
      </w:pPr>
      <w:r w:rsidRPr="00DF3206">
        <w:t xml:space="preserve">Bonyhád belterületi szennyvíz elvezetését 76,8 km csatorna gerinc vezeték és 11 db átemelő biztosítja. </w:t>
      </w:r>
      <w:r w:rsidR="00C753D1">
        <w:t>2019-ben 12</w:t>
      </w:r>
      <w:r w:rsidR="00D935D1">
        <w:t xml:space="preserve"> új ingatlan csatlakozott a meglévő hálózathoz, így a</w:t>
      </w:r>
      <w:r w:rsidR="00C753D1">
        <w:t xml:space="preserve"> rákötött ingatlanok száma:5.782</w:t>
      </w:r>
      <w:r w:rsidR="00622E17">
        <w:t xml:space="preserve"> db</w:t>
      </w:r>
      <w:r w:rsidR="00C753D1">
        <w:softHyphen/>
      </w:r>
      <w:r w:rsidR="00C753D1">
        <w:softHyphen/>
        <w:t>*</w:t>
      </w:r>
      <w:r w:rsidR="00C753D1">
        <w:rPr>
          <w:rStyle w:val="Lbjegyzet-hivatkozs"/>
        </w:rPr>
        <w:footnoteReference w:id="1"/>
      </w:r>
      <w:r w:rsidR="00D935D1">
        <w:t xml:space="preserve">. </w:t>
      </w:r>
      <w:proofErr w:type="gramStart"/>
      <w:r w:rsidR="000327BE" w:rsidRPr="00DF3206">
        <w:rPr>
          <w:bCs/>
        </w:rPr>
        <w:t>A</w:t>
      </w:r>
      <w:proofErr w:type="gramEnd"/>
      <w:r w:rsidR="000327BE" w:rsidRPr="00DF3206">
        <w:rPr>
          <w:bCs/>
        </w:rPr>
        <w:t xml:space="preserve"> Danubiana Kft. és az EMA-LION Bonyhádi Zománcáru Kft. az ipari szennyvizet előkezelés után engedi be a hálózatba.</w:t>
      </w:r>
      <w:r w:rsidR="000327BE">
        <w:rPr>
          <w:bCs/>
        </w:rPr>
        <w:t xml:space="preserve"> </w:t>
      </w:r>
      <w:r w:rsidRPr="00DF3206">
        <w:t>Az elfolyó szennyvíz befogadója a Völgységi- patak.</w:t>
      </w:r>
      <w:r w:rsidR="00B75B12">
        <w:t xml:space="preserve"> </w:t>
      </w:r>
    </w:p>
    <w:p w:rsidR="004758E7" w:rsidRPr="009E0C81" w:rsidRDefault="004758E7" w:rsidP="00B00F32">
      <w:r w:rsidRPr="009E0C81">
        <w:lastRenderedPageBreak/>
        <w:t>Bonyhád közigazgatási területére vonatkozó, közcsatornán elevezetett sze</w:t>
      </w:r>
      <w:r w:rsidR="00A236FE">
        <w:t>nnyvíz mennyiségi változását a 12</w:t>
      </w:r>
      <w:r w:rsidRPr="009E0C81">
        <w:t xml:space="preserve">. számú ábra szemlélteti: </w:t>
      </w:r>
    </w:p>
    <w:p w:rsidR="00622E17" w:rsidRPr="00DA5379" w:rsidRDefault="00DA5379" w:rsidP="00DA5379">
      <w:pPr>
        <w:spacing w:after="0"/>
        <w:rPr>
          <w:rStyle w:val="Knyvcme"/>
          <w:i w:val="0"/>
          <w:iCs w:val="0"/>
          <w:smallCaps w:val="0"/>
          <w:spacing w:val="0"/>
        </w:rPr>
      </w:pPr>
      <w:r w:rsidRPr="00DA5379">
        <w:rPr>
          <w:noProof/>
          <w:lang w:eastAsia="hu-HU"/>
        </w:rPr>
        <w:drawing>
          <wp:inline distT="0" distB="0" distL="0" distR="0">
            <wp:extent cx="5759450" cy="2628675"/>
            <wp:effectExtent l="19050" t="0" r="12700" b="225"/>
            <wp:docPr id="19" name="Diagram 1">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5F9CDF22-E610-4EE9-9D7E-6D55CEE6E9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622E17" w:rsidRPr="00A236FE" w:rsidRDefault="000327BE" w:rsidP="00B24D08">
      <w:pPr>
        <w:pStyle w:val="Listaszerbekezds"/>
        <w:numPr>
          <w:ilvl w:val="0"/>
          <w:numId w:val="28"/>
        </w:numPr>
        <w:spacing w:after="0"/>
        <w:jc w:val="center"/>
        <w:rPr>
          <w:bCs/>
          <w:color w:val="000000" w:themeColor="text1"/>
          <w:sz w:val="20"/>
          <w:szCs w:val="20"/>
        </w:rPr>
      </w:pPr>
      <w:r w:rsidRPr="00A236FE">
        <w:rPr>
          <w:bCs/>
          <w:color w:val="000000" w:themeColor="text1"/>
          <w:sz w:val="20"/>
          <w:szCs w:val="20"/>
        </w:rPr>
        <w:t>ábra</w:t>
      </w:r>
    </w:p>
    <w:p w:rsidR="00873411" w:rsidRPr="00873411" w:rsidRDefault="00873411" w:rsidP="00873411">
      <w:pPr>
        <w:spacing w:after="0"/>
        <w:jc w:val="center"/>
        <w:rPr>
          <w:rStyle w:val="Knyvcme"/>
          <w:bCs/>
          <w:i w:val="0"/>
          <w:iCs w:val="0"/>
          <w:smallCaps w:val="0"/>
          <w:color w:val="000000" w:themeColor="text1"/>
          <w:spacing w:val="0"/>
        </w:rPr>
      </w:pPr>
    </w:p>
    <w:p w:rsidR="00873411" w:rsidRDefault="00DF5E3E" w:rsidP="00873411">
      <w:r>
        <w:t>2019-be</w:t>
      </w:r>
      <w:r w:rsidR="000327BE">
        <w:t xml:space="preserve">n ismét </w:t>
      </w:r>
      <w:r w:rsidR="00B31687">
        <w:t xml:space="preserve">a 2014-es szintre </w:t>
      </w:r>
      <w:r>
        <w:t>csökkent</w:t>
      </w:r>
      <w:r w:rsidR="00B31687">
        <w:t xml:space="preserve"> vissza</w:t>
      </w:r>
      <w:r w:rsidR="000327BE">
        <w:t xml:space="preserve"> a csatornahálózaton előford</w:t>
      </w:r>
      <w:r w:rsidR="00873411">
        <w:t>ul</w:t>
      </w:r>
      <w:r w:rsidR="00A236FE">
        <w:t>ó dugulások száma (lásd 13.</w:t>
      </w:r>
      <w:r w:rsidR="00873411">
        <w:t xml:space="preserve"> </w:t>
      </w:r>
      <w:r w:rsidR="000327BE">
        <w:t>ábra). A</w:t>
      </w:r>
      <w:r w:rsidR="00DE04E4">
        <w:t xml:space="preserve"> dugulást</w:t>
      </w:r>
      <w:r w:rsidR="000327BE">
        <w:t xml:space="preserve"> </w:t>
      </w:r>
      <w:r w:rsidR="000327BE" w:rsidRPr="00DF3206">
        <w:t>okozhatja, hogy a vízhasználat</w:t>
      </w:r>
      <w:r w:rsidR="00DE04E4">
        <w:t xml:space="preserve"> visszaesése</w:t>
      </w:r>
      <w:r w:rsidR="000327BE" w:rsidRPr="00DF3206">
        <w:t xml:space="preserve">, melynek következtében a szennyvíz áramlása lelassul, így kevesebb „hordalékot” képes szállítani, ezért jelentős mennyiségű szilárd hulladék gyülemlik fel a csatornák alján. A </w:t>
      </w:r>
      <w:r w:rsidR="00DE04E4">
        <w:t xml:space="preserve">probléma </w:t>
      </w:r>
      <w:r w:rsidR="000327BE" w:rsidRPr="00DF3206">
        <w:t>másik oka lehet a csatornarendszer nem rendeltetésszerű használata. A csővezetékek átmérője 150-500 mm között változik.</w:t>
      </w:r>
      <w:r w:rsidR="000327BE">
        <w:t xml:space="preserve"> </w:t>
      </w:r>
    </w:p>
    <w:p w:rsidR="00873411" w:rsidRDefault="00DA5379" w:rsidP="00873411">
      <w:pPr>
        <w:jc w:val="center"/>
        <w:rPr>
          <w:rStyle w:val="Knyvcme"/>
          <w:b/>
          <w:bCs/>
          <w:color w:val="auto"/>
          <w:szCs w:val="24"/>
        </w:rPr>
      </w:pPr>
      <w:r w:rsidRPr="00DA5379">
        <w:rPr>
          <w:rStyle w:val="Knyvcme"/>
          <w:b/>
          <w:bCs/>
          <w:noProof/>
          <w:color w:val="auto"/>
          <w:szCs w:val="24"/>
          <w:lang w:eastAsia="hu-HU"/>
        </w:rPr>
        <w:drawing>
          <wp:inline distT="0" distB="0" distL="0" distR="0">
            <wp:extent cx="5591175" cy="2790825"/>
            <wp:effectExtent l="19050" t="0" r="9525" b="0"/>
            <wp:docPr id="21"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327BE" w:rsidRDefault="000327BE" w:rsidP="00B24D08">
      <w:pPr>
        <w:pStyle w:val="Listaszerbekezds"/>
        <w:numPr>
          <w:ilvl w:val="0"/>
          <w:numId w:val="28"/>
        </w:numPr>
        <w:jc w:val="center"/>
        <w:rPr>
          <w:color w:val="000000" w:themeColor="text1"/>
          <w:sz w:val="20"/>
          <w:szCs w:val="20"/>
        </w:rPr>
      </w:pPr>
      <w:r w:rsidRPr="00A236FE">
        <w:rPr>
          <w:color w:val="000000" w:themeColor="text1"/>
          <w:sz w:val="20"/>
          <w:szCs w:val="20"/>
        </w:rPr>
        <w:t xml:space="preserve"> ábra</w:t>
      </w:r>
    </w:p>
    <w:p w:rsidR="00A236FE" w:rsidRPr="00A236FE" w:rsidRDefault="00A236FE" w:rsidP="00A236FE">
      <w:pPr>
        <w:rPr>
          <w:color w:val="000000" w:themeColor="text1"/>
          <w:szCs w:val="24"/>
        </w:rPr>
      </w:pPr>
      <w:r>
        <w:rPr>
          <w:color w:val="000000" w:themeColor="text1"/>
          <w:szCs w:val="24"/>
        </w:rPr>
        <w:t>Az elfolyó szennyvíz minőségi paramétereit a jogszabályban előírt értékekkel összevetve a 14. ábra foglalva össze.</w:t>
      </w:r>
    </w:p>
    <w:p w:rsidR="0034133D" w:rsidRDefault="0034133D" w:rsidP="00873411">
      <w:pPr>
        <w:jc w:val="center"/>
        <w:rPr>
          <w:color w:val="000000" w:themeColor="text1"/>
        </w:rPr>
      </w:pPr>
      <w:r>
        <w:rPr>
          <w:noProof/>
          <w:color w:val="000000" w:themeColor="text1"/>
          <w:lang w:eastAsia="hu-HU"/>
        </w:rPr>
        <w:lastRenderedPageBreak/>
        <w:drawing>
          <wp:inline distT="0" distB="0" distL="0" distR="0">
            <wp:extent cx="5759450" cy="3268345"/>
            <wp:effectExtent l="19050" t="0" r="0" b="0"/>
            <wp:docPr id="17" name="Kép 16" descr="elfolyó szennyvíz minősé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folyó szennyvíz minősége.JPG"/>
                    <pic:cNvPicPr/>
                  </pic:nvPicPr>
                  <pic:blipFill>
                    <a:blip r:embed="rId35"/>
                    <a:stretch>
                      <a:fillRect/>
                    </a:stretch>
                  </pic:blipFill>
                  <pic:spPr>
                    <a:xfrm>
                      <a:off x="0" y="0"/>
                      <a:ext cx="5759450" cy="3268345"/>
                    </a:xfrm>
                    <a:prstGeom prst="rect">
                      <a:avLst/>
                    </a:prstGeom>
                  </pic:spPr>
                </pic:pic>
              </a:graphicData>
            </a:graphic>
          </wp:inline>
        </w:drawing>
      </w:r>
    </w:p>
    <w:p w:rsidR="0034133D" w:rsidRPr="00A236FE" w:rsidRDefault="00A236FE" w:rsidP="00B24D08">
      <w:pPr>
        <w:pStyle w:val="Listaszerbekezds"/>
        <w:numPr>
          <w:ilvl w:val="0"/>
          <w:numId w:val="28"/>
        </w:numPr>
        <w:jc w:val="center"/>
        <w:rPr>
          <w:color w:val="000000" w:themeColor="text1"/>
          <w:sz w:val="20"/>
          <w:szCs w:val="20"/>
        </w:rPr>
      </w:pPr>
      <w:r w:rsidRPr="00A236FE">
        <w:rPr>
          <w:color w:val="000000" w:themeColor="text1"/>
          <w:sz w:val="20"/>
          <w:szCs w:val="20"/>
        </w:rPr>
        <w:t xml:space="preserve">ábra </w:t>
      </w:r>
      <w:r w:rsidR="0034133D" w:rsidRPr="00A236FE">
        <w:rPr>
          <w:color w:val="000000" w:themeColor="text1"/>
          <w:sz w:val="20"/>
          <w:szCs w:val="20"/>
        </w:rPr>
        <w:t>Elfolyó szennyvíz jellemző minőségi paraméterei összevetésben a jogszabályi előírásokkal</w:t>
      </w:r>
    </w:p>
    <w:p w:rsidR="004758E7" w:rsidRDefault="004758E7" w:rsidP="00161557">
      <w:pPr>
        <w:spacing w:after="0"/>
        <w:rPr>
          <w:rStyle w:val="Knyvcme"/>
          <w:b/>
          <w:bCs/>
          <w:color w:val="auto"/>
          <w:szCs w:val="24"/>
        </w:rPr>
      </w:pPr>
    </w:p>
    <w:p w:rsidR="004758E7" w:rsidRPr="00B00F32" w:rsidRDefault="004758E7" w:rsidP="00B00F32">
      <w:pPr>
        <w:pStyle w:val="Cmsor2"/>
        <w:rPr>
          <w:rStyle w:val="Knyvcme"/>
          <w:i w:val="0"/>
          <w:iCs w:val="0"/>
          <w:smallCaps/>
          <w:spacing w:val="0"/>
          <w:szCs w:val="24"/>
        </w:rPr>
      </w:pPr>
      <w:bookmarkStart w:id="32" w:name="_Toc42507905"/>
      <w:r w:rsidRPr="00B00F32">
        <w:rPr>
          <w:rStyle w:val="Knyvcme"/>
          <w:i w:val="0"/>
          <w:iCs w:val="0"/>
          <w:smallCaps/>
          <w:spacing w:val="0"/>
          <w:szCs w:val="24"/>
        </w:rPr>
        <w:t>A nem közművel összegyűjtött települési folyékony hulladék</w:t>
      </w:r>
      <w:bookmarkEnd w:id="32"/>
      <w:r w:rsidRPr="00B00F32">
        <w:rPr>
          <w:rStyle w:val="Knyvcme"/>
          <w:i w:val="0"/>
          <w:iCs w:val="0"/>
          <w:smallCaps/>
          <w:spacing w:val="0"/>
          <w:szCs w:val="24"/>
        </w:rPr>
        <w:t xml:space="preserve"> </w:t>
      </w:r>
    </w:p>
    <w:p w:rsidR="000327BE" w:rsidRPr="000327BE" w:rsidRDefault="000327BE" w:rsidP="000327BE"/>
    <w:p w:rsidR="004758E7" w:rsidRPr="00873411" w:rsidRDefault="004758E7" w:rsidP="00873411">
      <w:pPr>
        <w:spacing w:after="0"/>
        <w:rPr>
          <w:rStyle w:val="Finomkiemels"/>
          <w:i w:val="0"/>
          <w:iCs/>
          <w:color w:val="000000" w:themeColor="text1"/>
        </w:rPr>
      </w:pPr>
      <w:r w:rsidRPr="00873411">
        <w:rPr>
          <w:rStyle w:val="Finomkiemels"/>
          <w:i w:val="0"/>
          <w:iCs/>
          <w:color w:val="000000" w:themeColor="text1"/>
        </w:rPr>
        <w:t>A szennyvíztisztító telepen, nem közművel összegyűjtött települési folyékony hulladék az alábbi mennyiségben került ártalmatlanítása:</w:t>
      </w:r>
    </w:p>
    <w:p w:rsidR="004758E7" w:rsidRPr="008E2C23" w:rsidRDefault="004758E7" w:rsidP="00161557">
      <w:pPr>
        <w:spacing w:after="0"/>
        <w:rPr>
          <w:rStyle w:val="Finomkiemels"/>
          <w:i w:val="0"/>
          <w:iCs/>
          <w:highlight w:val="green"/>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68"/>
        <w:gridCol w:w="1843"/>
        <w:gridCol w:w="1701"/>
        <w:gridCol w:w="1701"/>
        <w:gridCol w:w="1523"/>
      </w:tblGrid>
      <w:tr w:rsidR="00B93CE2" w:rsidRPr="003A2305" w:rsidTr="00B320EC">
        <w:tc>
          <w:tcPr>
            <w:tcW w:w="2268" w:type="dxa"/>
            <w:vAlign w:val="center"/>
          </w:tcPr>
          <w:p w:rsidR="00B93CE2" w:rsidRPr="008E2C23" w:rsidRDefault="00B93CE2" w:rsidP="00161557">
            <w:pPr>
              <w:spacing w:after="0" w:line="240" w:lineRule="auto"/>
              <w:jc w:val="center"/>
              <w:rPr>
                <w:rStyle w:val="Kiemels2"/>
                <w:bCs/>
              </w:rPr>
            </w:pPr>
            <w:r w:rsidRPr="008E2C23">
              <w:rPr>
                <w:rStyle w:val="Kiemels2"/>
                <w:bCs/>
              </w:rPr>
              <w:t>Település</w:t>
            </w:r>
          </w:p>
        </w:tc>
        <w:tc>
          <w:tcPr>
            <w:tcW w:w="1843" w:type="dxa"/>
            <w:vAlign w:val="center"/>
          </w:tcPr>
          <w:p w:rsidR="00B93CE2" w:rsidRPr="008E2C23" w:rsidRDefault="00B93CE2" w:rsidP="00161557">
            <w:pPr>
              <w:spacing w:after="0" w:line="240" w:lineRule="auto"/>
              <w:jc w:val="center"/>
              <w:rPr>
                <w:rStyle w:val="Kiemels2"/>
                <w:bCs/>
              </w:rPr>
            </w:pPr>
            <w:r>
              <w:rPr>
                <w:rStyle w:val="Kiemels2"/>
                <w:bCs/>
              </w:rPr>
              <w:t>2016</w:t>
            </w:r>
            <w:r w:rsidRPr="008E2C23">
              <w:rPr>
                <w:rStyle w:val="Kiemels2"/>
                <w:bCs/>
              </w:rPr>
              <w:t>. évi mennyiség</w:t>
            </w:r>
          </w:p>
          <w:p w:rsidR="00B93CE2" w:rsidRPr="008A47F2" w:rsidRDefault="00B93CE2" w:rsidP="00161557">
            <w:pPr>
              <w:spacing w:after="0" w:line="240" w:lineRule="auto"/>
              <w:jc w:val="center"/>
              <w:rPr>
                <w:rStyle w:val="Kiemels2"/>
                <w:bCs/>
              </w:rPr>
            </w:pPr>
            <w:r w:rsidRPr="008A47F2">
              <w:rPr>
                <w:rStyle w:val="Kiemels2"/>
                <w:bCs/>
              </w:rPr>
              <w:t>(m</w:t>
            </w:r>
            <w:r w:rsidRPr="008A47F2">
              <w:rPr>
                <w:rStyle w:val="Kiemels2"/>
                <w:bCs/>
                <w:vertAlign w:val="superscript"/>
              </w:rPr>
              <w:t>3</w:t>
            </w:r>
            <w:r w:rsidRPr="008A47F2">
              <w:rPr>
                <w:rStyle w:val="Kiemels2"/>
                <w:bCs/>
              </w:rPr>
              <w:t>)</w:t>
            </w:r>
          </w:p>
        </w:tc>
        <w:tc>
          <w:tcPr>
            <w:tcW w:w="1701" w:type="dxa"/>
          </w:tcPr>
          <w:p w:rsidR="00B93CE2" w:rsidRDefault="00B93CE2" w:rsidP="00161557">
            <w:pPr>
              <w:spacing w:after="0" w:line="240" w:lineRule="auto"/>
              <w:jc w:val="center"/>
              <w:rPr>
                <w:rStyle w:val="Kiemels2"/>
                <w:bCs/>
              </w:rPr>
            </w:pPr>
            <w:r>
              <w:rPr>
                <w:rStyle w:val="Kiemels2"/>
                <w:bCs/>
              </w:rPr>
              <w:t>2017. évi mennyiség</w:t>
            </w:r>
          </w:p>
          <w:p w:rsidR="00B93CE2" w:rsidRDefault="00B93CE2" w:rsidP="00161557">
            <w:pPr>
              <w:spacing w:after="0" w:line="240" w:lineRule="auto"/>
              <w:jc w:val="center"/>
              <w:rPr>
                <w:rStyle w:val="Kiemels2"/>
                <w:bCs/>
              </w:rPr>
            </w:pPr>
            <w:r>
              <w:rPr>
                <w:rStyle w:val="Kiemels2"/>
                <w:bCs/>
              </w:rPr>
              <w:t>(m</w:t>
            </w:r>
            <w:r w:rsidRPr="008A47F2">
              <w:rPr>
                <w:rStyle w:val="Kiemels2"/>
                <w:bCs/>
                <w:vertAlign w:val="superscript"/>
              </w:rPr>
              <w:t>3</w:t>
            </w:r>
            <w:r>
              <w:rPr>
                <w:rStyle w:val="Kiemels2"/>
                <w:bCs/>
              </w:rPr>
              <w:t>)</w:t>
            </w:r>
          </w:p>
        </w:tc>
        <w:tc>
          <w:tcPr>
            <w:tcW w:w="1701" w:type="dxa"/>
          </w:tcPr>
          <w:p w:rsidR="00B93CE2" w:rsidRDefault="00B93CE2" w:rsidP="00DF3206">
            <w:pPr>
              <w:spacing w:after="0" w:line="240" w:lineRule="auto"/>
              <w:jc w:val="center"/>
              <w:rPr>
                <w:rStyle w:val="Kiemels2"/>
                <w:bCs/>
              </w:rPr>
            </w:pPr>
            <w:r>
              <w:rPr>
                <w:rStyle w:val="Kiemels2"/>
                <w:bCs/>
              </w:rPr>
              <w:t>2018. évi mennyiség</w:t>
            </w:r>
          </w:p>
          <w:p w:rsidR="00B93CE2" w:rsidRDefault="00B93CE2" w:rsidP="00DF3206">
            <w:pPr>
              <w:spacing w:after="0" w:line="240" w:lineRule="auto"/>
              <w:jc w:val="center"/>
              <w:rPr>
                <w:rStyle w:val="Kiemels2"/>
                <w:bCs/>
              </w:rPr>
            </w:pPr>
            <w:r>
              <w:rPr>
                <w:rStyle w:val="Kiemels2"/>
                <w:bCs/>
              </w:rPr>
              <w:t>(m</w:t>
            </w:r>
            <w:r w:rsidRPr="008A47F2">
              <w:rPr>
                <w:rStyle w:val="Kiemels2"/>
                <w:bCs/>
                <w:vertAlign w:val="superscript"/>
              </w:rPr>
              <w:t>3</w:t>
            </w:r>
            <w:r>
              <w:rPr>
                <w:rStyle w:val="Kiemels2"/>
                <w:bCs/>
              </w:rPr>
              <w:t>)</w:t>
            </w:r>
          </w:p>
        </w:tc>
        <w:tc>
          <w:tcPr>
            <w:tcW w:w="1523" w:type="dxa"/>
          </w:tcPr>
          <w:p w:rsidR="00B93CE2" w:rsidRDefault="00B93CE2" w:rsidP="00DF3206">
            <w:pPr>
              <w:spacing w:after="0" w:line="240" w:lineRule="auto"/>
              <w:jc w:val="center"/>
              <w:rPr>
                <w:rStyle w:val="Kiemels2"/>
                <w:bCs/>
              </w:rPr>
            </w:pPr>
            <w:r>
              <w:rPr>
                <w:rStyle w:val="Kiemels2"/>
                <w:bCs/>
              </w:rPr>
              <w:t>2019. évi mennyiség (m</w:t>
            </w:r>
            <w:r w:rsidRPr="00B93CE2">
              <w:rPr>
                <w:rStyle w:val="Kiemels2"/>
                <w:bCs/>
                <w:vertAlign w:val="superscript"/>
              </w:rPr>
              <w:t>3</w:t>
            </w:r>
            <w:r>
              <w:rPr>
                <w:rStyle w:val="Kiemels2"/>
                <w:bCs/>
              </w:rPr>
              <w:t>)</w:t>
            </w:r>
          </w:p>
        </w:tc>
      </w:tr>
      <w:tr w:rsidR="00B93CE2" w:rsidRPr="003A2305" w:rsidTr="00B320EC">
        <w:tc>
          <w:tcPr>
            <w:tcW w:w="2268" w:type="dxa"/>
            <w:shd w:val="clear" w:color="auto" w:fill="D3DFEE"/>
          </w:tcPr>
          <w:p w:rsidR="00B93CE2" w:rsidRPr="008A47F2" w:rsidRDefault="00B93CE2" w:rsidP="00161557">
            <w:pPr>
              <w:spacing w:after="0"/>
              <w:jc w:val="center"/>
              <w:rPr>
                <w:rStyle w:val="Kiemels2"/>
                <w:bCs/>
              </w:rPr>
            </w:pPr>
            <w:r w:rsidRPr="008A47F2">
              <w:rPr>
                <w:rStyle w:val="Kiemels2"/>
                <w:bCs/>
              </w:rPr>
              <w:t>Bonyhád</w:t>
            </w:r>
          </w:p>
        </w:tc>
        <w:tc>
          <w:tcPr>
            <w:tcW w:w="1843" w:type="dxa"/>
            <w:shd w:val="clear" w:color="auto" w:fill="D3DFEE"/>
            <w:vAlign w:val="center"/>
          </w:tcPr>
          <w:p w:rsidR="00B93CE2" w:rsidRPr="008A47F2" w:rsidRDefault="00B93CE2" w:rsidP="00161557">
            <w:pPr>
              <w:spacing w:after="0"/>
              <w:jc w:val="center"/>
              <w:rPr>
                <w:rStyle w:val="Kiemels2"/>
                <w:bCs/>
              </w:rPr>
            </w:pPr>
            <w:r w:rsidRPr="008A47F2">
              <w:rPr>
                <w:rStyle w:val="Kiemels2"/>
                <w:bCs/>
              </w:rPr>
              <w:t>1 604</w:t>
            </w:r>
          </w:p>
        </w:tc>
        <w:tc>
          <w:tcPr>
            <w:tcW w:w="1701" w:type="dxa"/>
            <w:shd w:val="clear" w:color="auto" w:fill="D3DFEE"/>
          </w:tcPr>
          <w:p w:rsidR="00B93CE2" w:rsidRPr="008A47F2" w:rsidRDefault="00B93CE2" w:rsidP="00161557">
            <w:pPr>
              <w:spacing w:after="0"/>
              <w:jc w:val="center"/>
              <w:rPr>
                <w:rStyle w:val="Kiemels2"/>
                <w:bCs/>
              </w:rPr>
            </w:pPr>
            <w:r w:rsidRPr="008A47F2">
              <w:rPr>
                <w:rStyle w:val="Kiemels2"/>
                <w:bCs/>
              </w:rPr>
              <w:t>1 537</w:t>
            </w:r>
          </w:p>
        </w:tc>
        <w:tc>
          <w:tcPr>
            <w:tcW w:w="1701" w:type="dxa"/>
            <w:shd w:val="clear" w:color="auto" w:fill="D3DFEE"/>
          </w:tcPr>
          <w:p w:rsidR="00B93CE2" w:rsidRPr="008A47F2" w:rsidRDefault="00B93CE2" w:rsidP="00161557">
            <w:pPr>
              <w:spacing w:after="0"/>
              <w:jc w:val="center"/>
              <w:rPr>
                <w:rStyle w:val="Kiemels2"/>
                <w:bCs/>
              </w:rPr>
            </w:pPr>
            <w:r>
              <w:rPr>
                <w:rStyle w:val="Kiemels2"/>
                <w:bCs/>
              </w:rPr>
              <w:t>1 177</w:t>
            </w:r>
          </w:p>
        </w:tc>
        <w:tc>
          <w:tcPr>
            <w:tcW w:w="1523" w:type="dxa"/>
            <w:shd w:val="clear" w:color="auto" w:fill="D3DFEE"/>
          </w:tcPr>
          <w:p w:rsidR="00B93CE2" w:rsidRDefault="00686088" w:rsidP="00161557">
            <w:pPr>
              <w:spacing w:after="0"/>
              <w:jc w:val="center"/>
              <w:rPr>
                <w:rStyle w:val="Kiemels2"/>
                <w:bCs/>
              </w:rPr>
            </w:pPr>
            <w:r>
              <w:rPr>
                <w:rStyle w:val="Kiemels2"/>
                <w:bCs/>
              </w:rPr>
              <w:t>1 294</w:t>
            </w:r>
          </w:p>
        </w:tc>
      </w:tr>
      <w:tr w:rsidR="00B93CE2" w:rsidRPr="003A2305" w:rsidTr="00B320EC">
        <w:tc>
          <w:tcPr>
            <w:tcW w:w="2268" w:type="dxa"/>
          </w:tcPr>
          <w:p w:rsidR="00B93CE2" w:rsidRPr="008A47F2" w:rsidRDefault="00B93CE2" w:rsidP="00161557">
            <w:pPr>
              <w:spacing w:after="0"/>
              <w:jc w:val="center"/>
              <w:rPr>
                <w:rStyle w:val="Kiemels2"/>
                <w:bCs/>
              </w:rPr>
            </w:pPr>
            <w:r w:rsidRPr="008A47F2">
              <w:rPr>
                <w:rStyle w:val="Kiemels2"/>
                <w:bCs/>
              </w:rPr>
              <w:t>Cikó</w:t>
            </w:r>
          </w:p>
        </w:tc>
        <w:tc>
          <w:tcPr>
            <w:tcW w:w="1843" w:type="dxa"/>
            <w:vAlign w:val="center"/>
          </w:tcPr>
          <w:p w:rsidR="00B93CE2" w:rsidRPr="008A47F2" w:rsidRDefault="00B93CE2" w:rsidP="00161557">
            <w:pPr>
              <w:spacing w:after="0"/>
              <w:jc w:val="center"/>
              <w:rPr>
                <w:rStyle w:val="Kiemels2"/>
                <w:bCs/>
              </w:rPr>
            </w:pPr>
            <w:r w:rsidRPr="008A47F2">
              <w:rPr>
                <w:rStyle w:val="Kiemels2"/>
                <w:bCs/>
              </w:rPr>
              <w:t>399</w:t>
            </w:r>
          </w:p>
        </w:tc>
        <w:tc>
          <w:tcPr>
            <w:tcW w:w="1701" w:type="dxa"/>
          </w:tcPr>
          <w:p w:rsidR="00B93CE2" w:rsidRPr="008A47F2" w:rsidRDefault="00B93CE2" w:rsidP="00161557">
            <w:pPr>
              <w:spacing w:after="0"/>
              <w:jc w:val="center"/>
              <w:rPr>
                <w:rStyle w:val="Kiemels2"/>
                <w:bCs/>
              </w:rPr>
            </w:pPr>
            <w:r>
              <w:rPr>
                <w:rStyle w:val="Kiemels2"/>
                <w:bCs/>
              </w:rPr>
              <w:t>296</w:t>
            </w:r>
          </w:p>
        </w:tc>
        <w:tc>
          <w:tcPr>
            <w:tcW w:w="1701" w:type="dxa"/>
          </w:tcPr>
          <w:p w:rsidR="00B93CE2" w:rsidRDefault="00B93CE2" w:rsidP="00161557">
            <w:pPr>
              <w:spacing w:after="0"/>
              <w:jc w:val="center"/>
              <w:rPr>
                <w:rStyle w:val="Kiemels2"/>
                <w:bCs/>
              </w:rPr>
            </w:pPr>
            <w:r>
              <w:rPr>
                <w:rStyle w:val="Kiemels2"/>
                <w:bCs/>
              </w:rPr>
              <w:t>276</w:t>
            </w:r>
          </w:p>
        </w:tc>
        <w:tc>
          <w:tcPr>
            <w:tcW w:w="1523" w:type="dxa"/>
          </w:tcPr>
          <w:p w:rsidR="00B93CE2" w:rsidRDefault="00686088" w:rsidP="00161557">
            <w:pPr>
              <w:spacing w:after="0"/>
              <w:jc w:val="center"/>
              <w:rPr>
                <w:rStyle w:val="Kiemels2"/>
                <w:bCs/>
              </w:rPr>
            </w:pPr>
            <w:r>
              <w:rPr>
                <w:rStyle w:val="Kiemels2"/>
                <w:bCs/>
              </w:rPr>
              <w:t>414</w:t>
            </w:r>
          </w:p>
        </w:tc>
      </w:tr>
      <w:tr w:rsidR="00B93CE2" w:rsidRPr="003A2305" w:rsidTr="00B320EC">
        <w:tc>
          <w:tcPr>
            <w:tcW w:w="2268" w:type="dxa"/>
            <w:shd w:val="clear" w:color="auto" w:fill="D3DFEE"/>
          </w:tcPr>
          <w:p w:rsidR="00B93CE2" w:rsidRPr="008A47F2" w:rsidRDefault="00B93CE2" w:rsidP="00161557">
            <w:pPr>
              <w:spacing w:after="0"/>
              <w:jc w:val="center"/>
              <w:rPr>
                <w:rStyle w:val="Kiemels2"/>
                <w:bCs/>
              </w:rPr>
            </w:pPr>
            <w:r w:rsidRPr="008A47F2">
              <w:rPr>
                <w:rStyle w:val="Kiemels2"/>
                <w:bCs/>
              </w:rPr>
              <w:t>Kakasd</w:t>
            </w:r>
          </w:p>
        </w:tc>
        <w:tc>
          <w:tcPr>
            <w:tcW w:w="1843" w:type="dxa"/>
            <w:shd w:val="clear" w:color="auto" w:fill="D3DFEE"/>
            <w:vAlign w:val="center"/>
          </w:tcPr>
          <w:p w:rsidR="00B93CE2" w:rsidRPr="008A47F2" w:rsidRDefault="00B93CE2" w:rsidP="00161557">
            <w:pPr>
              <w:spacing w:after="0"/>
              <w:jc w:val="center"/>
              <w:rPr>
                <w:rStyle w:val="Kiemels2"/>
                <w:bCs/>
              </w:rPr>
            </w:pPr>
            <w:r w:rsidRPr="008A47F2">
              <w:rPr>
                <w:rStyle w:val="Kiemels2"/>
                <w:bCs/>
              </w:rPr>
              <w:t>0</w:t>
            </w:r>
          </w:p>
        </w:tc>
        <w:tc>
          <w:tcPr>
            <w:tcW w:w="1701" w:type="dxa"/>
            <w:shd w:val="clear" w:color="auto" w:fill="D3DFEE"/>
          </w:tcPr>
          <w:p w:rsidR="00B93CE2" w:rsidRPr="008A47F2" w:rsidRDefault="00B93CE2" w:rsidP="00161557">
            <w:pPr>
              <w:spacing w:after="0"/>
              <w:jc w:val="center"/>
              <w:rPr>
                <w:rStyle w:val="Kiemels2"/>
                <w:bCs/>
              </w:rPr>
            </w:pPr>
            <w:r>
              <w:rPr>
                <w:rStyle w:val="Kiemels2"/>
                <w:bCs/>
              </w:rPr>
              <w:t>0</w:t>
            </w:r>
          </w:p>
        </w:tc>
        <w:tc>
          <w:tcPr>
            <w:tcW w:w="1701" w:type="dxa"/>
            <w:shd w:val="clear" w:color="auto" w:fill="D3DFEE"/>
          </w:tcPr>
          <w:p w:rsidR="00B93CE2" w:rsidRDefault="00B93CE2" w:rsidP="00161557">
            <w:pPr>
              <w:spacing w:after="0"/>
              <w:jc w:val="center"/>
              <w:rPr>
                <w:rStyle w:val="Kiemels2"/>
                <w:bCs/>
              </w:rPr>
            </w:pPr>
            <w:r>
              <w:rPr>
                <w:rStyle w:val="Kiemels2"/>
                <w:bCs/>
              </w:rPr>
              <w:t>12</w:t>
            </w:r>
          </w:p>
        </w:tc>
        <w:tc>
          <w:tcPr>
            <w:tcW w:w="1523" w:type="dxa"/>
            <w:shd w:val="clear" w:color="auto" w:fill="D3DFEE"/>
          </w:tcPr>
          <w:p w:rsidR="00B93CE2" w:rsidRDefault="00686088" w:rsidP="00161557">
            <w:pPr>
              <w:spacing w:after="0"/>
              <w:jc w:val="center"/>
              <w:rPr>
                <w:rStyle w:val="Kiemels2"/>
                <w:bCs/>
              </w:rPr>
            </w:pPr>
            <w:r>
              <w:rPr>
                <w:rStyle w:val="Kiemels2"/>
                <w:bCs/>
              </w:rPr>
              <w:t>6</w:t>
            </w:r>
          </w:p>
        </w:tc>
      </w:tr>
      <w:tr w:rsidR="00B93CE2" w:rsidRPr="003A2305" w:rsidTr="00B320EC">
        <w:tc>
          <w:tcPr>
            <w:tcW w:w="2268" w:type="dxa"/>
          </w:tcPr>
          <w:p w:rsidR="00B93CE2" w:rsidRPr="008A47F2" w:rsidRDefault="00B93CE2" w:rsidP="00161557">
            <w:pPr>
              <w:spacing w:after="0"/>
              <w:jc w:val="center"/>
              <w:rPr>
                <w:rStyle w:val="Kiemels2"/>
                <w:bCs/>
              </w:rPr>
            </w:pPr>
            <w:r w:rsidRPr="008A47F2">
              <w:rPr>
                <w:rStyle w:val="Kiemels2"/>
                <w:bCs/>
              </w:rPr>
              <w:t>Kismányok</w:t>
            </w:r>
          </w:p>
        </w:tc>
        <w:tc>
          <w:tcPr>
            <w:tcW w:w="1843" w:type="dxa"/>
            <w:vAlign w:val="center"/>
          </w:tcPr>
          <w:p w:rsidR="00B93CE2" w:rsidRPr="008A47F2" w:rsidRDefault="00B93CE2" w:rsidP="00161557">
            <w:pPr>
              <w:spacing w:after="0"/>
              <w:jc w:val="center"/>
              <w:rPr>
                <w:rStyle w:val="Kiemels2"/>
                <w:bCs/>
              </w:rPr>
            </w:pPr>
            <w:r w:rsidRPr="008A47F2">
              <w:rPr>
                <w:rStyle w:val="Kiemels2"/>
                <w:bCs/>
              </w:rPr>
              <w:t>2</w:t>
            </w:r>
          </w:p>
        </w:tc>
        <w:tc>
          <w:tcPr>
            <w:tcW w:w="1701" w:type="dxa"/>
          </w:tcPr>
          <w:p w:rsidR="00B93CE2" w:rsidRPr="008A47F2" w:rsidRDefault="00B93CE2" w:rsidP="00161557">
            <w:pPr>
              <w:spacing w:after="0"/>
              <w:jc w:val="center"/>
              <w:rPr>
                <w:rStyle w:val="Kiemels2"/>
                <w:bCs/>
              </w:rPr>
            </w:pPr>
            <w:r>
              <w:rPr>
                <w:rStyle w:val="Kiemels2"/>
                <w:bCs/>
              </w:rPr>
              <w:t>2</w:t>
            </w:r>
          </w:p>
        </w:tc>
        <w:tc>
          <w:tcPr>
            <w:tcW w:w="1701" w:type="dxa"/>
          </w:tcPr>
          <w:p w:rsidR="00B93CE2" w:rsidRDefault="00B93CE2" w:rsidP="00161557">
            <w:pPr>
              <w:spacing w:after="0"/>
              <w:jc w:val="center"/>
              <w:rPr>
                <w:rStyle w:val="Kiemels2"/>
                <w:bCs/>
              </w:rPr>
            </w:pPr>
            <w:r>
              <w:rPr>
                <w:rStyle w:val="Kiemels2"/>
                <w:bCs/>
              </w:rPr>
              <w:t>2</w:t>
            </w:r>
          </w:p>
        </w:tc>
        <w:tc>
          <w:tcPr>
            <w:tcW w:w="1523" w:type="dxa"/>
          </w:tcPr>
          <w:p w:rsidR="00B93CE2" w:rsidRDefault="00686088" w:rsidP="00161557">
            <w:pPr>
              <w:spacing w:after="0"/>
              <w:jc w:val="center"/>
              <w:rPr>
                <w:rStyle w:val="Kiemels2"/>
                <w:bCs/>
              </w:rPr>
            </w:pPr>
            <w:r>
              <w:rPr>
                <w:rStyle w:val="Kiemels2"/>
                <w:bCs/>
              </w:rPr>
              <w:t>0</w:t>
            </w:r>
          </w:p>
        </w:tc>
      </w:tr>
      <w:tr w:rsidR="00B93CE2" w:rsidRPr="003A2305" w:rsidTr="00B320EC">
        <w:tc>
          <w:tcPr>
            <w:tcW w:w="2268" w:type="dxa"/>
            <w:shd w:val="clear" w:color="auto" w:fill="D3DFEE"/>
          </w:tcPr>
          <w:p w:rsidR="00B93CE2" w:rsidRPr="008A47F2" w:rsidRDefault="00B93CE2" w:rsidP="00161557">
            <w:pPr>
              <w:spacing w:after="0"/>
              <w:jc w:val="center"/>
              <w:rPr>
                <w:rStyle w:val="Kiemels2"/>
                <w:bCs/>
              </w:rPr>
            </w:pPr>
            <w:r w:rsidRPr="008A47F2">
              <w:rPr>
                <w:rStyle w:val="Kiemels2"/>
                <w:bCs/>
              </w:rPr>
              <w:t>Nagymányok</w:t>
            </w:r>
          </w:p>
        </w:tc>
        <w:tc>
          <w:tcPr>
            <w:tcW w:w="1843" w:type="dxa"/>
            <w:shd w:val="clear" w:color="auto" w:fill="D3DFEE"/>
            <w:vAlign w:val="center"/>
          </w:tcPr>
          <w:p w:rsidR="00B93CE2" w:rsidRPr="008A47F2" w:rsidRDefault="00B93CE2" w:rsidP="00161557">
            <w:pPr>
              <w:spacing w:after="0"/>
              <w:jc w:val="center"/>
              <w:rPr>
                <w:rStyle w:val="Kiemels2"/>
                <w:bCs/>
              </w:rPr>
            </w:pPr>
            <w:r w:rsidRPr="008A47F2">
              <w:rPr>
                <w:rStyle w:val="Kiemels2"/>
                <w:bCs/>
              </w:rPr>
              <w:t>53</w:t>
            </w:r>
          </w:p>
        </w:tc>
        <w:tc>
          <w:tcPr>
            <w:tcW w:w="1701" w:type="dxa"/>
            <w:shd w:val="clear" w:color="auto" w:fill="D3DFEE"/>
          </w:tcPr>
          <w:p w:rsidR="00B93CE2" w:rsidRPr="008A47F2" w:rsidRDefault="00B93CE2" w:rsidP="00161557">
            <w:pPr>
              <w:spacing w:after="0"/>
              <w:jc w:val="center"/>
              <w:rPr>
                <w:rStyle w:val="Kiemels2"/>
                <w:bCs/>
              </w:rPr>
            </w:pPr>
            <w:r>
              <w:rPr>
                <w:rStyle w:val="Kiemels2"/>
                <w:bCs/>
              </w:rPr>
              <w:t>54</w:t>
            </w:r>
          </w:p>
        </w:tc>
        <w:tc>
          <w:tcPr>
            <w:tcW w:w="1701" w:type="dxa"/>
            <w:shd w:val="clear" w:color="auto" w:fill="D3DFEE"/>
          </w:tcPr>
          <w:p w:rsidR="00B93CE2" w:rsidRDefault="00B93CE2" w:rsidP="00161557">
            <w:pPr>
              <w:spacing w:after="0"/>
              <w:jc w:val="center"/>
              <w:rPr>
                <w:rStyle w:val="Kiemels2"/>
                <w:bCs/>
              </w:rPr>
            </w:pPr>
            <w:r>
              <w:rPr>
                <w:rStyle w:val="Kiemels2"/>
                <w:bCs/>
              </w:rPr>
              <w:t>70</w:t>
            </w:r>
          </w:p>
        </w:tc>
        <w:tc>
          <w:tcPr>
            <w:tcW w:w="1523" w:type="dxa"/>
            <w:shd w:val="clear" w:color="auto" w:fill="D3DFEE"/>
          </w:tcPr>
          <w:p w:rsidR="00B93CE2" w:rsidRDefault="00686088" w:rsidP="00161557">
            <w:pPr>
              <w:spacing w:after="0"/>
              <w:jc w:val="center"/>
              <w:rPr>
                <w:rStyle w:val="Kiemels2"/>
                <w:bCs/>
              </w:rPr>
            </w:pPr>
            <w:r>
              <w:rPr>
                <w:rStyle w:val="Kiemels2"/>
                <w:bCs/>
              </w:rPr>
              <w:t>76</w:t>
            </w:r>
          </w:p>
        </w:tc>
      </w:tr>
      <w:tr w:rsidR="00B93CE2" w:rsidRPr="003A2305" w:rsidTr="00B320EC">
        <w:tc>
          <w:tcPr>
            <w:tcW w:w="2268" w:type="dxa"/>
          </w:tcPr>
          <w:p w:rsidR="00B93CE2" w:rsidRPr="008A47F2" w:rsidRDefault="00B93CE2" w:rsidP="00161557">
            <w:pPr>
              <w:spacing w:after="0"/>
              <w:jc w:val="center"/>
              <w:rPr>
                <w:rStyle w:val="Kiemels2"/>
                <w:bCs/>
              </w:rPr>
            </w:pPr>
            <w:r w:rsidRPr="008A47F2">
              <w:rPr>
                <w:rStyle w:val="Kiemels2"/>
                <w:bCs/>
              </w:rPr>
              <w:t>Összesen</w:t>
            </w:r>
          </w:p>
        </w:tc>
        <w:tc>
          <w:tcPr>
            <w:tcW w:w="1843" w:type="dxa"/>
            <w:vAlign w:val="center"/>
          </w:tcPr>
          <w:p w:rsidR="00B93CE2" w:rsidRPr="008A47F2" w:rsidRDefault="00B93CE2" w:rsidP="00161557">
            <w:pPr>
              <w:spacing w:after="0"/>
              <w:jc w:val="center"/>
              <w:rPr>
                <w:rStyle w:val="Kiemels2"/>
                <w:bCs/>
              </w:rPr>
            </w:pPr>
            <w:r w:rsidRPr="008A47F2">
              <w:rPr>
                <w:rStyle w:val="Kiemels2"/>
                <w:bCs/>
              </w:rPr>
              <w:t>2 058</w:t>
            </w:r>
          </w:p>
        </w:tc>
        <w:tc>
          <w:tcPr>
            <w:tcW w:w="1701" w:type="dxa"/>
          </w:tcPr>
          <w:p w:rsidR="00B93CE2" w:rsidRPr="008A47F2" w:rsidRDefault="00B93CE2" w:rsidP="00161557">
            <w:pPr>
              <w:spacing w:after="0"/>
              <w:jc w:val="center"/>
              <w:rPr>
                <w:rStyle w:val="Kiemels2"/>
                <w:bCs/>
              </w:rPr>
            </w:pPr>
            <w:r>
              <w:rPr>
                <w:rStyle w:val="Kiemels2"/>
                <w:bCs/>
              </w:rPr>
              <w:t>1 889</w:t>
            </w:r>
          </w:p>
        </w:tc>
        <w:tc>
          <w:tcPr>
            <w:tcW w:w="1701" w:type="dxa"/>
          </w:tcPr>
          <w:p w:rsidR="00B93CE2" w:rsidRDefault="00B93CE2" w:rsidP="00161557">
            <w:pPr>
              <w:spacing w:after="0"/>
              <w:jc w:val="center"/>
              <w:rPr>
                <w:rStyle w:val="Kiemels2"/>
                <w:bCs/>
              </w:rPr>
            </w:pPr>
            <w:r>
              <w:rPr>
                <w:rStyle w:val="Kiemels2"/>
                <w:bCs/>
              </w:rPr>
              <w:t>1 537</w:t>
            </w:r>
          </w:p>
        </w:tc>
        <w:tc>
          <w:tcPr>
            <w:tcW w:w="1523" w:type="dxa"/>
          </w:tcPr>
          <w:p w:rsidR="00B93CE2" w:rsidRDefault="00686088" w:rsidP="00161557">
            <w:pPr>
              <w:spacing w:after="0"/>
              <w:jc w:val="center"/>
              <w:rPr>
                <w:rStyle w:val="Kiemels2"/>
                <w:bCs/>
              </w:rPr>
            </w:pPr>
            <w:r>
              <w:rPr>
                <w:rStyle w:val="Kiemels2"/>
                <w:bCs/>
              </w:rPr>
              <w:t>1 790</w:t>
            </w:r>
          </w:p>
        </w:tc>
      </w:tr>
    </w:tbl>
    <w:p w:rsidR="004758E7" w:rsidRDefault="004758E7" w:rsidP="00161557">
      <w:pPr>
        <w:spacing w:after="0"/>
        <w:rPr>
          <w:highlight w:val="green"/>
        </w:rPr>
      </w:pPr>
    </w:p>
    <w:p w:rsidR="004758E7" w:rsidRPr="00DF3206" w:rsidRDefault="004758E7" w:rsidP="00873411">
      <w:r w:rsidRPr="00DF3206">
        <w:t xml:space="preserve">A víziközmű-szolgáltatásról szóló 2011. évi CCIX. törvény (a továbbiakban: Vksztv.) 55. § értelmében az ingatlan tulajdonosa – ha törvény vagy kormányrendelet másként nem rendelkezik – köteles az ingatlant a víziközmű-rendszerbe beköttetni és a víziközmű-szolgáltatást igénybe venni, ha, az ingatlant határoló közterületen olyan, közműves szennyvízelvezetés és -tisztítás biztosítását szolgáló víziközmű-rendszer helyezkedik el, amihez szennyvíz bekötővezeték és azok műtárgyai kiépítésével közvetlenül csatlakozni lehet. Amennyiben az ingatlantulajdonos nem tesz eleget rákötési kötelezettségének, a </w:t>
      </w:r>
      <w:r w:rsidR="00040C44">
        <w:t>kormányhivatal</w:t>
      </w:r>
      <w:r w:rsidR="00B33755">
        <w:t xml:space="preserve"> </w:t>
      </w:r>
      <w:r w:rsidRPr="00DF3206">
        <w:t>kötelezi ennek teljesítésére.</w:t>
      </w:r>
    </w:p>
    <w:p w:rsidR="004758E7" w:rsidRPr="00DD42E1" w:rsidRDefault="004758E7" w:rsidP="00873411">
      <w:r w:rsidRPr="00A72371">
        <w:lastRenderedPageBreak/>
        <w:t>A környezetterhelési díjról szóló 2003. évi LXXXIX. törvény</w:t>
      </w:r>
      <w:bookmarkStart w:id="33" w:name="pr2"/>
      <w:bookmarkEnd w:id="33"/>
      <w:r w:rsidRPr="00A72371">
        <w:t xml:space="preserve"> (továbbiakban: környezetterhelési törvény) szól a talajterhelési díj kiszabásáról. Talajterhelésért azoknak az ingatlan tulajdonosoknak kell fizetniük, akik </w:t>
      </w:r>
      <w:r w:rsidRPr="00A72371">
        <w:rPr>
          <w:lang w:eastAsia="hu-HU"/>
        </w:rPr>
        <w:t xml:space="preserve">a műszakilag rendelkezésre álló közcsatornára nem kötnek rá és a helyi vízgazdálkodási hatósági, illetve vízjogi engedélyezés hatálya alá tartozó szennyvízelhelyezést, ideértve az egyedi zárt szennyvíztározót is, alkalmaznak. Nem terheli díjfizetési kötelezettség azt a kibocsátót, aki külön jogszabályok szerint egyedi szennyvízelhelyezési kislétesítményt, illetve egyedi szennyvíztisztító kisberendezést alkalmaz és a kibocsátás közvetlen környezetében a kibocsátó által létesített megfigyelő objektumban a talajjal kapcsolatban lévő felszín alatti vízben a kibocsátó által évente vizsgált nitrát, ammónium, szulfát, klorid tartalom egyik komponens tekintetében sem haladja meg 20%-kal a 2005. évben, illetve a közcsatorna üzembe helyezését követő hónapban végzett alapállapot felmérés keretében mért értékeket. </w:t>
      </w:r>
      <w:r w:rsidRPr="00A72371">
        <w:t xml:space="preserve">Az Országgyűlés 2011-ben szavazta meg a talajterhelési díj tízszeresére emelését, így a </w:t>
      </w:r>
      <w:bookmarkStart w:id="34" w:name="_Hlk518910472"/>
      <w:r w:rsidRPr="00A72371">
        <w:t>talajterhelési díj egységdíjának mértéke: 1 200 Ft/m</w:t>
      </w:r>
      <w:r w:rsidRPr="00A72371">
        <w:rPr>
          <w:vertAlign w:val="superscript"/>
        </w:rPr>
        <w:t>3</w:t>
      </w:r>
      <w:bookmarkEnd w:id="34"/>
      <w:r w:rsidRPr="00A72371">
        <w:t xml:space="preserve">. A talajterhelési díj számításának részletes szabályait környezetterhelési törvény </w:t>
      </w:r>
      <w:r w:rsidRPr="00A72371">
        <w:rPr>
          <w:iCs/>
        </w:rPr>
        <w:t xml:space="preserve">3. számú </w:t>
      </w:r>
      <w:r w:rsidRPr="00DD42E1">
        <w:rPr>
          <w:iCs/>
        </w:rPr>
        <w:t>melléklete</w:t>
      </w:r>
      <w:r w:rsidRPr="00DD42E1">
        <w:t xml:space="preserve"> határozza meg. Helyi szinten a talajterheléssel kapcsolatos helyi szabályokról szóló 11/2004. (VIII. 27.) sz. önkormányzati rendelet ad iránymutatást a talajterhelési díj kiszabásáról. A talajterhelési díjat a kibocsátónak kell megállapítania, bevallania és megfizetnie (önadózás) a tárgyévet követő év március 31. napjáig az önkormányzati adóhatósághoz. Az ebből származó bevételt a talaj, valamint a felszín alatti víz mennyiségi, minőségi védelmére használhatja fel az önkormányzat. </w:t>
      </w:r>
    </w:p>
    <w:p w:rsidR="004758E7" w:rsidRPr="00A72371" w:rsidRDefault="007F1BCD" w:rsidP="00873411">
      <w:pPr>
        <w:rPr>
          <w:lang w:eastAsia="hu-HU"/>
        </w:rPr>
      </w:pPr>
      <w:bookmarkStart w:id="35" w:name="_Hlk518910244"/>
      <w:r w:rsidRPr="00DD42E1">
        <w:rPr>
          <w:lang w:eastAsia="hu-HU"/>
        </w:rPr>
        <w:t>A 2019. évi talajterhelési díjat 2020</w:t>
      </w:r>
      <w:r w:rsidR="004758E7" w:rsidRPr="00DD42E1">
        <w:rPr>
          <w:lang w:eastAsia="hu-HU"/>
        </w:rPr>
        <w:t xml:space="preserve">. március 31-ig kellett befizetni </w:t>
      </w:r>
      <w:r w:rsidRPr="00DD42E1">
        <w:rPr>
          <w:lang w:eastAsia="hu-HU"/>
        </w:rPr>
        <w:t>17 bevallás érkeze</w:t>
      </w:r>
      <w:r w:rsidR="00DD42E1" w:rsidRPr="00DD42E1">
        <w:rPr>
          <w:lang w:eastAsia="hu-HU"/>
        </w:rPr>
        <w:t>tt be, 5-en mentességet kaptak, akik nem nyújtották be a bevallást, azok felszólítást kaptak. 2019-es évre vonatkozóan (az eddig beérkezett</w:t>
      </w:r>
      <w:r w:rsidR="005F3F50">
        <w:rPr>
          <w:lang w:eastAsia="hu-HU"/>
        </w:rPr>
        <w:t xml:space="preserve"> bevallások alapján) 230.299 Ft érkezett be. </w:t>
      </w:r>
    </w:p>
    <w:p w:rsidR="004758E7" w:rsidRPr="00B12385" w:rsidRDefault="004758E7" w:rsidP="00161557">
      <w:pPr>
        <w:spacing w:after="0"/>
      </w:pPr>
    </w:p>
    <w:p w:rsidR="004758E7" w:rsidRPr="00B00F32" w:rsidRDefault="004758E7" w:rsidP="00B00F32">
      <w:pPr>
        <w:pStyle w:val="Cmsor2"/>
      </w:pPr>
      <w:bookmarkStart w:id="36" w:name="_Toc403024154"/>
      <w:bookmarkStart w:id="37" w:name="_Toc42507906"/>
      <w:bookmarkEnd w:id="35"/>
      <w:r w:rsidRPr="00B00F32">
        <w:t>Szennyvíztisztítás</w:t>
      </w:r>
      <w:bookmarkEnd w:id="36"/>
      <w:bookmarkEnd w:id="37"/>
    </w:p>
    <w:p w:rsidR="004758E7" w:rsidRPr="00810E45" w:rsidRDefault="004758E7" w:rsidP="00161557">
      <w:pPr>
        <w:spacing w:after="0"/>
        <w:rPr>
          <w:color w:val="92D050"/>
        </w:rPr>
      </w:pPr>
    </w:p>
    <w:p w:rsidR="004758E7" w:rsidRPr="00810E45" w:rsidRDefault="004758E7" w:rsidP="00873411">
      <w:r w:rsidRPr="00810E45">
        <w:t>A regionális csatornarendszer 2004. évi megépítésével Bonyhád, Cikó, Kakasd, Kismányok és Nagymányok települések szennyvízelvezetését és - tisztítását valósítja meg a Bonyhádi Regionális Rendszer. A szennyvíztisztító telep napi 80 m³ szippantott és 3.175 m</w:t>
      </w:r>
      <w:r w:rsidRPr="00810E45">
        <w:rPr>
          <w:vertAlign w:val="superscript"/>
        </w:rPr>
        <w:t>3</w:t>
      </w:r>
      <w:r w:rsidRPr="00810E45">
        <w:t xml:space="preserve"> csőhálózaton érkező szennyvíz fogadására alkalmas. </w:t>
      </w:r>
    </w:p>
    <w:p w:rsidR="00810E45" w:rsidRPr="00810E45" w:rsidRDefault="004758E7" w:rsidP="00873411">
      <w:r w:rsidRPr="00810E45">
        <w:t>A szennyvíztisztító</w:t>
      </w:r>
      <w:r w:rsidR="009F37E4">
        <w:t xml:space="preserve"> telep 1-es, 1986-ban átadott üt</w:t>
      </w:r>
      <w:r w:rsidRPr="00810E45">
        <w:t xml:space="preserve">eme nitrogén és foszforeltávolításra nem alkalmas. Ezen paraméterek általában határérték felett vannak az elfolyó szennyvízben. A telep 1. üteme kb. 50 %-ban üzemképes a csövek és egyéb gépészeti berendezések elöregedése miatt. </w:t>
      </w:r>
      <w:r w:rsidR="00810E45" w:rsidRPr="00810E45">
        <w:t>A telep korszerűsítésére jelenleg</w:t>
      </w:r>
      <w:r w:rsidR="00F430F5">
        <w:t xml:space="preserve"> is</w:t>
      </w:r>
      <w:r w:rsidR="00810E45" w:rsidRPr="00810E45">
        <w:t xml:space="preserve"> zajlik.</w:t>
      </w:r>
      <w:r w:rsidR="00F430F5">
        <w:t xml:space="preserve"> A fejlesztésről bővebben a „környezetvédelmi szempontból kiemelt beruházások” </w:t>
      </w:r>
      <w:proofErr w:type="gramStart"/>
      <w:r w:rsidR="00F430F5">
        <w:t>c.  fejezetben</w:t>
      </w:r>
      <w:proofErr w:type="gramEnd"/>
      <w:r w:rsidR="00F430F5">
        <w:t xml:space="preserve"> olvashat.</w:t>
      </w:r>
      <w:r w:rsidR="00810E45" w:rsidRPr="00810E45">
        <w:t xml:space="preserve">  </w:t>
      </w:r>
    </w:p>
    <w:p w:rsidR="000327BE" w:rsidRDefault="004758E7" w:rsidP="00873411">
      <w:r w:rsidRPr="00810E45">
        <w:t>Mivel a települési szennyvíziszap víztartalma igen magas (átlagosan 95-98%), ezért fontos az iszap nedvességtartalmának csökkentése, így az iszap térfogata jelentős mértékben csökkenthető. A 15 % szárazanyag-tartalmú víztelenített iszap szállítását és kezelését a BONYMOLD Kft. végzi.</w:t>
      </w:r>
    </w:p>
    <w:p w:rsidR="00B10285" w:rsidRDefault="00B10285" w:rsidP="00161557">
      <w:pPr>
        <w:spacing w:after="0"/>
      </w:pPr>
    </w:p>
    <w:p w:rsidR="004758E7" w:rsidRDefault="00B10285" w:rsidP="00161557">
      <w:pPr>
        <w:spacing w:after="0"/>
      </w:pPr>
      <w:r w:rsidRPr="00B10285">
        <w:rPr>
          <w:noProof/>
          <w:lang w:eastAsia="hu-HU"/>
        </w:rPr>
        <w:lastRenderedPageBreak/>
        <w:drawing>
          <wp:inline distT="0" distB="0" distL="0" distR="0">
            <wp:extent cx="5791200" cy="2461860"/>
            <wp:effectExtent l="19050" t="0" r="19050" b="0"/>
            <wp:docPr id="28" name="Diagram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a16="http://schemas.microsoft.com/office/drawing/2014/main" xmlns="" xmlns:lc="http://schemas.openxmlformats.org/drawingml/2006/lockedCanvas" id="{933E4107-9181-482F-8949-37949DEA833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758E7" w:rsidRDefault="004758E7" w:rsidP="001C6589">
      <w:pPr>
        <w:spacing w:after="0"/>
        <w:jc w:val="center"/>
        <w:rPr>
          <w:rStyle w:val="Kiemels2"/>
          <w:b w:val="0"/>
        </w:rPr>
      </w:pPr>
      <w:bookmarkStart w:id="38" w:name="_Toc373396863"/>
      <w:bookmarkStart w:id="39" w:name="_Toc373396910"/>
      <w:bookmarkStart w:id="40" w:name="_Toc374005920"/>
      <w:bookmarkStart w:id="41" w:name="_Toc403024155"/>
    </w:p>
    <w:p w:rsidR="00AB10BF" w:rsidRPr="00B320EC" w:rsidRDefault="00B320EC" w:rsidP="00B24D08">
      <w:pPr>
        <w:pStyle w:val="Listaszerbekezds"/>
        <w:numPr>
          <w:ilvl w:val="0"/>
          <w:numId w:val="28"/>
        </w:numPr>
        <w:spacing w:after="0"/>
        <w:jc w:val="center"/>
        <w:rPr>
          <w:rStyle w:val="Kiemels2"/>
          <w:b w:val="0"/>
          <w:sz w:val="20"/>
          <w:szCs w:val="20"/>
        </w:rPr>
      </w:pPr>
      <w:r w:rsidRPr="00B320EC">
        <w:rPr>
          <w:rStyle w:val="Kiemels2"/>
          <w:b w:val="0"/>
          <w:sz w:val="20"/>
          <w:szCs w:val="20"/>
        </w:rPr>
        <w:t>ábra</w:t>
      </w:r>
      <w:r w:rsidR="00AB10BF" w:rsidRPr="00B320EC">
        <w:rPr>
          <w:rStyle w:val="Kiemels2"/>
          <w:b w:val="0"/>
          <w:sz w:val="20"/>
          <w:szCs w:val="20"/>
        </w:rPr>
        <w:t xml:space="preserve"> ábra</w:t>
      </w:r>
    </w:p>
    <w:p w:rsidR="00AB10BF" w:rsidRDefault="00AB10BF" w:rsidP="001C6589">
      <w:pPr>
        <w:spacing w:after="0"/>
        <w:jc w:val="center"/>
        <w:rPr>
          <w:rStyle w:val="Kiemels2"/>
          <w:b w:val="0"/>
        </w:rPr>
      </w:pPr>
    </w:p>
    <w:p w:rsidR="009E0C81" w:rsidRPr="00873411" w:rsidRDefault="009E0C81" w:rsidP="00873411">
      <w:pPr>
        <w:rPr>
          <w:rStyle w:val="Kiemels2"/>
          <w:b w:val="0"/>
          <w:color w:val="000000" w:themeColor="text1"/>
        </w:rPr>
      </w:pPr>
      <w:r w:rsidRPr="00873411">
        <w:rPr>
          <w:rStyle w:val="Kiemels2"/>
          <w:b w:val="0"/>
          <w:color w:val="000000" w:themeColor="text1"/>
        </w:rPr>
        <w:t>A fenti adatsorokból</w:t>
      </w:r>
      <w:r w:rsidR="00D9178E">
        <w:rPr>
          <w:rStyle w:val="Kiemels2"/>
          <w:b w:val="0"/>
          <w:color w:val="000000" w:themeColor="text1"/>
        </w:rPr>
        <w:t xml:space="preserve"> (15</w:t>
      </w:r>
      <w:proofErr w:type="gramStart"/>
      <w:r w:rsidR="00D9178E">
        <w:rPr>
          <w:rStyle w:val="Kiemels2"/>
          <w:b w:val="0"/>
          <w:color w:val="000000" w:themeColor="text1"/>
        </w:rPr>
        <w:t>.ábra</w:t>
      </w:r>
      <w:proofErr w:type="gramEnd"/>
      <w:r w:rsidR="00D9178E">
        <w:rPr>
          <w:rStyle w:val="Kiemels2"/>
          <w:b w:val="0"/>
          <w:color w:val="000000" w:themeColor="text1"/>
        </w:rPr>
        <w:t>)</w:t>
      </w:r>
      <w:r w:rsidRPr="00873411">
        <w:rPr>
          <w:rStyle w:val="Kiemels2"/>
          <w:b w:val="0"/>
          <w:color w:val="000000" w:themeColor="text1"/>
        </w:rPr>
        <w:t xml:space="preserve"> jól látszik, hogy mind a közcsatornán elvezetett szennyvíz, mind a nem közművel összegyűjtött települési folyékony hulladék mennyisége csökkent az elmúlt években. Ebből kö</w:t>
      </w:r>
      <w:r w:rsidR="00213275" w:rsidRPr="00873411">
        <w:rPr>
          <w:rStyle w:val="Kiemels2"/>
          <w:b w:val="0"/>
          <w:color w:val="000000" w:themeColor="text1"/>
        </w:rPr>
        <w:t>vetkezik, hogy a keletkezett (</w:t>
      </w:r>
      <w:r w:rsidRPr="00873411">
        <w:rPr>
          <w:rStyle w:val="Kiemels2"/>
          <w:b w:val="0"/>
          <w:color w:val="000000" w:themeColor="text1"/>
        </w:rPr>
        <w:t>víztelenített</w:t>
      </w:r>
      <w:r w:rsidR="00213275" w:rsidRPr="00873411">
        <w:rPr>
          <w:rStyle w:val="Kiemels2"/>
          <w:b w:val="0"/>
          <w:color w:val="000000" w:themeColor="text1"/>
        </w:rPr>
        <w:t>)</w:t>
      </w:r>
      <w:r w:rsidRPr="00873411">
        <w:rPr>
          <w:rStyle w:val="Kiemels2"/>
          <w:b w:val="0"/>
          <w:color w:val="000000" w:themeColor="text1"/>
        </w:rPr>
        <w:t xml:space="preserve"> iszap mennyisége is ezzel arányosan csökkent.</w:t>
      </w:r>
      <w:r w:rsidR="0054562E">
        <w:rPr>
          <w:rStyle w:val="Kiemels2"/>
          <w:b w:val="0"/>
          <w:color w:val="000000" w:themeColor="text1"/>
        </w:rPr>
        <w:t xml:space="preserve"> </w:t>
      </w:r>
    </w:p>
    <w:p w:rsidR="004758E7" w:rsidRDefault="004758E7" w:rsidP="00161557">
      <w:pPr>
        <w:pStyle w:val="Cmsor1"/>
        <w:spacing w:before="0"/>
        <w:rPr>
          <w:rStyle w:val="Kiemels2"/>
          <w:b/>
        </w:rPr>
      </w:pPr>
    </w:p>
    <w:p w:rsidR="004758E7" w:rsidRPr="00B00F32" w:rsidRDefault="004758E7" w:rsidP="00B00F32">
      <w:pPr>
        <w:pStyle w:val="Cmsor1"/>
        <w:rPr>
          <w:rStyle w:val="Kiemels2"/>
          <w:b/>
        </w:rPr>
      </w:pPr>
      <w:bookmarkStart w:id="42" w:name="_Toc42507907"/>
      <w:r w:rsidRPr="00B00F32">
        <w:rPr>
          <w:rStyle w:val="Kiemels2"/>
          <w:b/>
        </w:rPr>
        <w:t xml:space="preserve">TALAJ- </w:t>
      </w:r>
      <w:proofErr w:type="gramStart"/>
      <w:r w:rsidRPr="00B00F32">
        <w:rPr>
          <w:rStyle w:val="Kiemels2"/>
          <w:b/>
        </w:rPr>
        <w:t>ÉS</w:t>
      </w:r>
      <w:proofErr w:type="gramEnd"/>
      <w:r w:rsidRPr="00B00F32">
        <w:rPr>
          <w:rStyle w:val="Kiemels2"/>
          <w:b/>
        </w:rPr>
        <w:t xml:space="preserve"> NÖVÉNYVÉDELEM</w:t>
      </w:r>
      <w:bookmarkEnd w:id="38"/>
      <w:bookmarkEnd w:id="39"/>
      <w:bookmarkEnd w:id="40"/>
      <w:bookmarkEnd w:id="41"/>
      <w:bookmarkEnd w:id="42"/>
    </w:p>
    <w:p w:rsidR="004758E7" w:rsidRPr="002D7DBE" w:rsidRDefault="004758E7" w:rsidP="00161557">
      <w:pPr>
        <w:spacing w:after="0"/>
        <w:rPr>
          <w:rStyle w:val="Kiemels2"/>
          <w:bCs/>
          <w:color w:val="9BBB59" w:themeColor="accent3"/>
          <w:szCs w:val="24"/>
        </w:rPr>
      </w:pPr>
    </w:p>
    <w:p w:rsidR="009E0C81" w:rsidRPr="00873411" w:rsidRDefault="009E0C81" w:rsidP="00AB10BF">
      <w:pPr>
        <w:spacing w:after="0" w:line="300" w:lineRule="exact"/>
        <w:rPr>
          <w:color w:val="000000" w:themeColor="text1"/>
        </w:rPr>
      </w:pPr>
      <w:r w:rsidRPr="00873411">
        <w:rPr>
          <w:color w:val="000000" w:themeColor="text1"/>
        </w:rPr>
        <w:t>A</w:t>
      </w:r>
      <w:r w:rsidR="00680A87" w:rsidRPr="00873411">
        <w:rPr>
          <w:color w:val="000000" w:themeColor="text1"/>
        </w:rPr>
        <w:t xml:space="preserve"> Tolna Megyei Kormányhivatal Szekszárdi Járási Hivatal Agrárügyi és Környezetvédelmi Főosztály</w:t>
      </w:r>
      <w:r w:rsidRPr="00873411">
        <w:rPr>
          <w:color w:val="000000" w:themeColor="text1"/>
        </w:rPr>
        <w:t xml:space="preserve"> Növény- és Talajvédelmi Osztály</w:t>
      </w:r>
      <w:r w:rsidR="00680A87" w:rsidRPr="00873411">
        <w:rPr>
          <w:color w:val="000000" w:themeColor="text1"/>
        </w:rPr>
        <w:t>a (továbbiakban: Növény-és Talajvédelmi Osztály)</w:t>
      </w:r>
      <w:r w:rsidRPr="00873411">
        <w:rPr>
          <w:color w:val="000000" w:themeColor="text1"/>
        </w:rPr>
        <w:t xml:space="preserve"> megyei hatáskörben az alábbi, közegészségügyet, környezetvédelmet és közérdeket érintő ellenőrzéseket, vizsgálatokat és eljárásokat végzi:</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Szermaradék tartalom ellenőrzés és vizsgálat friss zöldség, gyümölcs és takarmány-alapanyagokból;</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Növényvédő szer minőség ellenőrzés és vizsgálat;</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Zárlati károsítók felderítése;</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Parlagfű elleni védekezés elmulasztásának hatósági eljárása;</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Nem zárlati, de veszélyes károsítók elleni védekezés elmulasztásának vizsgálata és hatósági eljárása;</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Növényvédelmi tevékenységből eredő károkozás (elsodródás, méhmérgezés, halpusztulás, stb.) vizsgálata és hatósági eljárása;</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Zöldség-gyümölcs minőség-ellenőrzés és vizsgálat;</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Földhasználók, beruházók talajvédelmi tevékenységének ellenőrzése.</w:t>
      </w:r>
    </w:p>
    <w:p w:rsidR="009E0C81" w:rsidRPr="00873411" w:rsidRDefault="009E0C81" w:rsidP="00E16626">
      <w:pPr>
        <w:pStyle w:val="Listaszerbekezds"/>
        <w:numPr>
          <w:ilvl w:val="0"/>
          <w:numId w:val="12"/>
        </w:numPr>
        <w:spacing w:after="0" w:line="300" w:lineRule="exact"/>
        <w:ind w:left="851" w:hanging="425"/>
        <w:rPr>
          <w:color w:val="000000" w:themeColor="text1"/>
        </w:rPr>
      </w:pPr>
      <w:r w:rsidRPr="00873411">
        <w:rPr>
          <w:color w:val="000000" w:themeColor="text1"/>
        </w:rPr>
        <w:t xml:space="preserve">A földhasználók tevékenységeinek ellenőrzése során a KM keretén belül az alábbi szempontok szerint ellenőrzést végeztünk: </w:t>
      </w:r>
    </w:p>
    <w:p w:rsidR="009E0C81" w:rsidRPr="00873411" w:rsidRDefault="009E0C81" w:rsidP="009E0C81">
      <w:pPr>
        <w:spacing w:after="0" w:line="300" w:lineRule="exact"/>
        <w:ind w:left="709"/>
        <w:rPr>
          <w:bCs/>
          <w:color w:val="000000" w:themeColor="text1"/>
        </w:rPr>
      </w:pPr>
      <w:r w:rsidRPr="00873411">
        <w:rPr>
          <w:color w:val="000000" w:themeColor="text1"/>
        </w:rPr>
        <w:t>JFGK 1: A felszín alatti vizek szennyezés elleni védelme;</w:t>
      </w:r>
    </w:p>
    <w:p w:rsidR="009E0C81" w:rsidRPr="00873411" w:rsidRDefault="009E0C81" w:rsidP="009E0C81">
      <w:pPr>
        <w:spacing w:after="0" w:line="300" w:lineRule="exact"/>
        <w:ind w:left="709"/>
        <w:rPr>
          <w:color w:val="000000" w:themeColor="text1"/>
        </w:rPr>
      </w:pPr>
      <w:r w:rsidRPr="00873411">
        <w:rPr>
          <w:color w:val="000000" w:themeColor="text1"/>
        </w:rPr>
        <w:t>JFGK 10: A növényvédő szerek kezelése.</w:t>
      </w:r>
    </w:p>
    <w:p w:rsidR="00680A87" w:rsidRDefault="00680A87" w:rsidP="00BF5DF7">
      <w:pPr>
        <w:spacing w:after="0" w:line="300" w:lineRule="exact"/>
        <w:rPr>
          <w:color w:val="9BBB59" w:themeColor="accent3"/>
        </w:rPr>
      </w:pPr>
    </w:p>
    <w:p w:rsidR="00680A87" w:rsidRDefault="00680A87" w:rsidP="00BF5DF7">
      <w:pPr>
        <w:spacing w:after="0" w:line="300" w:lineRule="exact"/>
        <w:rPr>
          <w:color w:val="9BBB59" w:themeColor="accent3"/>
        </w:rPr>
      </w:pPr>
    </w:p>
    <w:p w:rsidR="00F430F5" w:rsidRPr="002D7DBE" w:rsidRDefault="00F430F5" w:rsidP="00BF5DF7">
      <w:pPr>
        <w:spacing w:after="0" w:line="300" w:lineRule="exact"/>
        <w:rPr>
          <w:color w:val="9BBB59" w:themeColor="accent3"/>
        </w:rPr>
      </w:pPr>
    </w:p>
    <w:p w:rsidR="00BB5247" w:rsidRPr="0055345B" w:rsidRDefault="00BB5247" w:rsidP="0055345B">
      <w:pPr>
        <w:pStyle w:val="Cmsor2"/>
      </w:pPr>
      <w:bookmarkStart w:id="43" w:name="_Toc42507908"/>
      <w:r w:rsidRPr="0055345B">
        <w:lastRenderedPageBreak/>
        <w:t>Talajvédelem</w:t>
      </w:r>
      <w:bookmarkEnd w:id="43"/>
    </w:p>
    <w:p w:rsidR="00873411" w:rsidRPr="00873411" w:rsidRDefault="00873411" w:rsidP="00873411">
      <w:pPr>
        <w:spacing w:after="0"/>
      </w:pPr>
    </w:p>
    <w:p w:rsidR="00680A87" w:rsidRPr="00BB5247" w:rsidRDefault="00680A87" w:rsidP="00873411">
      <w:r w:rsidRPr="00BB5247">
        <w:t>Talajvédelmi Információs és Monitoring rendszer működtetése során talajminta-vételezés történt a termőföld védelméről szóló 2007. évi CXXIX törvény (továbbiakban: Tftv.) 32-34. §-ának megfelelően. Bonyhád külterületén 2 db, 611180,11685 és 613001,108348 EOV koordinátákkal jelzett pontokon vett mintákból alap-, tápanyag, és mikrobiológiai vizsgálatok történtek, melyek eredményei a NÉBIH-nál lelh</w:t>
      </w:r>
      <w:r w:rsidR="00D97B8A">
        <w:t>etők fel. A talaj minősége 2018-2019.</w:t>
      </w:r>
      <w:r w:rsidRPr="00BB5247">
        <w:t xml:space="preserve"> évben lényegében nem változott.</w:t>
      </w:r>
      <w:r w:rsidR="00BB5247" w:rsidRPr="00BB5247">
        <w:t xml:space="preserve"> </w:t>
      </w:r>
      <w:r w:rsidRPr="00BB5247">
        <w:t>A 2018</w:t>
      </w:r>
      <w:r w:rsidR="00D97B8A">
        <w:t>-2019</w:t>
      </w:r>
      <w:r w:rsidRPr="00BB5247">
        <w:t xml:space="preserve"> </w:t>
      </w:r>
      <w:r w:rsidR="00D97B8A">
        <w:t>időszakban</w:t>
      </w:r>
      <w:r w:rsidRPr="00BB5247">
        <w:t xml:space="preserve"> Bonyhád város közigazgatási területén a növényvédelemben káresemény nem volt.</w:t>
      </w:r>
    </w:p>
    <w:p w:rsidR="00680A87" w:rsidRPr="002D7DBE" w:rsidRDefault="00680A87" w:rsidP="00680A87">
      <w:pPr>
        <w:spacing w:after="0" w:line="300" w:lineRule="exact"/>
        <w:rPr>
          <w:color w:val="9BBB59" w:themeColor="accent3"/>
        </w:rPr>
      </w:pPr>
    </w:p>
    <w:p w:rsidR="00680A87" w:rsidRDefault="00680A87" w:rsidP="00680A87">
      <w:pPr>
        <w:tabs>
          <w:tab w:val="left" w:pos="400"/>
        </w:tabs>
        <w:spacing w:after="0" w:line="300" w:lineRule="exact"/>
        <w:rPr>
          <w:b/>
          <w:color w:val="000000" w:themeColor="text1"/>
          <w:u w:val="single"/>
        </w:rPr>
      </w:pPr>
      <w:r w:rsidRPr="00873411">
        <w:rPr>
          <w:b/>
          <w:color w:val="000000" w:themeColor="text1"/>
          <w:u w:val="single"/>
        </w:rPr>
        <w:t>Talajvédelmi témakörben indított eljárások:</w:t>
      </w:r>
    </w:p>
    <w:p w:rsidR="00873411" w:rsidRPr="00873411" w:rsidRDefault="00873411" w:rsidP="00680A87">
      <w:pPr>
        <w:tabs>
          <w:tab w:val="left" w:pos="400"/>
        </w:tabs>
        <w:spacing w:after="0" w:line="300" w:lineRule="exact"/>
        <w:rPr>
          <w:b/>
          <w:color w:val="000000" w:themeColor="text1"/>
          <w:u w:val="single"/>
        </w:rPr>
      </w:pPr>
    </w:p>
    <w:p w:rsidR="00680A87" w:rsidRPr="00873411" w:rsidRDefault="00680A87" w:rsidP="00BB5247">
      <w:pPr>
        <w:spacing w:after="0" w:line="240" w:lineRule="auto"/>
        <w:rPr>
          <w:color w:val="000000" w:themeColor="text1"/>
          <w:szCs w:val="24"/>
        </w:rPr>
      </w:pPr>
      <w:r w:rsidRPr="00873411">
        <w:rPr>
          <w:color w:val="000000" w:themeColor="text1"/>
          <w:szCs w:val="24"/>
        </w:rPr>
        <w:t>A Növény-és Talajvédelmi Osztály az ellenőrzései során kisebb hiányosságokat tapasztalt, szennyezésre utaló állapotot nem észlelt.</w:t>
      </w:r>
    </w:p>
    <w:p w:rsidR="00680A87" w:rsidRDefault="00680A87" w:rsidP="00E16626">
      <w:pPr>
        <w:pStyle w:val="NormlWeb"/>
        <w:numPr>
          <w:ilvl w:val="0"/>
          <w:numId w:val="6"/>
        </w:numPr>
        <w:suppressAutoHyphens/>
        <w:spacing w:before="0" w:beforeAutospacing="0" w:after="0" w:afterAutospacing="0" w:line="240" w:lineRule="auto"/>
        <w:rPr>
          <w:color w:val="000000" w:themeColor="text1"/>
        </w:rPr>
      </w:pPr>
      <w:r w:rsidRPr="00873411">
        <w:rPr>
          <w:color w:val="000000" w:themeColor="text1"/>
        </w:rPr>
        <w:t>Végleges más célú hasznosítási eljárásban</w:t>
      </w:r>
      <w:r w:rsidR="00D97B8A">
        <w:rPr>
          <w:color w:val="000000" w:themeColor="text1"/>
        </w:rPr>
        <w:t xml:space="preserve"> 5</w:t>
      </w:r>
      <w:r w:rsidRPr="00873411">
        <w:rPr>
          <w:color w:val="000000" w:themeColor="text1"/>
        </w:rPr>
        <w:t xml:space="preserve"> esetben történt megkeresés, ahol a kivonással érintett területek legtöbb esetben elérték a </w:t>
      </w:r>
      <w:smartTag w:uri="urn:schemas-microsoft-com:office:smarttags" w:element="metricconverter">
        <w:smartTagPr>
          <w:attr w:name="ProductID" w:val="400 m2"/>
        </w:smartTagPr>
        <w:r w:rsidRPr="00873411">
          <w:rPr>
            <w:color w:val="000000" w:themeColor="text1"/>
          </w:rPr>
          <w:t>400 m</w:t>
        </w:r>
        <w:r w:rsidRPr="00873411">
          <w:rPr>
            <w:color w:val="000000" w:themeColor="text1"/>
            <w:vertAlign w:val="superscript"/>
          </w:rPr>
          <w:t>2</w:t>
        </w:r>
      </w:smartTag>
      <w:r w:rsidRPr="00873411">
        <w:rPr>
          <w:color w:val="000000" w:themeColor="text1"/>
        </w:rPr>
        <w:t xml:space="preserve"> területnagyságot.</w:t>
      </w:r>
    </w:p>
    <w:p w:rsidR="00D97B8A" w:rsidRDefault="00D97B8A" w:rsidP="00D97B8A">
      <w:pPr>
        <w:pStyle w:val="NormlWeb"/>
        <w:numPr>
          <w:ilvl w:val="1"/>
          <w:numId w:val="6"/>
        </w:numPr>
        <w:suppressAutoHyphens/>
        <w:spacing w:before="0" w:beforeAutospacing="0" w:after="0" w:afterAutospacing="0" w:line="240" w:lineRule="auto"/>
        <w:rPr>
          <w:color w:val="000000" w:themeColor="text1"/>
        </w:rPr>
      </w:pPr>
      <w:r>
        <w:rPr>
          <w:color w:val="000000" w:themeColor="text1"/>
        </w:rPr>
        <w:t>terményszárító és gépparkoló kialakítás: 1,0993 ha, mentett humusz 3 848 m</w:t>
      </w:r>
      <w:r w:rsidRPr="00D97B8A">
        <w:rPr>
          <w:color w:val="000000" w:themeColor="text1"/>
          <w:vertAlign w:val="superscript"/>
        </w:rPr>
        <w:t>3</w:t>
      </w:r>
    </w:p>
    <w:p w:rsidR="00D97B8A" w:rsidRDefault="00D97B8A" w:rsidP="00D97B8A">
      <w:pPr>
        <w:pStyle w:val="NormlWeb"/>
        <w:numPr>
          <w:ilvl w:val="1"/>
          <w:numId w:val="6"/>
        </w:numPr>
        <w:suppressAutoHyphens/>
        <w:spacing w:before="0" w:beforeAutospacing="0" w:after="0" w:afterAutospacing="0" w:line="240" w:lineRule="auto"/>
        <w:rPr>
          <w:color w:val="000000" w:themeColor="text1"/>
        </w:rPr>
      </w:pPr>
      <w:r>
        <w:rPr>
          <w:color w:val="000000" w:themeColor="text1"/>
        </w:rPr>
        <w:t>udvar kialakítása: 0,7061 ha, mentett humusz 1 813 m</w:t>
      </w:r>
      <w:r w:rsidRPr="00D97B8A">
        <w:rPr>
          <w:color w:val="000000" w:themeColor="text1"/>
          <w:vertAlign w:val="superscript"/>
        </w:rPr>
        <w:t>3</w:t>
      </w:r>
    </w:p>
    <w:p w:rsidR="00D97B8A" w:rsidRDefault="00D97B8A" w:rsidP="00D97B8A">
      <w:pPr>
        <w:pStyle w:val="NormlWeb"/>
        <w:suppressAutoHyphens/>
        <w:spacing w:before="0" w:beforeAutospacing="0" w:after="0" w:afterAutospacing="0" w:line="240" w:lineRule="auto"/>
        <w:rPr>
          <w:color w:val="000000" w:themeColor="text1"/>
        </w:rPr>
      </w:pPr>
    </w:p>
    <w:p w:rsidR="00680A87" w:rsidRPr="00D97B8A" w:rsidRDefault="00680A87" w:rsidP="00D97B8A">
      <w:pPr>
        <w:pStyle w:val="NormlWeb"/>
        <w:suppressAutoHyphens/>
        <w:spacing w:before="0" w:beforeAutospacing="0" w:after="0" w:afterAutospacing="0" w:line="240" w:lineRule="auto"/>
        <w:rPr>
          <w:color w:val="000000" w:themeColor="text1"/>
        </w:rPr>
      </w:pPr>
      <w:r w:rsidRPr="00D97B8A">
        <w:rPr>
          <w:color w:val="000000" w:themeColor="text1"/>
        </w:rPr>
        <w:t xml:space="preserve">Végleges más </w:t>
      </w:r>
      <w:r w:rsidR="00601BBD">
        <w:rPr>
          <w:color w:val="000000" w:themeColor="text1"/>
        </w:rPr>
        <w:t>célú hasznosítás eljárásban 2019</w:t>
      </w:r>
      <w:r w:rsidRPr="00D97B8A">
        <w:rPr>
          <w:color w:val="000000" w:themeColor="text1"/>
        </w:rPr>
        <w:t xml:space="preserve"> évben, az ö</w:t>
      </w:r>
      <w:r w:rsidR="00601BBD">
        <w:rPr>
          <w:color w:val="000000" w:themeColor="text1"/>
        </w:rPr>
        <w:t>sszes kivont terület nagysága: 1,805</w:t>
      </w:r>
      <w:r w:rsidRPr="00D97B8A">
        <w:rPr>
          <w:color w:val="000000" w:themeColor="text1"/>
        </w:rPr>
        <w:t>4 ha. A termőföld védelméről szóló 2007. évi CXXIX. tv. 50. § (2) bekezdés alapján a talajvédelmi hatóság eljárásához külön jogszabály szerinti talajvédelmi terv szükséges 400 m</w:t>
      </w:r>
      <w:r w:rsidRPr="00D97B8A">
        <w:rPr>
          <w:color w:val="000000" w:themeColor="text1"/>
          <w:vertAlign w:val="superscript"/>
        </w:rPr>
        <w:t>2</w:t>
      </w:r>
      <w:r w:rsidRPr="00D97B8A">
        <w:rPr>
          <w:color w:val="000000" w:themeColor="text1"/>
        </w:rPr>
        <w:t>-t meghaladó területigényű beruházás megvalósításához.</w:t>
      </w:r>
    </w:p>
    <w:p w:rsidR="00007117" w:rsidRPr="005424C3" w:rsidRDefault="00680A87" w:rsidP="005424C3">
      <w:pPr>
        <w:tabs>
          <w:tab w:val="num" w:pos="2880"/>
        </w:tabs>
        <w:spacing w:after="0" w:line="240" w:lineRule="auto"/>
        <w:rPr>
          <w:color w:val="000000" w:themeColor="text1"/>
          <w:szCs w:val="24"/>
        </w:rPr>
      </w:pPr>
      <w:r w:rsidRPr="00873411">
        <w:rPr>
          <w:color w:val="000000" w:themeColor="text1"/>
          <w:szCs w:val="24"/>
        </w:rPr>
        <w:t xml:space="preserve">Az újrahasznosítás során </w:t>
      </w:r>
      <w:r w:rsidR="00007117">
        <w:rPr>
          <w:color w:val="000000" w:themeColor="text1"/>
          <w:szCs w:val="24"/>
        </w:rPr>
        <w:t>460</w:t>
      </w:r>
      <w:r w:rsidRPr="00873411">
        <w:rPr>
          <w:color w:val="000000" w:themeColor="text1"/>
          <w:szCs w:val="24"/>
        </w:rPr>
        <w:t xml:space="preserve"> m</w:t>
      </w:r>
      <w:r w:rsidRPr="00873411">
        <w:rPr>
          <w:color w:val="000000" w:themeColor="text1"/>
          <w:szCs w:val="24"/>
          <w:vertAlign w:val="superscript"/>
        </w:rPr>
        <w:t xml:space="preserve">2 </w:t>
      </w:r>
      <w:r w:rsidRPr="00873411">
        <w:rPr>
          <w:color w:val="000000" w:themeColor="text1"/>
          <w:szCs w:val="24"/>
        </w:rPr>
        <w:t>nagyságú terület került</w:t>
      </w:r>
      <w:r w:rsidR="0035070A" w:rsidRPr="00873411">
        <w:rPr>
          <w:color w:val="000000" w:themeColor="text1"/>
          <w:szCs w:val="24"/>
        </w:rPr>
        <w:t xml:space="preserve"> vissza mezőgazdasági művelésbe</w:t>
      </w:r>
    </w:p>
    <w:p w:rsidR="00680A87" w:rsidRDefault="00680A87" w:rsidP="00BB5247">
      <w:pPr>
        <w:spacing w:after="0" w:line="240" w:lineRule="auto"/>
        <w:rPr>
          <w:color w:val="9BBB59" w:themeColor="accent3"/>
          <w:szCs w:val="24"/>
        </w:rPr>
      </w:pPr>
    </w:p>
    <w:p w:rsidR="00601BBD" w:rsidRDefault="00601BBD" w:rsidP="00601BBD">
      <w:pPr>
        <w:spacing w:after="0" w:line="240" w:lineRule="auto"/>
        <w:jc w:val="center"/>
        <w:rPr>
          <w:color w:val="9BBB59" w:themeColor="accent3"/>
          <w:szCs w:val="24"/>
        </w:rPr>
      </w:pPr>
      <w:r w:rsidRPr="00601BBD">
        <w:rPr>
          <w:noProof/>
          <w:color w:val="9BBB59" w:themeColor="accent3"/>
          <w:szCs w:val="24"/>
          <w:lang w:eastAsia="hu-HU"/>
        </w:rPr>
        <w:drawing>
          <wp:inline distT="0" distB="0" distL="0" distR="0">
            <wp:extent cx="5686425" cy="2114550"/>
            <wp:effectExtent l="19050" t="0" r="9525" b="0"/>
            <wp:docPr id="32"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601BBD" w:rsidRPr="00A00B93" w:rsidRDefault="00601BBD" w:rsidP="00601BBD">
      <w:pPr>
        <w:spacing w:after="0" w:line="240" w:lineRule="auto"/>
        <w:jc w:val="center"/>
        <w:rPr>
          <w:color w:val="000000" w:themeColor="text1"/>
          <w:sz w:val="20"/>
          <w:szCs w:val="20"/>
        </w:rPr>
      </w:pPr>
    </w:p>
    <w:p w:rsidR="00A00B93" w:rsidRPr="00A00B93" w:rsidRDefault="00A00B93" w:rsidP="00B24D08">
      <w:pPr>
        <w:pStyle w:val="Listaszerbekezds"/>
        <w:numPr>
          <w:ilvl w:val="0"/>
          <w:numId w:val="28"/>
        </w:numPr>
        <w:spacing w:after="0" w:line="240" w:lineRule="auto"/>
        <w:jc w:val="center"/>
        <w:rPr>
          <w:color w:val="000000" w:themeColor="text1"/>
          <w:sz w:val="20"/>
          <w:szCs w:val="20"/>
        </w:rPr>
      </w:pPr>
      <w:r w:rsidRPr="00A00B93">
        <w:rPr>
          <w:color w:val="000000" w:themeColor="text1"/>
          <w:sz w:val="20"/>
          <w:szCs w:val="20"/>
        </w:rPr>
        <w:t>ábra</w:t>
      </w:r>
    </w:p>
    <w:p w:rsidR="00A00B93" w:rsidRDefault="00A00B93" w:rsidP="00BB5247">
      <w:pPr>
        <w:spacing w:after="0" w:line="240" w:lineRule="auto"/>
        <w:rPr>
          <w:color w:val="9BBB59" w:themeColor="accent3"/>
          <w:szCs w:val="24"/>
        </w:rPr>
      </w:pPr>
    </w:p>
    <w:p w:rsidR="00601BBD" w:rsidRPr="00BB5247" w:rsidRDefault="00601BBD" w:rsidP="00BB5247">
      <w:pPr>
        <w:spacing w:after="0" w:line="240" w:lineRule="auto"/>
        <w:rPr>
          <w:color w:val="9BBB59" w:themeColor="accent3"/>
          <w:szCs w:val="24"/>
        </w:rPr>
      </w:pPr>
    </w:p>
    <w:p w:rsidR="00DA18C2" w:rsidRPr="007C5787" w:rsidRDefault="00680A87" w:rsidP="00345014">
      <w:pPr>
        <w:spacing w:after="0" w:line="240" w:lineRule="auto"/>
        <w:rPr>
          <w:b/>
          <w:color w:val="000000" w:themeColor="text1"/>
          <w:u w:val="single"/>
        </w:rPr>
      </w:pPr>
      <w:r w:rsidRPr="007C5787">
        <w:rPr>
          <w:b/>
          <w:color w:val="000000" w:themeColor="text1"/>
          <w:u w:val="single"/>
        </w:rPr>
        <w:t>Parlagfű elleni védekezés elmulasztásá</w:t>
      </w:r>
      <w:r w:rsidR="007105BC" w:rsidRPr="007C5787">
        <w:rPr>
          <w:b/>
          <w:color w:val="000000" w:themeColor="text1"/>
          <w:u w:val="single"/>
        </w:rPr>
        <w:t xml:space="preserve">val kapcsolatos eljárások </w:t>
      </w:r>
    </w:p>
    <w:p w:rsidR="00345014" w:rsidRPr="004A294B" w:rsidRDefault="00680A87" w:rsidP="004A294B">
      <w:r w:rsidRPr="007105BC">
        <w:rPr>
          <w:b/>
          <w:u w:val="single"/>
        </w:rPr>
        <w:t xml:space="preserve"> </w:t>
      </w:r>
      <w:r w:rsidRPr="007105BC">
        <w:rPr>
          <w:b/>
          <w:u w:val="single"/>
        </w:rPr>
        <w:br/>
      </w:r>
      <w:r w:rsidR="00345014" w:rsidRPr="00DA18C2">
        <w:rPr>
          <w:bCs/>
          <w:i/>
        </w:rPr>
        <w:t xml:space="preserve">Az élelmiszerláncról és hatósági felügyeletéről szóló </w:t>
      </w:r>
      <w:r w:rsidR="00530E3C" w:rsidRPr="00DA18C2">
        <w:rPr>
          <w:bCs/>
        </w:rPr>
        <w:t>2008. évi XLVI. törvény 17. §</w:t>
      </w:r>
      <w:r w:rsidR="00345014" w:rsidRPr="00DA18C2">
        <w:rPr>
          <w:bCs/>
        </w:rPr>
        <w:t xml:space="preserve"> (4) bekezdése értelmében</w:t>
      </w:r>
      <w:r w:rsidR="00345014" w:rsidRPr="00DA18C2">
        <w:rPr>
          <w:b/>
          <w:bCs/>
        </w:rPr>
        <w:t xml:space="preserve"> </w:t>
      </w:r>
      <w:r w:rsidR="00345014" w:rsidRPr="00DA18C2">
        <w:t>a földhasználó köteles az ingatlanon a parlagfű virágbimbójának kialakulását megakadályozni, és ezt követően ezt az állapotot a vegetációs időszak végéig folyamatosan fenntartani.</w:t>
      </w:r>
      <w:r w:rsidR="00345014" w:rsidRPr="00DA18C2">
        <w:rPr>
          <w:b/>
          <w:bCs/>
        </w:rPr>
        <w:t xml:space="preserve"> </w:t>
      </w:r>
      <w:r w:rsidR="00345014" w:rsidRPr="00DA18C2">
        <w:rPr>
          <w:bCs/>
          <w:i/>
        </w:rPr>
        <w:t xml:space="preserve">A parlagfű elleni közérdekű védekezés végrehajtásának, valamint az állami, illetve a közérdekű védekezés költségei megállapításának és igénylésének részletes </w:t>
      </w:r>
      <w:r w:rsidR="00345014" w:rsidRPr="00DA18C2">
        <w:rPr>
          <w:bCs/>
          <w:i/>
        </w:rPr>
        <w:lastRenderedPageBreak/>
        <w:t>szabályairól szóló</w:t>
      </w:r>
      <w:r w:rsidR="00345014" w:rsidRPr="00DA18C2">
        <w:rPr>
          <w:b/>
          <w:bCs/>
        </w:rPr>
        <w:t xml:space="preserve"> </w:t>
      </w:r>
      <w:r w:rsidR="00345014" w:rsidRPr="00DA18C2">
        <w:rPr>
          <w:bCs/>
        </w:rPr>
        <w:t>221/2008. (VIII. 30.) Korm. rendelet (továbbiakban</w:t>
      </w:r>
      <w:proofErr w:type="gramStart"/>
      <w:r w:rsidR="00530E3C" w:rsidRPr="00DA18C2">
        <w:rPr>
          <w:bCs/>
        </w:rPr>
        <w:t>:</w:t>
      </w:r>
      <w:proofErr w:type="spellStart"/>
      <w:r w:rsidR="00530E3C" w:rsidRPr="00DA18C2">
        <w:rPr>
          <w:bCs/>
        </w:rPr>
        <w:t>Korm.rendelet</w:t>
      </w:r>
      <w:proofErr w:type="spellEnd"/>
      <w:proofErr w:type="gramEnd"/>
      <w:r w:rsidR="00530E3C" w:rsidRPr="00DA18C2">
        <w:rPr>
          <w:bCs/>
        </w:rPr>
        <w:t xml:space="preserve">) </w:t>
      </w:r>
      <w:r w:rsidR="004A294B">
        <w:rPr>
          <w:bCs/>
        </w:rPr>
        <w:t>1</w:t>
      </w:r>
      <w:r w:rsidR="00530E3C" w:rsidRPr="00DA18C2">
        <w:rPr>
          <w:bCs/>
        </w:rPr>
        <w:t>§ (1) bekezdése</w:t>
      </w:r>
      <w:r w:rsidR="00345014" w:rsidRPr="00DA18C2">
        <w:rPr>
          <w:bCs/>
        </w:rPr>
        <w:t xml:space="preserve"> szerint </w:t>
      </w:r>
      <w:r w:rsidR="00345014" w:rsidRPr="00DA18C2">
        <w:t xml:space="preserve">az élelmiszerláncról és </w:t>
      </w:r>
      <w:r w:rsidR="00345014" w:rsidRPr="004A294B">
        <w:t>hatósági felügyeletéről</w:t>
      </w:r>
      <w:r w:rsidR="00530E3C" w:rsidRPr="004A294B">
        <w:t xml:space="preserve"> szóló 2008. évi XLVI. törvény </w:t>
      </w:r>
      <w:r w:rsidR="00345014" w:rsidRPr="004A294B">
        <w:t xml:space="preserve">17. § (4) bekezdésében előírt parlagfű elleni védekezés elmulasztása </w:t>
      </w:r>
      <w:proofErr w:type="gramStart"/>
      <w:r w:rsidR="00345014" w:rsidRPr="004A294B">
        <w:t>esetén</w:t>
      </w:r>
      <w:proofErr w:type="gramEnd"/>
      <w:r w:rsidR="00345014" w:rsidRPr="004A294B">
        <w:t xml:space="preserve"> </w:t>
      </w:r>
      <w:r w:rsidR="004A294B" w:rsidRPr="004A294B">
        <w:t xml:space="preserve">külterületen a terület fekvése szerint illetékes növény- és talajvédelmi feladatkörében eljáró fővárosi és megyei kormányhivatal, </w:t>
      </w:r>
      <w:r w:rsidR="00345014" w:rsidRPr="004A294B">
        <w:t xml:space="preserve">belterületen a települési önkormányzat jegyzője rendeli el a közérdekű védekezést. </w:t>
      </w:r>
      <w:r w:rsidR="008D46F6" w:rsidRPr="004A294B">
        <w:t>Parlagfüves terület észlelését a Parlagfű Bejelentő Rendszeren (PBR) keresztül teheti meg a lakosság.</w:t>
      </w:r>
    </w:p>
    <w:p w:rsidR="00680A87" w:rsidRPr="00B743EC" w:rsidRDefault="004A294B" w:rsidP="007C5787">
      <w:r>
        <w:t>2018</w:t>
      </w:r>
      <w:r w:rsidR="00680A87" w:rsidRPr="00DA18C2">
        <w:t>-ban kettő</w:t>
      </w:r>
      <w:r>
        <w:t>, 2019-ben egy</w:t>
      </w:r>
      <w:r w:rsidR="00680A87" w:rsidRPr="00DA18C2">
        <w:t xml:space="preserve"> külterületi</w:t>
      </w:r>
      <w:r w:rsidR="00680A87" w:rsidRPr="00DA18C2">
        <w:rPr>
          <w:b/>
        </w:rPr>
        <w:t xml:space="preserve"> </w:t>
      </w:r>
      <w:r w:rsidR="00680A87" w:rsidRPr="00DA18C2">
        <w:t>ingatlan vonatkozásában került elrendelésre a Földhivatal jegyzőkönyve alapján a parla</w:t>
      </w:r>
      <w:r w:rsidR="003F3313">
        <w:t>gfű elleni közérdekű védekezés.</w:t>
      </w:r>
      <w:r w:rsidR="00680A87" w:rsidRPr="00DA18C2">
        <w:t xml:space="preserve"> A védekezést a földhasználó elvégezte. </w:t>
      </w:r>
      <w:r w:rsidR="00C00E18" w:rsidRPr="00C00E18">
        <w:t xml:space="preserve">Belterületi ingatlannal kapcsolatban </w:t>
      </w:r>
      <w:r w:rsidR="004B7C44" w:rsidRPr="00C00E18">
        <w:t>2018-ban kettő, 2019-ben egy bejelentés sem</w:t>
      </w:r>
      <w:r w:rsidR="00C00E18" w:rsidRPr="00C00E18">
        <w:t xml:space="preserve"> érkezett.</w:t>
      </w:r>
    </w:p>
    <w:p w:rsidR="00CD0BBD" w:rsidRDefault="00680A87" w:rsidP="00CD0BBD">
      <w:pPr>
        <w:spacing w:after="0" w:line="300" w:lineRule="exact"/>
        <w:rPr>
          <w:b/>
          <w:color w:val="000000" w:themeColor="text1"/>
          <w:u w:val="single"/>
        </w:rPr>
      </w:pPr>
      <w:r w:rsidRPr="007C5787">
        <w:rPr>
          <w:b/>
          <w:color w:val="000000" w:themeColor="text1"/>
          <w:u w:val="single"/>
        </w:rPr>
        <w:t>Friss Fogyasztásra kínált zöldség-gyümölcs félék esetében növényvédőszer-maradék hatósági vizsgálatának eredménye:</w:t>
      </w:r>
    </w:p>
    <w:p w:rsidR="007C5787" w:rsidRPr="007C5787" w:rsidRDefault="007C5787" w:rsidP="00CD0BBD">
      <w:pPr>
        <w:spacing w:after="0" w:line="300" w:lineRule="exact"/>
        <w:rPr>
          <w:b/>
          <w:color w:val="000000" w:themeColor="text1"/>
          <w:u w:val="single"/>
        </w:rPr>
      </w:pPr>
    </w:p>
    <w:p w:rsidR="0046287B" w:rsidRDefault="00680A87" w:rsidP="007C5787">
      <w:r w:rsidRPr="00B743EC">
        <w:t>Bonyhád vá</w:t>
      </w:r>
      <w:r w:rsidR="003F3313">
        <w:t>ros közigazgatási területén 2019. év során 7</w:t>
      </w:r>
      <w:r w:rsidRPr="00B743EC">
        <w:t xml:space="preserve"> üzl</w:t>
      </w:r>
      <w:r w:rsidR="00D95975" w:rsidRPr="00B743EC">
        <w:t>etben, árusító helyen vizsgálta a Növény-és Talajvédelmi Osztály</w:t>
      </w:r>
      <w:r w:rsidRPr="00B743EC">
        <w:t xml:space="preserve"> a zöldség-gyümölcs tételek forgalmazási- minőségügyi előírásoknak való megfelelőségét. Az ellenőrzések során </w:t>
      </w:r>
      <w:r w:rsidR="0046287B">
        <w:t>24</w:t>
      </w:r>
      <w:r w:rsidR="00B743EC" w:rsidRPr="00B743EC">
        <w:t xml:space="preserve"> db termékről vett</w:t>
      </w:r>
      <w:r w:rsidRPr="00B743EC">
        <w:t xml:space="preserve"> fel jegyzőkönyvet, a vizsgált tételek megfeleltek a minőségügyi előírásoknak. A termékek származási dokumentumait</w:t>
      </w:r>
      <w:r w:rsidR="00B743EC" w:rsidRPr="00B743EC">
        <w:t xml:space="preserve"> </w:t>
      </w:r>
      <w:r w:rsidR="0046287B">
        <w:t xml:space="preserve">minden </w:t>
      </w:r>
      <w:proofErr w:type="gramStart"/>
      <w:r w:rsidR="0046287B">
        <w:t xml:space="preserve">esetben </w:t>
      </w:r>
      <w:r w:rsidR="00B743EC" w:rsidRPr="00B743EC">
        <w:t>rendben</w:t>
      </w:r>
      <w:proofErr w:type="gramEnd"/>
      <w:r w:rsidR="00B743EC" w:rsidRPr="00B743EC">
        <w:t xml:space="preserve"> talált</w:t>
      </w:r>
      <w:r w:rsidR="0046287B">
        <w:t>a</w:t>
      </w:r>
      <w:r w:rsidRPr="00B743EC">
        <w:t xml:space="preserve">. </w:t>
      </w:r>
      <w:r w:rsidRPr="00CD0BBD">
        <w:t>Kisebb hiányosságok esetében – pl. kiírási, jelölési információk hiánya, ami a helyszínen</w:t>
      </w:r>
      <w:r w:rsidRPr="00B743EC">
        <w:t xml:space="preserve"> pótolható volt – szób</w:t>
      </w:r>
      <w:r w:rsidR="00B743EC" w:rsidRPr="00B743EC">
        <w:t>eli figyelmeztetést alkalmazott a Növény-és Talajvédelmi Osztály munkatársa</w:t>
      </w:r>
      <w:r w:rsidRPr="00B743EC">
        <w:t xml:space="preserve">. </w:t>
      </w:r>
    </w:p>
    <w:p w:rsidR="0046287B" w:rsidRDefault="0046287B" w:rsidP="007C5787">
      <w:r>
        <w:t xml:space="preserve">A hatóság egy esetben kapott riasztást EKÁER ellenőrzés kapcsán a Nemzeti Adó-és Vámhivataltól Bonyhád térségéből. </w:t>
      </w:r>
      <w:r w:rsidR="00B342B6">
        <w:t xml:space="preserve">Közúti ellenőrzés </w:t>
      </w:r>
      <w:proofErr w:type="gramStart"/>
      <w:r w:rsidR="00B342B6">
        <w:t>során  egy</w:t>
      </w:r>
      <w:proofErr w:type="gramEnd"/>
      <w:r w:rsidR="00B342B6">
        <w:t xml:space="preserve"> őstermelő teherautójának ellenőrzésekor az egész szállítmány nyomon követhetőségét, a rekeszek jelölését kifogásolta a növény- és talajvédelmi hatóság. A helyszínen az ügyfél ezt pótolta, a hatóság ellene eljárást indított, figyelmeztetésben részesítette.</w:t>
      </w:r>
    </w:p>
    <w:p w:rsidR="00680A87" w:rsidRPr="00B743EC" w:rsidRDefault="00680A87" w:rsidP="007C5787">
      <w:pPr>
        <w:rPr>
          <w:b/>
        </w:rPr>
      </w:pPr>
      <w:r w:rsidRPr="00B743EC">
        <w:t>Az ellenőrzések tapasztalatai alapján a kijelölt gazdálkodók a növény- és talajvédelmi jogszabályokat betartották; hiánypótlásra vagy más intézkedésre nem volt szükség.</w:t>
      </w:r>
    </w:p>
    <w:p w:rsidR="004758E7" w:rsidRPr="004A6B73" w:rsidRDefault="004758E7" w:rsidP="00161557">
      <w:pPr>
        <w:spacing w:after="0"/>
        <w:rPr>
          <w:lang w:eastAsia="hu-HU"/>
        </w:rPr>
      </w:pPr>
    </w:p>
    <w:p w:rsidR="004758E7" w:rsidRPr="0055345B" w:rsidRDefault="004758E7" w:rsidP="0055345B">
      <w:pPr>
        <w:pStyle w:val="Cmsor2"/>
        <w:rPr>
          <w:rStyle w:val="Kiemels2"/>
          <w:b w:val="0"/>
          <w:szCs w:val="24"/>
        </w:rPr>
      </w:pPr>
      <w:bookmarkStart w:id="44" w:name="_Toc403024156"/>
      <w:bookmarkStart w:id="45" w:name="_Toc42507909"/>
      <w:bookmarkStart w:id="46" w:name="_Toc373396864"/>
      <w:bookmarkStart w:id="47" w:name="_Toc373396911"/>
      <w:bookmarkStart w:id="48" w:name="_Toc374005921"/>
      <w:r w:rsidRPr="0055345B">
        <w:rPr>
          <w:rStyle w:val="Kiemels2"/>
          <w:b w:val="0"/>
          <w:szCs w:val="24"/>
        </w:rPr>
        <w:t>Zöldterületek</w:t>
      </w:r>
      <w:bookmarkEnd w:id="44"/>
      <w:r w:rsidRPr="0055345B">
        <w:rPr>
          <w:rStyle w:val="Kiemels2"/>
          <w:b w:val="0"/>
          <w:szCs w:val="24"/>
        </w:rPr>
        <w:t>, parkok, városkép</w:t>
      </w:r>
      <w:bookmarkEnd w:id="45"/>
      <w:r w:rsidR="00CD0BBD" w:rsidRPr="0055345B">
        <w:rPr>
          <w:rStyle w:val="Kiemels2"/>
          <w:b w:val="0"/>
          <w:szCs w:val="24"/>
        </w:rPr>
        <w:tab/>
      </w:r>
    </w:p>
    <w:p w:rsidR="004758E7" w:rsidRPr="0054269C" w:rsidRDefault="004758E7" w:rsidP="00161557">
      <w:pPr>
        <w:spacing w:after="0"/>
        <w:rPr>
          <w:rStyle w:val="Kiemels2"/>
          <w:bCs/>
          <w:color w:val="92D050"/>
          <w:szCs w:val="24"/>
        </w:rPr>
      </w:pPr>
    </w:p>
    <w:p w:rsidR="004758E7" w:rsidRPr="00AB610F" w:rsidRDefault="004758E7" w:rsidP="00AB610F">
      <w:pPr>
        <w:rPr>
          <w:rStyle w:val="Kiemels2"/>
          <w:b w:val="0"/>
          <w:bCs/>
          <w:color w:val="000000" w:themeColor="text1"/>
          <w:szCs w:val="24"/>
        </w:rPr>
      </w:pPr>
      <w:r w:rsidRPr="00AB610F">
        <w:rPr>
          <w:rStyle w:val="Kiemels2"/>
          <w:b w:val="0"/>
          <w:bCs/>
          <w:color w:val="000000" w:themeColor="text1"/>
          <w:szCs w:val="24"/>
        </w:rPr>
        <w:t>A települési zöldterületek (parkok, játszóterek) több szempontból is lényegesek egy élhető település kialakításánál. A zöldfelületi rendszer főként az adaptációt segíti, de hozzájárul a mitigációhoz is. Kikapcsolódási, sportolási, rekreációs lehetőséget biztosítanak a lakosság számára, ezzel elősegítve az egészségmegőrzést illetve a környezet minél jobb állapotának fenntartását. A fák segítenek a levegőminőség javításában, kellemesebb mikroklímát biztosítanak a városi környezetben (hősziget hatás csökkentése). A szálló port, valamint az üvegházhatású gázok egy részét (pl.: CO</w:t>
      </w:r>
      <w:r w:rsidRPr="00AB610F">
        <w:rPr>
          <w:rStyle w:val="Kiemels2"/>
          <w:b w:val="0"/>
          <w:bCs/>
          <w:color w:val="000000" w:themeColor="text1"/>
          <w:szCs w:val="24"/>
          <w:vertAlign w:val="subscript"/>
        </w:rPr>
        <w:t>2</w:t>
      </w:r>
      <w:r w:rsidRPr="00AB610F">
        <w:rPr>
          <w:rStyle w:val="Kiemels2"/>
          <w:b w:val="0"/>
          <w:bCs/>
          <w:color w:val="000000" w:themeColor="text1"/>
          <w:szCs w:val="24"/>
        </w:rPr>
        <w:t xml:space="preserve">) is képesek megkötni. A megfelelően kialakított parkok szivacsként szívhatják magukba a hirtelen lezúduló, nagy mennyiségű csapadékot, hozzájárulva a károk megelőzéséhez. Az esztétikus látvány javítja a városképet, emeli a </w:t>
      </w:r>
      <w:r w:rsidRPr="00AB610F">
        <w:rPr>
          <w:rStyle w:val="Kiemels2"/>
          <w:b w:val="0"/>
          <w:bCs/>
          <w:color w:val="000000" w:themeColor="text1"/>
          <w:szCs w:val="24"/>
        </w:rPr>
        <w:lastRenderedPageBreak/>
        <w:t>környező ingatlanok értékét. Az éghajlatváltozás szempontjából figyelembe kell venni, hogy a nagylevelű fák (pl.: vadgesztenye, platán) érzékenyebbek a hőségre, kérdéses, hogy túlélik-e a melegedő éghajlatot a városi környezetben. Erre a parkok gondozásánál, faültetéseknél, új parkok kialakításánál nagyobb figyelmet kell fordítani.</w:t>
      </w:r>
    </w:p>
    <w:p w:rsidR="004758E7" w:rsidRPr="00AB610F" w:rsidRDefault="004758E7" w:rsidP="00AB610F">
      <w:pPr>
        <w:rPr>
          <w:rStyle w:val="Kiemels2"/>
          <w:b w:val="0"/>
          <w:bCs/>
          <w:color w:val="000000" w:themeColor="text1"/>
          <w:szCs w:val="24"/>
        </w:rPr>
      </w:pPr>
      <w:r w:rsidRPr="00AB610F">
        <w:rPr>
          <w:rStyle w:val="Kiemels2"/>
          <w:b w:val="0"/>
          <w:bCs/>
          <w:color w:val="000000" w:themeColor="text1"/>
          <w:szCs w:val="24"/>
        </w:rPr>
        <w:t>Bonyhád belterületén összesen 12 ha 3962 m</w:t>
      </w:r>
      <w:r w:rsidRPr="00AB610F">
        <w:rPr>
          <w:rStyle w:val="Kiemels2"/>
          <w:b w:val="0"/>
          <w:bCs/>
          <w:color w:val="000000" w:themeColor="text1"/>
          <w:szCs w:val="24"/>
          <w:vertAlign w:val="superscript"/>
        </w:rPr>
        <w:t>2</w:t>
      </w:r>
      <w:r w:rsidRPr="00AB610F">
        <w:rPr>
          <w:rStyle w:val="Kiemels2"/>
          <w:b w:val="0"/>
          <w:bCs/>
          <w:color w:val="000000" w:themeColor="text1"/>
          <w:szCs w:val="24"/>
        </w:rPr>
        <w:t xml:space="preserve"> alapterületen 5 közkert és 22 közpark található. A fás szárú növények védelméről szóló 346/2008. (XII.30.) Korm. rendelet (továbbiakban: Korm.rendelet) 6.§. (1) bekezdése alapján a közterületen lévő fás szárú növények kivágását a fás szárú növény helye szerinti illetékes jegyző engedélyezi. A Korm. rendelet 8.§. (1) bekezdése </w:t>
      </w:r>
      <w:proofErr w:type="gramStart"/>
      <w:r w:rsidRPr="00AB610F">
        <w:rPr>
          <w:rStyle w:val="Kiemels2"/>
          <w:b w:val="0"/>
          <w:bCs/>
          <w:color w:val="000000" w:themeColor="text1"/>
          <w:szCs w:val="24"/>
        </w:rPr>
        <w:t>alapján</w:t>
      </w:r>
      <w:proofErr w:type="gramEnd"/>
      <w:r w:rsidRPr="00AB610F">
        <w:rPr>
          <w:rStyle w:val="Kiemels2"/>
          <w:b w:val="0"/>
          <w:bCs/>
          <w:color w:val="000000" w:themeColor="text1"/>
          <w:szCs w:val="24"/>
        </w:rPr>
        <w:t xml:space="preserve"> a közterületen lévő fás szárú növény kivágását követő 1 éven belül a használó köteles gondoskodni a növény helyben történő szakszerű pótlásáról. A fás szárú növények védelme és a megfelelő nagyságú zöldterület biztosítása érdekében - amennyiben lehetőség van rá, a növény kivágásának mellőzésével próbáljuk a</w:t>
      </w:r>
      <w:r w:rsidR="00AB610F">
        <w:rPr>
          <w:rStyle w:val="Kiemels2"/>
          <w:b w:val="0"/>
          <w:bCs/>
          <w:color w:val="000000" w:themeColor="text1"/>
          <w:szCs w:val="24"/>
        </w:rPr>
        <w:t xml:space="preserve"> </w:t>
      </w:r>
      <w:r w:rsidR="00B342B6">
        <w:rPr>
          <w:rStyle w:val="Kiemels2"/>
          <w:b w:val="0"/>
          <w:bCs/>
          <w:color w:val="000000" w:themeColor="text1"/>
          <w:szCs w:val="24"/>
        </w:rPr>
        <w:t xml:space="preserve">növényvédelemmel kapcsolatos </w:t>
      </w:r>
      <w:r w:rsidR="00AB610F">
        <w:rPr>
          <w:rStyle w:val="Kiemels2"/>
          <w:b w:val="0"/>
          <w:bCs/>
          <w:color w:val="000000" w:themeColor="text1"/>
          <w:szCs w:val="24"/>
        </w:rPr>
        <w:t>problémákat orvosolni.</w:t>
      </w:r>
      <w:r w:rsidR="00F430F5">
        <w:rPr>
          <w:rStyle w:val="Kiemels2"/>
          <w:b w:val="0"/>
          <w:bCs/>
          <w:color w:val="000000" w:themeColor="text1"/>
          <w:szCs w:val="24"/>
        </w:rPr>
        <w:t xml:space="preserve"> Az „Életfa” </w:t>
      </w:r>
      <w:r w:rsidR="00C10003">
        <w:rPr>
          <w:rStyle w:val="Kiemels2"/>
          <w:b w:val="0"/>
          <w:bCs/>
          <w:color w:val="000000" w:themeColor="text1"/>
          <w:szCs w:val="24"/>
        </w:rPr>
        <w:t>program keretein belül</w:t>
      </w:r>
      <w:r w:rsidR="00AB610F">
        <w:rPr>
          <w:rStyle w:val="Kiemels2"/>
          <w:b w:val="0"/>
          <w:bCs/>
          <w:color w:val="000000" w:themeColor="text1"/>
          <w:szCs w:val="24"/>
        </w:rPr>
        <w:t xml:space="preserve"> </w:t>
      </w:r>
      <w:r w:rsidR="00CD0BBD" w:rsidRPr="00AB610F">
        <w:rPr>
          <w:rStyle w:val="Kiemels2"/>
          <w:b w:val="0"/>
          <w:bCs/>
          <w:color w:val="000000" w:themeColor="text1"/>
          <w:szCs w:val="24"/>
        </w:rPr>
        <w:t xml:space="preserve">2018-ban </w:t>
      </w:r>
      <w:r w:rsidR="00C10003">
        <w:rPr>
          <w:rStyle w:val="Kiemels2"/>
          <w:b w:val="0"/>
          <w:bCs/>
          <w:color w:val="000000" w:themeColor="text1"/>
          <w:szCs w:val="24"/>
        </w:rPr>
        <w:t xml:space="preserve">65 db, 2019-ben 82 db </w:t>
      </w:r>
      <w:r w:rsidR="00EA71EC">
        <w:rPr>
          <w:rStyle w:val="Kiemels2"/>
          <w:b w:val="0"/>
          <w:bCs/>
          <w:color w:val="000000" w:themeColor="text1"/>
          <w:szCs w:val="24"/>
        </w:rPr>
        <w:t xml:space="preserve">új facsemete, a rendezvénytér kialakításakor 24 db fa és 500 db </w:t>
      </w:r>
      <w:r w:rsidR="000131B0">
        <w:rPr>
          <w:rStyle w:val="Kiemels2"/>
          <w:b w:val="0"/>
          <w:bCs/>
          <w:color w:val="000000" w:themeColor="text1"/>
          <w:szCs w:val="24"/>
        </w:rPr>
        <w:t>növény</w:t>
      </w:r>
      <w:r w:rsidR="00EA71EC">
        <w:rPr>
          <w:rStyle w:val="Kiemels2"/>
          <w:b w:val="0"/>
          <w:bCs/>
          <w:color w:val="000000" w:themeColor="text1"/>
          <w:szCs w:val="24"/>
        </w:rPr>
        <w:t xml:space="preserve"> </w:t>
      </w:r>
      <w:r w:rsidR="004229A8" w:rsidRPr="00AB610F">
        <w:rPr>
          <w:rStyle w:val="Kiemels2"/>
          <w:b w:val="0"/>
          <w:bCs/>
          <w:color w:val="000000" w:themeColor="text1"/>
          <w:szCs w:val="24"/>
        </w:rPr>
        <w:t xml:space="preserve">került elültetésre, ezzel gazdagítva a város zöldfelületét. </w:t>
      </w:r>
      <w:r w:rsidR="00A00B93">
        <w:rPr>
          <w:rStyle w:val="Kiemels2"/>
          <w:b w:val="0"/>
          <w:bCs/>
          <w:color w:val="000000" w:themeColor="text1"/>
          <w:szCs w:val="24"/>
        </w:rPr>
        <w:t>Az</w:t>
      </w:r>
      <w:r w:rsidR="00320071">
        <w:rPr>
          <w:rStyle w:val="Kiemels2"/>
          <w:b w:val="0"/>
          <w:bCs/>
          <w:color w:val="000000" w:themeColor="text1"/>
          <w:szCs w:val="24"/>
        </w:rPr>
        <w:t xml:space="preserve"> elültetett </w:t>
      </w:r>
      <w:r w:rsidR="00A00B93">
        <w:rPr>
          <w:rStyle w:val="Kiemels2"/>
          <w:b w:val="0"/>
          <w:bCs/>
          <w:color w:val="000000" w:themeColor="text1"/>
          <w:szCs w:val="24"/>
        </w:rPr>
        <w:t>élet</w:t>
      </w:r>
      <w:r w:rsidR="00320071">
        <w:rPr>
          <w:rStyle w:val="Kiemels2"/>
          <w:b w:val="0"/>
          <w:bCs/>
          <w:color w:val="000000" w:themeColor="text1"/>
          <w:szCs w:val="24"/>
        </w:rPr>
        <w:t xml:space="preserve">fák </w:t>
      </w:r>
      <w:r w:rsidR="00320071" w:rsidRPr="00A00B93">
        <w:rPr>
          <w:rStyle w:val="Kiemels2"/>
          <w:b w:val="0"/>
          <w:bCs/>
          <w:color w:val="000000" w:themeColor="text1"/>
          <w:szCs w:val="24"/>
        </w:rPr>
        <w:t xml:space="preserve">számát </w:t>
      </w:r>
      <w:r w:rsidR="00F430F5">
        <w:rPr>
          <w:rStyle w:val="Kiemels2"/>
          <w:b w:val="0"/>
          <w:bCs/>
          <w:color w:val="000000" w:themeColor="text1"/>
          <w:szCs w:val="24"/>
        </w:rPr>
        <w:t>a 18</w:t>
      </w:r>
      <w:r w:rsidR="00A00B93" w:rsidRPr="00A00B93">
        <w:rPr>
          <w:rStyle w:val="Kiemels2"/>
          <w:b w:val="0"/>
          <w:bCs/>
          <w:color w:val="000000" w:themeColor="text1"/>
          <w:szCs w:val="24"/>
        </w:rPr>
        <w:t>.</w:t>
      </w:r>
      <w:r w:rsidR="00320071" w:rsidRPr="00A00B93">
        <w:rPr>
          <w:rStyle w:val="Kiemels2"/>
          <w:b w:val="0"/>
          <w:bCs/>
          <w:color w:val="000000" w:themeColor="text1"/>
          <w:szCs w:val="24"/>
        </w:rPr>
        <w:t xml:space="preserve"> ábra mutatja</w:t>
      </w:r>
      <w:r w:rsidR="00320071">
        <w:rPr>
          <w:rStyle w:val="Kiemels2"/>
          <w:b w:val="0"/>
          <w:bCs/>
          <w:color w:val="000000" w:themeColor="text1"/>
          <w:szCs w:val="24"/>
        </w:rPr>
        <w:t xml:space="preserve">. </w:t>
      </w:r>
      <w:r w:rsidR="00A43241">
        <w:rPr>
          <w:rStyle w:val="Kiemels2"/>
          <w:b w:val="0"/>
          <w:bCs/>
          <w:color w:val="000000" w:themeColor="text1"/>
          <w:szCs w:val="24"/>
        </w:rPr>
        <w:t xml:space="preserve"> A „10 millió fa” bonyhádi csoportjának önkéntesei 2019-ben közel 300 db facsemetét ültett</w:t>
      </w:r>
      <w:r w:rsidR="00EB469F">
        <w:rPr>
          <w:rStyle w:val="Kiemels2"/>
          <w:b w:val="0"/>
          <w:bCs/>
          <w:color w:val="000000" w:themeColor="text1"/>
          <w:szCs w:val="24"/>
        </w:rPr>
        <w:t>ek el.</w:t>
      </w:r>
      <w:r w:rsidR="00A43241">
        <w:rPr>
          <w:rStyle w:val="Kiemels2"/>
          <w:b w:val="0"/>
          <w:bCs/>
          <w:color w:val="000000" w:themeColor="text1"/>
          <w:szCs w:val="24"/>
        </w:rPr>
        <w:t xml:space="preserve"> </w:t>
      </w:r>
    </w:p>
    <w:p w:rsidR="004758E7" w:rsidRPr="00397D22" w:rsidRDefault="00C10003" w:rsidP="00C10003">
      <w:pPr>
        <w:spacing w:after="0"/>
        <w:jc w:val="center"/>
        <w:rPr>
          <w:rStyle w:val="Kiemels2"/>
          <w:bCs/>
          <w:szCs w:val="24"/>
        </w:rPr>
      </w:pPr>
      <w:r w:rsidRPr="00C10003">
        <w:rPr>
          <w:rStyle w:val="Kiemels2"/>
          <w:bCs/>
          <w:noProof/>
          <w:szCs w:val="24"/>
          <w:lang w:eastAsia="hu-HU"/>
        </w:rPr>
        <w:drawing>
          <wp:inline distT="0" distB="0" distL="0" distR="0">
            <wp:extent cx="5572125" cy="2552700"/>
            <wp:effectExtent l="19050" t="0" r="9525" b="0"/>
            <wp:docPr id="7"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00B93" w:rsidRPr="00A00B93" w:rsidRDefault="00A00B93" w:rsidP="00B24D08">
      <w:pPr>
        <w:pStyle w:val="Listaszerbekezds"/>
        <w:numPr>
          <w:ilvl w:val="0"/>
          <w:numId w:val="28"/>
        </w:numPr>
        <w:jc w:val="center"/>
        <w:rPr>
          <w:rStyle w:val="Kiemels2"/>
          <w:b w:val="0"/>
          <w:bCs/>
          <w:sz w:val="20"/>
          <w:szCs w:val="20"/>
        </w:rPr>
      </w:pPr>
      <w:r w:rsidRPr="00A00B93">
        <w:rPr>
          <w:rStyle w:val="Kiemels2"/>
          <w:b w:val="0"/>
          <w:bCs/>
          <w:sz w:val="20"/>
          <w:szCs w:val="20"/>
        </w:rPr>
        <w:t>ábra</w:t>
      </w:r>
    </w:p>
    <w:p w:rsidR="004758E7" w:rsidRPr="0055345B" w:rsidRDefault="004758E7" w:rsidP="0055345B">
      <w:pPr>
        <w:pStyle w:val="Cmsor2"/>
        <w:rPr>
          <w:rStyle w:val="Kiemels2"/>
          <w:b w:val="0"/>
          <w:szCs w:val="24"/>
        </w:rPr>
      </w:pPr>
      <w:bookmarkStart w:id="49" w:name="_Toc42507910"/>
      <w:proofErr w:type="gramStart"/>
      <w:r w:rsidRPr="0055345B">
        <w:rPr>
          <w:rStyle w:val="Kiemels2"/>
          <w:b w:val="0"/>
          <w:szCs w:val="24"/>
        </w:rPr>
        <w:t>élhetőbb</w:t>
      </w:r>
      <w:proofErr w:type="gramEnd"/>
      <w:r w:rsidRPr="0055345B">
        <w:rPr>
          <w:rStyle w:val="Kiemels2"/>
          <w:b w:val="0"/>
          <w:szCs w:val="24"/>
        </w:rPr>
        <w:t xml:space="preserve"> és vonzóbb városkép kialakítása</w:t>
      </w:r>
      <w:bookmarkEnd w:id="49"/>
      <w:r w:rsidRPr="0055345B">
        <w:rPr>
          <w:rStyle w:val="Kiemels2"/>
          <w:b w:val="0"/>
          <w:szCs w:val="24"/>
        </w:rPr>
        <w:t xml:space="preserve">  </w:t>
      </w:r>
    </w:p>
    <w:p w:rsidR="00405834" w:rsidRDefault="00405834" w:rsidP="00405834">
      <w:pPr>
        <w:spacing w:after="0"/>
        <w:rPr>
          <w:rStyle w:val="Kiemels2"/>
          <w:b w:val="0"/>
          <w:bCs/>
          <w:color w:val="92D050"/>
          <w:szCs w:val="24"/>
        </w:rPr>
      </w:pPr>
    </w:p>
    <w:p w:rsidR="00405834" w:rsidRPr="00CD0DD0" w:rsidRDefault="00405834" w:rsidP="00405834">
      <w:pPr>
        <w:spacing w:after="0"/>
        <w:rPr>
          <w:rStyle w:val="Kiemels2"/>
          <w:b w:val="0"/>
          <w:color w:val="000000" w:themeColor="text1"/>
          <w:szCs w:val="24"/>
        </w:rPr>
      </w:pPr>
      <w:r w:rsidRPr="00CD0DD0">
        <w:rPr>
          <w:rStyle w:val="Kiemels2"/>
          <w:b w:val="0"/>
          <w:bCs/>
          <w:color w:val="000000" w:themeColor="text1"/>
          <w:szCs w:val="24"/>
        </w:rPr>
        <w:t>A zöldfelületi rendszer elemei</w:t>
      </w:r>
      <w:r w:rsidRPr="00CD0DD0">
        <w:rPr>
          <w:rStyle w:val="Kiemels2"/>
          <w:b w:val="0"/>
          <w:color w:val="000000" w:themeColor="text1"/>
          <w:szCs w:val="24"/>
        </w:rPr>
        <w:t xml:space="preserve">nek bővítése </w:t>
      </w:r>
      <w:r w:rsidRPr="00CD0DD0">
        <w:rPr>
          <w:rStyle w:val="Kiemels2"/>
          <w:b w:val="0"/>
          <w:bCs/>
          <w:color w:val="000000" w:themeColor="text1"/>
          <w:szCs w:val="24"/>
        </w:rPr>
        <w:t>annak érdekében, hogy a mai kor igényeit kielégítő városi rekreációs terekként funkcionálhassanak már megkezdődtek:</w:t>
      </w:r>
    </w:p>
    <w:p w:rsidR="00405834" w:rsidRPr="00CD0DD0" w:rsidRDefault="00405834" w:rsidP="00E16626">
      <w:pPr>
        <w:numPr>
          <w:ilvl w:val="0"/>
          <w:numId w:val="2"/>
        </w:numPr>
        <w:spacing w:after="0" w:line="240" w:lineRule="auto"/>
        <w:ind w:hanging="357"/>
        <w:rPr>
          <w:rStyle w:val="Kiemels2"/>
          <w:b w:val="0"/>
          <w:bCs/>
          <w:color w:val="000000" w:themeColor="text1"/>
          <w:szCs w:val="24"/>
        </w:rPr>
      </w:pPr>
      <w:r w:rsidRPr="00CD0DD0">
        <w:rPr>
          <w:rStyle w:val="Kiemels2"/>
          <w:b w:val="0"/>
          <w:bCs/>
          <w:color w:val="000000" w:themeColor="text1"/>
          <w:szCs w:val="24"/>
        </w:rPr>
        <w:t xml:space="preserve">Ifjúsági </w:t>
      </w:r>
      <w:proofErr w:type="gramStart"/>
      <w:r w:rsidRPr="00CD0DD0">
        <w:rPr>
          <w:rStyle w:val="Kiemels2"/>
          <w:b w:val="0"/>
          <w:bCs/>
          <w:color w:val="000000" w:themeColor="text1"/>
          <w:szCs w:val="24"/>
        </w:rPr>
        <w:t>park :</w:t>
      </w:r>
      <w:proofErr w:type="gramEnd"/>
      <w:r w:rsidRPr="00CD0DD0">
        <w:rPr>
          <w:rStyle w:val="Kiemels2"/>
          <w:b w:val="0"/>
          <w:bCs/>
          <w:color w:val="000000" w:themeColor="text1"/>
          <w:szCs w:val="24"/>
        </w:rPr>
        <w:t xml:space="preserve"> </w:t>
      </w:r>
    </w:p>
    <w:p w:rsidR="00405834" w:rsidRPr="00CD0DD0" w:rsidRDefault="00405834" w:rsidP="00E16626">
      <w:pPr>
        <w:numPr>
          <w:ilvl w:val="1"/>
          <w:numId w:val="2"/>
        </w:numPr>
        <w:spacing w:after="0" w:line="240" w:lineRule="auto"/>
        <w:ind w:hanging="357"/>
        <w:rPr>
          <w:rStyle w:val="Kiemels2"/>
          <w:b w:val="0"/>
          <w:bCs/>
          <w:color w:val="000000" w:themeColor="text1"/>
          <w:szCs w:val="24"/>
        </w:rPr>
      </w:pPr>
      <w:r w:rsidRPr="00CD0DD0">
        <w:rPr>
          <w:rStyle w:val="Kiemels2"/>
          <w:b w:val="0"/>
          <w:bCs/>
          <w:color w:val="000000" w:themeColor="text1"/>
          <w:szCs w:val="24"/>
        </w:rPr>
        <w:t xml:space="preserve">kombinált játszótéri eszközök telepítése </w:t>
      </w:r>
    </w:p>
    <w:p w:rsidR="00405834" w:rsidRPr="00CD0DD0" w:rsidRDefault="00405834" w:rsidP="00E16626">
      <w:pPr>
        <w:numPr>
          <w:ilvl w:val="1"/>
          <w:numId w:val="2"/>
        </w:numPr>
        <w:spacing w:after="0" w:line="240" w:lineRule="auto"/>
        <w:ind w:hanging="357"/>
        <w:rPr>
          <w:rStyle w:val="Kiemels2"/>
          <w:b w:val="0"/>
          <w:bCs/>
          <w:color w:val="000000" w:themeColor="text1"/>
          <w:szCs w:val="24"/>
        </w:rPr>
      </w:pPr>
      <w:r w:rsidRPr="00CD0DD0">
        <w:rPr>
          <w:rStyle w:val="Kiemels2"/>
          <w:b w:val="0"/>
          <w:bCs/>
          <w:color w:val="000000" w:themeColor="text1"/>
          <w:szCs w:val="24"/>
        </w:rPr>
        <w:t>st</w:t>
      </w:r>
      <w:r w:rsidR="009B3B7B">
        <w:rPr>
          <w:rStyle w:val="Kiemels2"/>
          <w:b w:val="0"/>
          <w:bCs/>
          <w:color w:val="000000" w:themeColor="text1"/>
          <w:szCs w:val="24"/>
        </w:rPr>
        <w:t>r</w:t>
      </w:r>
      <w:r w:rsidRPr="00CD0DD0">
        <w:rPr>
          <w:rStyle w:val="Kiemels2"/>
          <w:b w:val="0"/>
          <w:bCs/>
          <w:color w:val="000000" w:themeColor="text1"/>
          <w:szCs w:val="24"/>
        </w:rPr>
        <w:t>eetball pálya kialakítása</w:t>
      </w:r>
    </w:p>
    <w:p w:rsidR="00405834" w:rsidRDefault="00405834" w:rsidP="00E16626">
      <w:pPr>
        <w:numPr>
          <w:ilvl w:val="1"/>
          <w:numId w:val="2"/>
        </w:numPr>
        <w:spacing w:after="0" w:line="240" w:lineRule="auto"/>
        <w:ind w:hanging="357"/>
        <w:rPr>
          <w:rStyle w:val="Kiemels2"/>
          <w:b w:val="0"/>
          <w:bCs/>
          <w:color w:val="000000" w:themeColor="text1"/>
          <w:szCs w:val="24"/>
        </w:rPr>
      </w:pPr>
      <w:r w:rsidRPr="00CD0DD0">
        <w:rPr>
          <w:rStyle w:val="Kiemels2"/>
          <w:b w:val="0"/>
          <w:bCs/>
          <w:color w:val="000000" w:themeColor="text1"/>
          <w:szCs w:val="24"/>
        </w:rPr>
        <w:t xml:space="preserve">kötélpálya kialakítása. </w:t>
      </w:r>
    </w:p>
    <w:p w:rsidR="00A43241" w:rsidRPr="00CD0DD0" w:rsidRDefault="00A43241" w:rsidP="00E16626">
      <w:pPr>
        <w:numPr>
          <w:ilvl w:val="1"/>
          <w:numId w:val="2"/>
        </w:numPr>
        <w:spacing w:after="0" w:line="240" w:lineRule="auto"/>
        <w:ind w:hanging="357"/>
        <w:rPr>
          <w:rStyle w:val="Kiemels2"/>
          <w:b w:val="0"/>
          <w:bCs/>
          <w:color w:val="000000" w:themeColor="text1"/>
          <w:szCs w:val="24"/>
        </w:rPr>
      </w:pPr>
      <w:r>
        <w:rPr>
          <w:rStyle w:val="Kiemels2"/>
          <w:b w:val="0"/>
          <w:bCs/>
          <w:color w:val="000000" w:themeColor="text1"/>
          <w:szCs w:val="24"/>
        </w:rPr>
        <w:t xml:space="preserve">2019-ben </w:t>
      </w:r>
      <w:proofErr w:type="spellStart"/>
      <w:r>
        <w:rPr>
          <w:rStyle w:val="Kiemels2"/>
          <w:b w:val="0"/>
          <w:bCs/>
          <w:color w:val="000000" w:themeColor="text1"/>
          <w:szCs w:val="24"/>
        </w:rPr>
        <w:t>skate</w:t>
      </w:r>
      <w:proofErr w:type="spellEnd"/>
      <w:r>
        <w:rPr>
          <w:rStyle w:val="Kiemels2"/>
          <w:b w:val="0"/>
          <w:bCs/>
          <w:color w:val="000000" w:themeColor="text1"/>
          <w:szCs w:val="24"/>
        </w:rPr>
        <w:t xml:space="preserve"> pálya létrehozása</w:t>
      </w:r>
    </w:p>
    <w:p w:rsidR="00405834" w:rsidRPr="00CD0DD0" w:rsidRDefault="00405834" w:rsidP="00E16626">
      <w:pPr>
        <w:numPr>
          <w:ilvl w:val="0"/>
          <w:numId w:val="2"/>
        </w:numPr>
        <w:spacing w:after="0" w:line="240" w:lineRule="auto"/>
        <w:ind w:hanging="357"/>
        <w:rPr>
          <w:rStyle w:val="Kiemels2"/>
          <w:b w:val="0"/>
          <w:bCs/>
          <w:color w:val="000000" w:themeColor="text1"/>
          <w:szCs w:val="24"/>
        </w:rPr>
      </w:pPr>
      <w:proofErr w:type="spellStart"/>
      <w:r w:rsidRPr="00CD0DD0">
        <w:rPr>
          <w:rStyle w:val="Kiemels2"/>
          <w:b w:val="0"/>
          <w:bCs/>
          <w:color w:val="000000" w:themeColor="text1"/>
          <w:szCs w:val="24"/>
        </w:rPr>
        <w:t>Mi</w:t>
      </w:r>
      <w:r w:rsidR="00A43241">
        <w:rPr>
          <w:rStyle w:val="Kiemels2"/>
          <w:b w:val="0"/>
          <w:bCs/>
          <w:color w:val="000000" w:themeColor="text1"/>
          <w:szCs w:val="24"/>
        </w:rPr>
        <w:t>llenium</w:t>
      </w:r>
      <w:proofErr w:type="spellEnd"/>
      <w:r w:rsidR="00A43241">
        <w:rPr>
          <w:rStyle w:val="Kiemels2"/>
          <w:b w:val="0"/>
          <w:bCs/>
          <w:color w:val="000000" w:themeColor="text1"/>
          <w:szCs w:val="24"/>
        </w:rPr>
        <w:t xml:space="preserve"> park fásítása (2014-2018</w:t>
      </w:r>
      <w:r w:rsidRPr="00CD0DD0">
        <w:rPr>
          <w:rStyle w:val="Kiemels2"/>
          <w:b w:val="0"/>
          <w:bCs/>
          <w:color w:val="000000" w:themeColor="text1"/>
          <w:szCs w:val="24"/>
        </w:rPr>
        <w:t>)</w:t>
      </w:r>
    </w:p>
    <w:p w:rsidR="004758E7" w:rsidRDefault="00405834" w:rsidP="00E16626">
      <w:pPr>
        <w:numPr>
          <w:ilvl w:val="0"/>
          <w:numId w:val="2"/>
        </w:numPr>
        <w:spacing w:after="0" w:line="240" w:lineRule="auto"/>
        <w:ind w:hanging="357"/>
        <w:rPr>
          <w:rStyle w:val="Kiemels2"/>
          <w:b w:val="0"/>
          <w:bCs/>
          <w:color w:val="000000" w:themeColor="text1"/>
          <w:szCs w:val="24"/>
        </w:rPr>
      </w:pPr>
      <w:r w:rsidRPr="00CD0DD0">
        <w:rPr>
          <w:rStyle w:val="Kiemels2"/>
          <w:b w:val="0"/>
          <w:bCs/>
          <w:color w:val="000000" w:themeColor="text1"/>
          <w:szCs w:val="24"/>
        </w:rPr>
        <w:t>Perczel-kerti növények felülvizsgálata, karbantartása, szükség szerint cseréje, újabb növények telepítése, játszótéri elemek cseréje</w:t>
      </w:r>
    </w:p>
    <w:p w:rsidR="00CD0DD0" w:rsidRDefault="00661D07" w:rsidP="00E16626">
      <w:pPr>
        <w:numPr>
          <w:ilvl w:val="0"/>
          <w:numId w:val="2"/>
        </w:numPr>
        <w:spacing w:after="0" w:line="240" w:lineRule="auto"/>
        <w:ind w:hanging="357"/>
        <w:rPr>
          <w:bCs/>
          <w:color w:val="000000" w:themeColor="text1"/>
          <w:szCs w:val="24"/>
        </w:rPr>
      </w:pPr>
      <w:r>
        <w:rPr>
          <w:bCs/>
          <w:color w:val="000000" w:themeColor="text1"/>
          <w:szCs w:val="24"/>
        </w:rPr>
        <w:lastRenderedPageBreak/>
        <w:t xml:space="preserve">Váraljai Ifjúsági tábor </w:t>
      </w:r>
      <w:r w:rsidR="00BF2D2F">
        <w:rPr>
          <w:bCs/>
          <w:color w:val="000000" w:themeColor="text1"/>
          <w:szCs w:val="24"/>
        </w:rPr>
        <w:t xml:space="preserve">területén </w:t>
      </w:r>
      <w:r>
        <w:rPr>
          <w:bCs/>
          <w:color w:val="000000" w:themeColor="text1"/>
          <w:szCs w:val="24"/>
        </w:rPr>
        <w:t>játszótér kialakítása</w:t>
      </w:r>
    </w:p>
    <w:p w:rsidR="007F35AD" w:rsidRDefault="007F35AD" w:rsidP="00E16626">
      <w:pPr>
        <w:numPr>
          <w:ilvl w:val="0"/>
          <w:numId w:val="2"/>
        </w:numPr>
        <w:spacing w:after="0" w:line="240" w:lineRule="auto"/>
        <w:ind w:hanging="357"/>
        <w:rPr>
          <w:bCs/>
          <w:color w:val="000000" w:themeColor="text1"/>
          <w:szCs w:val="24"/>
        </w:rPr>
      </w:pPr>
      <w:r w:rsidRPr="009B3B7B">
        <w:rPr>
          <w:bCs/>
          <w:color w:val="000000" w:themeColor="text1"/>
          <w:szCs w:val="24"/>
        </w:rPr>
        <w:t xml:space="preserve">Rendezvénytér kialakítása, növénytelepítés </w:t>
      </w:r>
    </w:p>
    <w:p w:rsidR="00A43241" w:rsidRDefault="00A43241" w:rsidP="00E16626">
      <w:pPr>
        <w:numPr>
          <w:ilvl w:val="0"/>
          <w:numId w:val="2"/>
        </w:numPr>
        <w:spacing w:after="0" w:line="240" w:lineRule="auto"/>
        <w:ind w:hanging="357"/>
        <w:rPr>
          <w:bCs/>
          <w:color w:val="000000" w:themeColor="text1"/>
          <w:szCs w:val="24"/>
        </w:rPr>
      </w:pPr>
      <w:r>
        <w:rPr>
          <w:bCs/>
          <w:color w:val="000000" w:themeColor="text1"/>
          <w:szCs w:val="24"/>
        </w:rPr>
        <w:t xml:space="preserve">Városban több ponton (3 db) szabadtéri </w:t>
      </w:r>
      <w:proofErr w:type="spellStart"/>
      <w:r>
        <w:rPr>
          <w:bCs/>
          <w:color w:val="000000" w:themeColor="text1"/>
          <w:szCs w:val="24"/>
        </w:rPr>
        <w:t>kondipark</w:t>
      </w:r>
      <w:proofErr w:type="spellEnd"/>
      <w:r>
        <w:rPr>
          <w:bCs/>
          <w:color w:val="000000" w:themeColor="text1"/>
          <w:szCs w:val="24"/>
        </w:rPr>
        <w:t xml:space="preserve"> kialakítása </w:t>
      </w:r>
    </w:p>
    <w:p w:rsidR="00A43241" w:rsidRPr="00A43241" w:rsidRDefault="00A43241" w:rsidP="00A43241">
      <w:pPr>
        <w:numPr>
          <w:ilvl w:val="0"/>
          <w:numId w:val="2"/>
        </w:numPr>
        <w:spacing w:after="0" w:line="240" w:lineRule="auto"/>
        <w:ind w:hanging="357"/>
        <w:rPr>
          <w:bCs/>
          <w:color w:val="000000" w:themeColor="text1"/>
          <w:szCs w:val="24"/>
        </w:rPr>
      </w:pPr>
      <w:r>
        <w:rPr>
          <w:bCs/>
          <w:color w:val="000000" w:themeColor="text1"/>
          <w:szCs w:val="24"/>
        </w:rPr>
        <w:t xml:space="preserve">streetball pálya kialakítása Fáy </w:t>
      </w:r>
      <w:proofErr w:type="spellStart"/>
      <w:r>
        <w:rPr>
          <w:bCs/>
          <w:color w:val="000000" w:themeColor="text1"/>
          <w:szCs w:val="24"/>
        </w:rPr>
        <w:t>ltp-en</w:t>
      </w:r>
      <w:proofErr w:type="spellEnd"/>
    </w:p>
    <w:p w:rsidR="00A43241" w:rsidRPr="009B3B7B" w:rsidRDefault="00A43241" w:rsidP="00A43241">
      <w:pPr>
        <w:spacing w:after="0" w:line="240" w:lineRule="auto"/>
        <w:ind w:left="720"/>
        <w:rPr>
          <w:bCs/>
          <w:color w:val="000000" w:themeColor="text1"/>
          <w:szCs w:val="24"/>
        </w:rPr>
      </w:pPr>
    </w:p>
    <w:p w:rsidR="004758E7" w:rsidRDefault="004758E7" w:rsidP="00161557">
      <w:pPr>
        <w:spacing w:after="0"/>
        <w:rPr>
          <w:color w:val="000000" w:themeColor="text1"/>
        </w:rPr>
      </w:pPr>
      <w:r w:rsidRPr="00CD0DD0">
        <w:rPr>
          <w:color w:val="000000" w:themeColor="text1"/>
        </w:rPr>
        <w:t xml:space="preserve">A „Virágos Bonyhádért” címre családiház-tulajdonosok, intézmények, társasházak és vállalkozók nevezhetnek saját kertjeikkel, virágos balkonjaikkal. </w:t>
      </w:r>
    </w:p>
    <w:p w:rsidR="00A43241" w:rsidRPr="00CD0DD0" w:rsidRDefault="00A43241" w:rsidP="00161557">
      <w:pPr>
        <w:spacing w:after="0"/>
        <w:rPr>
          <w:color w:val="000000" w:themeColor="text1"/>
        </w:rPr>
      </w:pPr>
    </w:p>
    <w:p w:rsidR="004758E7" w:rsidRPr="00CD0DD0" w:rsidRDefault="004758E7" w:rsidP="00161557">
      <w:pPr>
        <w:spacing w:after="0"/>
        <w:rPr>
          <w:color w:val="000000" w:themeColor="text1"/>
        </w:rPr>
      </w:pPr>
      <w:r w:rsidRPr="00CD0DD0">
        <w:rPr>
          <w:color w:val="000000" w:themeColor="text1"/>
        </w:rPr>
        <w:t>A „Völgység” Turistaegyesület jóvoltából a városon belül is vannak jelzett turistautak, amelyek a Mecsek és a Szekszárdi-</w:t>
      </w:r>
      <w:r w:rsidRPr="00CD0DD0">
        <w:rPr>
          <w:color w:val="000000" w:themeColor="text1"/>
        </w:rPr>
        <w:softHyphen/>
        <w:t>dombság felé vezetnek ki a városból.</w:t>
      </w:r>
    </w:p>
    <w:p w:rsidR="00241AD5" w:rsidRPr="00405834" w:rsidRDefault="00241AD5" w:rsidP="00161557">
      <w:pPr>
        <w:spacing w:after="0"/>
        <w:rPr>
          <w:color w:val="92D050"/>
        </w:rPr>
      </w:pPr>
    </w:p>
    <w:p w:rsidR="004758E7" w:rsidRPr="00CD0DD0" w:rsidRDefault="004758E7" w:rsidP="00161557">
      <w:pPr>
        <w:spacing w:after="0"/>
        <w:rPr>
          <w:color w:val="000000" w:themeColor="text1"/>
          <w:u w:val="single"/>
        </w:rPr>
      </w:pPr>
      <w:r w:rsidRPr="00CD0DD0">
        <w:rPr>
          <w:color w:val="000000" w:themeColor="text1"/>
          <w:u w:val="single"/>
        </w:rPr>
        <w:t>A zöldfelület-karbantart</w:t>
      </w:r>
      <w:r w:rsidR="00BF2D2F">
        <w:rPr>
          <w:color w:val="000000" w:themeColor="text1"/>
          <w:u w:val="single"/>
        </w:rPr>
        <w:t>ás tekintetében a  BONYCOM Nkft.</w:t>
      </w:r>
      <w:r w:rsidRPr="00CD0DD0">
        <w:rPr>
          <w:color w:val="000000" w:themeColor="text1"/>
          <w:u w:val="single"/>
        </w:rPr>
        <w:t xml:space="preserve">  a következő feladatokat látja el:</w:t>
      </w:r>
    </w:p>
    <w:p w:rsidR="001155BD" w:rsidRDefault="001155BD" w:rsidP="001155BD">
      <w:pPr>
        <w:spacing w:after="0" w:line="240" w:lineRule="auto"/>
        <w:rPr>
          <w:u w:val="single"/>
        </w:rPr>
      </w:pPr>
    </w:p>
    <w:p w:rsidR="001155BD" w:rsidRPr="00E71AEE" w:rsidRDefault="001155BD" w:rsidP="001155BD">
      <w:pPr>
        <w:spacing w:after="60" w:line="240" w:lineRule="auto"/>
      </w:pPr>
      <w:r w:rsidRPr="00E71AEE">
        <w:t>Ellátandó feladatok Bonyhád Város közigazgatási területén:</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Közcélú zöldterületek gondozása;</w:t>
      </w:r>
    </w:p>
    <w:p w:rsidR="001155BD" w:rsidRPr="00E71AEE" w:rsidRDefault="001155BD" w:rsidP="001155BD">
      <w:pPr>
        <w:pStyle w:val="Listaszerbekezds"/>
        <w:numPr>
          <w:ilvl w:val="0"/>
          <w:numId w:val="20"/>
        </w:numPr>
        <w:spacing w:after="60" w:line="240" w:lineRule="auto"/>
      </w:pPr>
      <w:r w:rsidRPr="00E71AEE">
        <w:t>pázsit és gyepfelületek nyírása;</w:t>
      </w:r>
    </w:p>
    <w:p w:rsidR="001155BD" w:rsidRPr="00E71AEE" w:rsidRDefault="001155BD" w:rsidP="001155BD">
      <w:pPr>
        <w:pStyle w:val="Listaszerbekezds"/>
        <w:numPr>
          <w:ilvl w:val="0"/>
          <w:numId w:val="20"/>
        </w:numPr>
        <w:spacing w:after="60" w:line="240" w:lineRule="auto"/>
      </w:pPr>
      <w:r w:rsidRPr="00E71AEE">
        <w:t>cserjék, sövények metszése, köztéri fák gallyazása, kezelése.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Parkok és egyéb zöldterületek, véderdők, külterületi utak, kerékpárút, emlékművek és környékének gondozása;</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Virágágyak kb. 2000 m², kihelyezett virágtálak (120 db), oszlopokra kihelyezett virágok (210 cserép) ültetése, gondozása, locsolása, pótlása. (A tavaszi-őszi kiültetett egynyári palántaszám 5.000 db);</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Játszóterek fenntartása kb. 15.000 m², 17 db;</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Termálfürdő területén a zöldterület és virágágyak gondozása (ültetéssel és virágtálak kihelyezésével).</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Önkormányzati megrendelésre közterületen favágási, illetve gallyazási munkák elvégzése.</w:t>
      </w:r>
    </w:p>
    <w:p w:rsidR="001155BD" w:rsidRPr="00E71AEE" w:rsidRDefault="001155BD" w:rsidP="001155BD">
      <w:pPr>
        <w:pStyle w:val="Listaszerbekezds"/>
        <w:spacing w:after="60" w:line="240" w:lineRule="auto"/>
      </w:pPr>
    </w:p>
    <w:p w:rsidR="001155BD" w:rsidRPr="00E71AEE" w:rsidRDefault="001155BD" w:rsidP="001155BD">
      <w:pPr>
        <w:pStyle w:val="Listaszerbekezds"/>
        <w:spacing w:after="60" w:line="240" w:lineRule="auto"/>
        <w:ind w:left="0"/>
        <w:rPr>
          <w:u w:val="single"/>
        </w:rPr>
      </w:pPr>
      <w:r w:rsidRPr="00E71AEE">
        <w:rPr>
          <w:u w:val="single"/>
        </w:rPr>
        <w:t>Elvégzett munkák:</w:t>
      </w:r>
    </w:p>
    <w:p w:rsidR="001155BD" w:rsidRPr="00E71AEE" w:rsidRDefault="001155BD" w:rsidP="001155BD">
      <w:pPr>
        <w:pStyle w:val="Listaszerbekezds"/>
        <w:spacing w:after="60" w:line="240" w:lineRule="auto"/>
        <w:ind w:left="0"/>
      </w:pPr>
      <w:r w:rsidRPr="00E71AEE">
        <w:t xml:space="preserve">2019. tavasz: </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Zeneiskolánál füvesítés, parkosítás (díszcserjék ültetése);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 xml:space="preserve">Rendezvénytérre 2 db virágtartó </w:t>
      </w:r>
      <w:proofErr w:type="spellStart"/>
      <w:r w:rsidRPr="00E71AEE">
        <w:t>garsy</w:t>
      </w:r>
      <w:proofErr w:type="spellEnd"/>
      <w:r w:rsidRPr="00E71AEE">
        <w:t xml:space="preserve"> kihelyezése, egynyári virágokkal beültetése;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Rendezvénytér üzemeltetés keretében évelőágyások gondozása;</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Köztemetőben 10 db elöregedett, balesetveszélyes fa kivágása.</w:t>
      </w:r>
    </w:p>
    <w:p w:rsidR="001155BD" w:rsidRPr="00E71AEE" w:rsidRDefault="001155BD" w:rsidP="001155BD">
      <w:pPr>
        <w:tabs>
          <w:tab w:val="left" w:pos="709"/>
          <w:tab w:val="left" w:pos="1701"/>
          <w:tab w:val="left" w:pos="8055"/>
        </w:tabs>
        <w:spacing w:after="60" w:line="240" w:lineRule="auto"/>
      </w:pPr>
      <w:r w:rsidRPr="00E71AEE">
        <w:t>2019. ősz:</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Perczel kertben 11 db elöregedett, balesetveszélyes fa kivágása;</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Perczel kertben füvesítés (300 m</w:t>
      </w:r>
      <w:r w:rsidRPr="009C0BAA">
        <w:rPr>
          <w:vertAlign w:val="superscript"/>
        </w:rPr>
        <w:t>2</w:t>
      </w:r>
      <w:r w:rsidRPr="00E71AEE">
        <w:t xml:space="preserve">), parkosítás (7 db díszfa, díszcserjék ültetése); </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 xml:space="preserve">Városi Könyvtár elé 2db virágtartó </w:t>
      </w:r>
      <w:proofErr w:type="spellStart"/>
      <w:r w:rsidRPr="00E71AEE">
        <w:t>garsy</w:t>
      </w:r>
      <w:proofErr w:type="spellEnd"/>
      <w:r w:rsidRPr="00E71AEE">
        <w:t xml:space="preserve"> kihelyezése, egynyári virágokkal beültetése;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 xml:space="preserve">Váraljai Ifjúsági Tábor területén füvesítés, parkosítás (22 db díszfa, 120 db díszcserje, 100 </w:t>
      </w:r>
      <w:proofErr w:type="spellStart"/>
      <w:r w:rsidRPr="00E71AEE">
        <w:t>fm</w:t>
      </w:r>
      <w:proofErr w:type="spellEnd"/>
      <w:r w:rsidRPr="00E71AEE">
        <w:t xml:space="preserve"> sövény telepítése);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Bonyhádi Köztemetőben 18 db facsemete ültetése;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Bonyhád-Majosi Köztemetőben 18 db facsemete ültetése;</w:t>
      </w:r>
    </w:p>
    <w:p w:rsidR="001155BD" w:rsidRPr="00E71AEE" w:rsidRDefault="001155BD" w:rsidP="001155BD">
      <w:pPr>
        <w:numPr>
          <w:ilvl w:val="0"/>
          <w:numId w:val="7"/>
        </w:numPr>
        <w:tabs>
          <w:tab w:val="left" w:pos="709"/>
          <w:tab w:val="left" w:pos="1701"/>
          <w:tab w:val="left" w:pos="8055"/>
        </w:tabs>
        <w:spacing w:after="60" w:line="240" w:lineRule="auto"/>
        <w:ind w:left="709" w:hanging="283"/>
      </w:pPr>
      <w:r w:rsidRPr="00E71AEE">
        <w:t>Életfák ültetése.</w:t>
      </w:r>
    </w:p>
    <w:p w:rsidR="001155BD" w:rsidRPr="00E71AEE" w:rsidRDefault="001155BD" w:rsidP="001155BD">
      <w:pPr>
        <w:tabs>
          <w:tab w:val="left" w:pos="709"/>
          <w:tab w:val="left" w:pos="1134"/>
          <w:tab w:val="left" w:pos="1701"/>
          <w:tab w:val="left" w:pos="8055"/>
        </w:tabs>
        <w:spacing w:after="60" w:line="240" w:lineRule="auto"/>
        <w:ind w:left="960"/>
        <w:rPr>
          <w:b/>
          <w:u w:val="single"/>
        </w:rPr>
      </w:pPr>
    </w:p>
    <w:p w:rsidR="001155BD" w:rsidRPr="00E71AEE" w:rsidRDefault="001155BD" w:rsidP="001155BD">
      <w:pPr>
        <w:tabs>
          <w:tab w:val="left" w:pos="8055"/>
        </w:tabs>
        <w:spacing w:after="60" w:line="240" w:lineRule="auto"/>
      </w:pPr>
      <w:r w:rsidRPr="00E71AEE">
        <w:rPr>
          <w:u w:val="single"/>
        </w:rPr>
        <w:lastRenderedPageBreak/>
        <w:t>BELVÍZELVEZETÉSI MUNKÁK</w:t>
      </w:r>
      <w:r w:rsidRPr="00E71AEE">
        <w:t xml:space="preserve"> </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Burkolt árkok és nyílt földárkok tisztítása, kaszálása;</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Árterek tisztítása.</w:t>
      </w:r>
    </w:p>
    <w:p w:rsidR="001155BD" w:rsidRPr="00E71AEE" w:rsidRDefault="001155BD" w:rsidP="001155BD">
      <w:pPr>
        <w:tabs>
          <w:tab w:val="left" w:pos="8055"/>
        </w:tabs>
        <w:spacing w:after="60" w:line="240" w:lineRule="auto"/>
        <w:rPr>
          <w:b/>
          <w:u w:val="single"/>
        </w:rPr>
      </w:pPr>
    </w:p>
    <w:p w:rsidR="001155BD" w:rsidRPr="00E71AEE" w:rsidRDefault="001155BD" w:rsidP="001155BD">
      <w:pPr>
        <w:tabs>
          <w:tab w:val="left" w:pos="8055"/>
        </w:tabs>
        <w:spacing w:after="60" w:line="240" w:lineRule="auto"/>
        <w:rPr>
          <w:u w:val="single"/>
        </w:rPr>
      </w:pPr>
      <w:r w:rsidRPr="00E71AEE">
        <w:rPr>
          <w:u w:val="single"/>
        </w:rPr>
        <w:t xml:space="preserve">KÖZTISZTASÁG </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Járdák kézi tisztítása (azokon a helyeken, ahol mindkét oldalról közterületek</w:t>
      </w:r>
    </w:p>
    <w:p w:rsidR="001155BD" w:rsidRPr="00E71AEE" w:rsidRDefault="001155BD" w:rsidP="001155BD">
      <w:pPr>
        <w:tabs>
          <w:tab w:val="left" w:pos="709"/>
          <w:tab w:val="left" w:pos="1701"/>
          <w:tab w:val="left" w:pos="8055"/>
        </w:tabs>
        <w:spacing w:after="60" w:line="240" w:lineRule="auto"/>
        <w:ind w:left="709"/>
      </w:pPr>
      <w:proofErr w:type="gramStart"/>
      <w:r w:rsidRPr="00E71AEE">
        <w:t>határolják</w:t>
      </w:r>
      <w:proofErr w:type="gramEnd"/>
      <w:r w:rsidRPr="00E71AEE">
        <w:t>);</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 xml:space="preserve">Közterületi hulladékgyűjtő edények rendszeres ürítése </w:t>
      </w:r>
      <w:r>
        <w:t>(215</w:t>
      </w:r>
      <w:r w:rsidRPr="00E71AEE">
        <w:t xml:space="preserve"> db hulladékgyűjtő);</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Közterületen elszórt szemét, letört faágak összegyűjtése;</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 xml:space="preserve">Télen </w:t>
      </w:r>
      <w:proofErr w:type="spellStart"/>
      <w:r w:rsidRPr="00E71AEE">
        <w:t>síkosságmentesítés</w:t>
      </w:r>
      <w:proofErr w:type="spellEnd"/>
      <w:r w:rsidRPr="00E71AEE">
        <w:t>, hó eltakarítás járdákról, gyalogátkelőkről;</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Buszvárók takarítása;</w:t>
      </w:r>
    </w:p>
    <w:p w:rsidR="001155BD" w:rsidRPr="00E71AEE" w:rsidRDefault="001155BD" w:rsidP="001155BD">
      <w:pPr>
        <w:numPr>
          <w:ilvl w:val="0"/>
          <w:numId w:val="7"/>
        </w:numPr>
        <w:tabs>
          <w:tab w:val="left" w:pos="709"/>
          <w:tab w:val="left" w:pos="1134"/>
          <w:tab w:val="left" w:pos="1701"/>
          <w:tab w:val="left" w:pos="8055"/>
        </w:tabs>
        <w:spacing w:after="60" w:line="240" w:lineRule="auto"/>
        <w:ind w:hanging="534"/>
      </w:pPr>
      <w:r w:rsidRPr="00E71AEE">
        <w:t>Kézi úttisztítás;</w:t>
      </w:r>
    </w:p>
    <w:p w:rsidR="001155BD" w:rsidRPr="00E71AEE" w:rsidRDefault="001155BD" w:rsidP="001155BD">
      <w:pPr>
        <w:numPr>
          <w:ilvl w:val="0"/>
          <w:numId w:val="8"/>
        </w:numPr>
        <w:shd w:val="clear" w:color="auto" w:fill="FFFFFF"/>
        <w:tabs>
          <w:tab w:val="left" w:pos="426"/>
        </w:tabs>
        <w:spacing w:after="60" w:line="240" w:lineRule="auto"/>
        <w:ind w:left="426" w:right="360" w:firstLine="0"/>
      </w:pPr>
      <w:r w:rsidRPr="00E71AEE">
        <w:t>Gépi úttisztítás (IFA W 50 L/KM típusú seprőgép üzemeltetésével);</w:t>
      </w:r>
    </w:p>
    <w:p w:rsidR="001155BD" w:rsidRPr="00E71AEE" w:rsidRDefault="001155BD" w:rsidP="001155BD">
      <w:pPr>
        <w:numPr>
          <w:ilvl w:val="0"/>
          <w:numId w:val="8"/>
        </w:numPr>
        <w:shd w:val="clear" w:color="auto" w:fill="FFFFFF"/>
        <w:tabs>
          <w:tab w:val="left" w:pos="426"/>
        </w:tabs>
        <w:spacing w:after="60" w:line="240" w:lineRule="auto"/>
        <w:ind w:left="426" w:right="360" w:firstLine="0"/>
      </w:pPr>
      <w:r w:rsidRPr="00E71AEE">
        <w:t>Közterületen talált állati hullák dögtároló helyre szállítása.</w:t>
      </w:r>
    </w:p>
    <w:p w:rsidR="008475C1" w:rsidRPr="00CD0DD0" w:rsidRDefault="008475C1" w:rsidP="00F7684C">
      <w:pPr>
        <w:shd w:val="clear" w:color="auto" w:fill="FFFFFF"/>
        <w:tabs>
          <w:tab w:val="left" w:pos="426"/>
        </w:tabs>
        <w:spacing w:after="0" w:line="240" w:lineRule="auto"/>
        <w:ind w:right="360"/>
        <w:rPr>
          <w:color w:val="000000" w:themeColor="text1"/>
          <w:szCs w:val="24"/>
        </w:rPr>
      </w:pPr>
      <w:bookmarkStart w:id="50" w:name="_Toc403024157"/>
    </w:p>
    <w:p w:rsidR="004758E7" w:rsidRPr="0055345B" w:rsidRDefault="001155BD" w:rsidP="0055345B">
      <w:pPr>
        <w:pStyle w:val="Cmsor1"/>
        <w:rPr>
          <w:rStyle w:val="Kiemels2"/>
          <w:b/>
        </w:rPr>
      </w:pPr>
      <w:bookmarkStart w:id="51" w:name="_Toc42507911"/>
      <w:r>
        <w:rPr>
          <w:rStyle w:val="Kiemels2"/>
          <w:b/>
        </w:rPr>
        <w:t>LEVEGŐTŐSZT</w:t>
      </w:r>
      <w:r w:rsidR="004758E7" w:rsidRPr="0055345B">
        <w:rPr>
          <w:rStyle w:val="Kiemels2"/>
          <w:b/>
        </w:rPr>
        <w:t>ASÁG – VÉDELEM</w:t>
      </w:r>
      <w:bookmarkEnd w:id="46"/>
      <w:bookmarkEnd w:id="47"/>
      <w:bookmarkEnd w:id="48"/>
      <w:bookmarkEnd w:id="50"/>
      <w:bookmarkEnd w:id="51"/>
    </w:p>
    <w:p w:rsidR="004758E7" w:rsidRPr="00B12385" w:rsidRDefault="004758E7" w:rsidP="00161557">
      <w:pPr>
        <w:spacing w:after="0"/>
        <w:rPr>
          <w:rStyle w:val="Kiemels2"/>
          <w:bCs/>
          <w:szCs w:val="24"/>
        </w:rPr>
      </w:pPr>
    </w:p>
    <w:p w:rsidR="0025659A" w:rsidRDefault="004758E7" w:rsidP="00CD0DD0">
      <w:r w:rsidRPr="00005103">
        <w:t>Bonyhá</w:t>
      </w:r>
      <w:r w:rsidR="00B37450">
        <w:t xml:space="preserve">d Város levegőminőségi állapotának elsődleges meghatározója a gépjárműforgalom kibocsátása és az ipari tevékenység. szezonális a fűtési időszakban további hozzájáruló tényező a lakossági kibocsátás, hőenergia-termelés.  </w:t>
      </w:r>
      <w:r w:rsidR="0025659A">
        <w:t xml:space="preserve">A településen lévő kisebb </w:t>
      </w:r>
      <w:proofErr w:type="gramStart"/>
      <w:r w:rsidR="0025659A">
        <w:t>ipari ,</w:t>
      </w:r>
      <w:proofErr w:type="gramEnd"/>
      <w:r w:rsidR="0025659A">
        <w:t xml:space="preserve"> energia szolgáltatói telephelyek pontforrásai nem a légzési zónában bocsátanak ki szennyező anyagokat, a </w:t>
      </w:r>
      <w:proofErr w:type="spellStart"/>
      <w:r w:rsidR="0025659A">
        <w:t>talajközelben</w:t>
      </w:r>
      <w:proofErr w:type="spellEnd"/>
      <w:r w:rsidR="0025659A">
        <w:t xml:space="preserve"> azok kiülepedve, a hígulásból kifolyólag csak kismértékben járulnak hozzá a terheltséghez. A technológiákra vonatkozó, a levegőtisztaság-védelmi rendeletekben rögzített technológiai határértékek betartása mellett ezek a források önmagukban nem okozhatják a jelenlegi levegő terheltségi szintek romlását. </w:t>
      </w:r>
    </w:p>
    <w:p w:rsidR="004758E7" w:rsidRPr="00005103" w:rsidRDefault="004758E7" w:rsidP="00CD0DD0">
      <w:r w:rsidRPr="00005103">
        <w:t xml:space="preserve">A hazai levegőminőség évi értékelését a levegőterheltségi szint és a helyhez kötött légszennyező források kibocsátásának vizsgálatával, ellenőrzésével, értékelésével </w:t>
      </w:r>
      <w:proofErr w:type="gramStart"/>
      <w:r w:rsidRPr="00005103">
        <w:t xml:space="preserve">kapcsolatos </w:t>
      </w:r>
      <w:r w:rsidR="00CD0DD0">
        <w:t xml:space="preserve"> </w:t>
      </w:r>
      <w:r w:rsidRPr="00005103">
        <w:t>szabályokról</w:t>
      </w:r>
      <w:proofErr w:type="gramEnd"/>
      <w:r w:rsidRPr="00005103">
        <w:t xml:space="preserve"> szóló 6/2011. (I. 14.) VM rendelet által előirt módszerek szerint, a levegőterheltségi szint határértékeiről és a helyhez kötött légszennyező pontforrások</w:t>
      </w:r>
      <w:r w:rsidRPr="00005103">
        <w:br/>
        <w:t xml:space="preserve">kibocsátási határértékeiről szóló 4/2011 (I. 14) VM rendelet által meghatározott egészségügyi határértékek alapján az Országos Légszennyezettség Hálózat (OLM) készíti el az adott évet követő év áprilisáig. </w:t>
      </w:r>
    </w:p>
    <w:p w:rsidR="00005103" w:rsidRDefault="004758E7" w:rsidP="00CD0DD0">
      <w:bookmarkStart w:id="52" w:name="_Toc374005922"/>
      <w:r w:rsidRPr="00005103">
        <w:t xml:space="preserve">Az OLM rendszeres méréseinek mintavevő helye a Perczel M. u. 84. szám (EMA-LION Bonyhádi Zománcáru Kft.) alatt található. Az értékelés alapját a manuális mérőhálózatban vizsgált nitrogén-dioxid komponens szolgáltatta. </w:t>
      </w:r>
    </w:p>
    <w:bookmarkEnd w:id="52"/>
    <w:p w:rsidR="004758E7" w:rsidRPr="004A1BD5" w:rsidRDefault="001B01A2" w:rsidP="00CD0DD0">
      <w:pPr>
        <w:rPr>
          <w:lang w:eastAsia="hu-HU"/>
        </w:rPr>
      </w:pPr>
      <w:r w:rsidRPr="004A1BD5">
        <w:t>A 2018.</w:t>
      </w:r>
      <w:r w:rsidR="0083166D" w:rsidRPr="004A1BD5">
        <w:t xml:space="preserve"> évi adatok alapján Bonyhád város levegőminősége -NO</w:t>
      </w:r>
      <w:r w:rsidR="0083166D" w:rsidRPr="004A1BD5">
        <w:rPr>
          <w:vertAlign w:val="subscript"/>
        </w:rPr>
        <w:t>2</w:t>
      </w:r>
      <w:r w:rsidR="0083166D" w:rsidRPr="004A1BD5">
        <w:t xml:space="preserve"> paraméter tekinte</w:t>
      </w:r>
      <w:r w:rsidR="00037850" w:rsidRPr="004A1BD5">
        <w:t xml:space="preserve">tében - </w:t>
      </w:r>
      <w:r w:rsidR="0083166D" w:rsidRPr="004A1BD5">
        <w:rPr>
          <w:lang w:eastAsia="hu-HU"/>
        </w:rPr>
        <w:t xml:space="preserve">éves átlaga </w:t>
      </w:r>
      <w:r w:rsidRPr="004A1BD5">
        <w:rPr>
          <w:lang w:eastAsia="hu-HU"/>
        </w:rPr>
        <w:t>12,78</w:t>
      </w:r>
      <w:r w:rsidR="0083166D" w:rsidRPr="004A1BD5">
        <w:rPr>
          <w:lang w:eastAsia="hu-HU"/>
        </w:rPr>
        <w:t xml:space="preserve"> </w:t>
      </w:r>
      <w:proofErr w:type="spellStart"/>
      <w:r w:rsidR="0083166D" w:rsidRPr="004A1BD5">
        <w:rPr>
          <w:lang w:eastAsia="hu-HU"/>
        </w:rPr>
        <w:t>µg</w:t>
      </w:r>
      <w:proofErr w:type="spellEnd"/>
      <w:r w:rsidR="0083166D" w:rsidRPr="004A1BD5">
        <w:rPr>
          <w:lang w:eastAsia="hu-HU"/>
        </w:rPr>
        <w:t>/</w:t>
      </w:r>
      <w:proofErr w:type="gramStart"/>
      <w:r w:rsidR="0083166D" w:rsidRPr="004A1BD5">
        <w:rPr>
          <w:lang w:eastAsia="hu-HU"/>
        </w:rPr>
        <w:t>m</w:t>
      </w:r>
      <w:r w:rsidR="0083166D" w:rsidRPr="004A1BD5">
        <w:rPr>
          <w:vertAlign w:val="superscript"/>
          <w:lang w:eastAsia="hu-HU"/>
        </w:rPr>
        <w:t xml:space="preserve">3 </w:t>
      </w:r>
      <w:r w:rsidR="00B204FB" w:rsidRPr="004A1BD5">
        <w:rPr>
          <w:lang w:eastAsia="hu-HU"/>
        </w:rPr>
        <w:t>,</w:t>
      </w:r>
      <w:proofErr w:type="gramEnd"/>
      <w:r w:rsidR="00B204FB" w:rsidRPr="004A1BD5">
        <w:rPr>
          <w:lang w:eastAsia="hu-HU"/>
        </w:rPr>
        <w:t xml:space="preserve"> </w:t>
      </w:r>
      <w:r w:rsidR="00405834" w:rsidRPr="004A1BD5">
        <w:rPr>
          <w:lang w:eastAsia="hu-HU"/>
        </w:rPr>
        <w:t xml:space="preserve">kiváló minőségű. </w:t>
      </w:r>
    </w:p>
    <w:p w:rsidR="0083166D" w:rsidRPr="001B01A2" w:rsidRDefault="0083166D" w:rsidP="00161557">
      <w:pPr>
        <w:spacing w:after="0"/>
        <w:rPr>
          <w:highlight w:val="cyan"/>
        </w:rPr>
      </w:pPr>
    </w:p>
    <w:p w:rsidR="001E56CE" w:rsidRPr="00AE44C1" w:rsidRDefault="007F71BE" w:rsidP="00161557">
      <w:pPr>
        <w:spacing w:after="0"/>
        <w:rPr>
          <w:bCs/>
        </w:rPr>
      </w:pPr>
      <w:r w:rsidRPr="00953905">
        <w:rPr>
          <w:bCs/>
        </w:rPr>
        <w:lastRenderedPageBreak/>
        <w:t>A 18.,19 és 20</w:t>
      </w:r>
      <w:r w:rsidR="00B204FB" w:rsidRPr="00953905">
        <w:rPr>
          <w:bCs/>
        </w:rPr>
        <w:t>. számú ábrák</w:t>
      </w:r>
      <w:r w:rsidR="004758E7" w:rsidRPr="00953905">
        <w:rPr>
          <w:bCs/>
        </w:rPr>
        <w:t xml:space="preserve"> a </w:t>
      </w:r>
      <w:proofErr w:type="gramStart"/>
      <w:r w:rsidR="004758E7" w:rsidRPr="00953905">
        <w:rPr>
          <w:bCs/>
        </w:rPr>
        <w:t>nitrogén-dioxid mérési</w:t>
      </w:r>
      <w:proofErr w:type="gramEnd"/>
      <w:r w:rsidR="004758E7" w:rsidRPr="00953905">
        <w:rPr>
          <w:bCs/>
        </w:rPr>
        <w:t xml:space="preserve"> eredményekből meghatározott 2009</w:t>
      </w:r>
      <w:r w:rsidR="005B436A" w:rsidRPr="00953905">
        <w:rPr>
          <w:bCs/>
        </w:rPr>
        <w:t>-2018</w:t>
      </w:r>
      <w:r w:rsidR="004758E7" w:rsidRPr="00953905">
        <w:rPr>
          <w:bCs/>
        </w:rPr>
        <w:t>. időszakra vonatkozó légszennyez</w:t>
      </w:r>
      <w:r w:rsidR="00B204FB" w:rsidRPr="00953905">
        <w:rPr>
          <w:bCs/>
        </w:rPr>
        <w:t>ettségi eredményeket tartalmazzák</w:t>
      </w:r>
      <w:r w:rsidR="004758E7" w:rsidRPr="00953905">
        <w:rPr>
          <w:bCs/>
        </w:rPr>
        <w:t>.</w:t>
      </w:r>
      <w:r w:rsidR="005B436A" w:rsidRPr="00953905">
        <w:rPr>
          <w:bCs/>
        </w:rPr>
        <w:t xml:space="preserve"> A 2019</w:t>
      </w:r>
      <w:r w:rsidR="00405834" w:rsidRPr="00953905">
        <w:rPr>
          <w:bCs/>
        </w:rPr>
        <w:t xml:space="preserve">.évi mérési adatok még nem </w:t>
      </w:r>
      <w:r w:rsidR="00037850" w:rsidRPr="00953905">
        <w:rPr>
          <w:bCs/>
        </w:rPr>
        <w:t xml:space="preserve">érhetők el. </w:t>
      </w:r>
      <w:r w:rsidRPr="00953905">
        <w:rPr>
          <w:bCs/>
        </w:rPr>
        <w:t>A 19.</w:t>
      </w:r>
      <w:r w:rsidR="004A1BD5" w:rsidRPr="00953905">
        <w:rPr>
          <w:bCs/>
        </w:rPr>
        <w:t xml:space="preserve"> ábra jól szemlélteti,</w:t>
      </w:r>
      <w:r w:rsidR="004A1BD5">
        <w:rPr>
          <w:bCs/>
        </w:rPr>
        <w:t xml:space="preserve"> hogy a Fejér Megyei Kormányhivatal illetékességi területén működő manuális mérőhálózatokkal rendelkező településein közel azonos </w:t>
      </w:r>
      <w:proofErr w:type="gramStart"/>
      <w:r w:rsidR="004A1BD5">
        <w:rPr>
          <w:bCs/>
        </w:rPr>
        <w:t>mértékben  csökkent</w:t>
      </w:r>
      <w:proofErr w:type="gramEnd"/>
      <w:r w:rsidR="004A1BD5">
        <w:rPr>
          <w:bCs/>
        </w:rPr>
        <w:t xml:space="preserve"> illetve 2016-tól nőtt a NO</w:t>
      </w:r>
      <w:r w:rsidR="004A1BD5" w:rsidRPr="004A1BD5">
        <w:rPr>
          <w:bCs/>
          <w:vertAlign w:val="subscript"/>
        </w:rPr>
        <w:t xml:space="preserve">2 </w:t>
      </w:r>
      <w:r w:rsidR="004A1BD5">
        <w:rPr>
          <w:bCs/>
        </w:rPr>
        <w:t xml:space="preserve">koncentráció mértéke.  </w:t>
      </w:r>
      <w:r w:rsidR="003A50DB">
        <w:rPr>
          <w:bCs/>
        </w:rPr>
        <w:t>A 21</w:t>
      </w:r>
      <w:r w:rsidR="00AE44C1">
        <w:rPr>
          <w:bCs/>
        </w:rPr>
        <w:t xml:space="preserve">. ábra szemlélteti a besorolási értékeket.  </w:t>
      </w:r>
    </w:p>
    <w:p w:rsidR="008475C1" w:rsidRDefault="008475C1" w:rsidP="00161557">
      <w:pPr>
        <w:spacing w:after="0"/>
        <w:rPr>
          <w:noProof/>
          <w:lang w:eastAsia="hu-HU"/>
        </w:rPr>
      </w:pPr>
    </w:p>
    <w:p w:rsidR="001E56CE" w:rsidRDefault="001B01A2" w:rsidP="00161557">
      <w:pPr>
        <w:spacing w:after="0"/>
        <w:rPr>
          <w:noProof/>
          <w:lang w:eastAsia="hu-HU"/>
        </w:rPr>
      </w:pPr>
      <w:r w:rsidRPr="001B01A2">
        <w:rPr>
          <w:noProof/>
          <w:lang w:eastAsia="hu-HU"/>
        </w:rPr>
        <w:drawing>
          <wp:inline distT="0" distB="0" distL="0" distR="0">
            <wp:extent cx="5759450" cy="2741341"/>
            <wp:effectExtent l="19050" t="0" r="12700" b="1859"/>
            <wp:docPr id="33"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A40D46" w:rsidRPr="007F71BE" w:rsidRDefault="00B204FB" w:rsidP="00B24D08">
      <w:pPr>
        <w:pStyle w:val="Listaszerbekezds"/>
        <w:numPr>
          <w:ilvl w:val="0"/>
          <w:numId w:val="28"/>
        </w:numPr>
        <w:spacing w:after="0"/>
        <w:jc w:val="center"/>
        <w:rPr>
          <w:noProof/>
          <w:sz w:val="20"/>
          <w:szCs w:val="20"/>
          <w:lang w:eastAsia="hu-HU"/>
        </w:rPr>
      </w:pPr>
      <w:r w:rsidRPr="007F71BE">
        <w:rPr>
          <w:noProof/>
          <w:sz w:val="20"/>
          <w:szCs w:val="20"/>
          <w:lang w:eastAsia="hu-HU"/>
        </w:rPr>
        <w:t>ábra</w:t>
      </w:r>
    </w:p>
    <w:p w:rsidR="005B436A" w:rsidRDefault="005B436A" w:rsidP="00B204FB">
      <w:pPr>
        <w:spacing w:after="0"/>
        <w:jc w:val="center"/>
        <w:rPr>
          <w:noProof/>
          <w:lang w:eastAsia="hu-HU"/>
        </w:rPr>
      </w:pPr>
    </w:p>
    <w:p w:rsidR="005B436A" w:rsidRDefault="005B436A" w:rsidP="00B204FB">
      <w:pPr>
        <w:spacing w:after="0"/>
        <w:jc w:val="center"/>
        <w:rPr>
          <w:noProof/>
          <w:lang w:eastAsia="hu-HU"/>
        </w:rPr>
      </w:pPr>
    </w:p>
    <w:p w:rsidR="005B436A" w:rsidRDefault="005B436A" w:rsidP="00B204FB">
      <w:pPr>
        <w:spacing w:after="0"/>
        <w:jc w:val="center"/>
        <w:rPr>
          <w:noProof/>
          <w:lang w:eastAsia="hu-HU"/>
        </w:rPr>
      </w:pPr>
      <w:r>
        <w:rPr>
          <w:noProof/>
          <w:lang w:eastAsia="hu-HU"/>
        </w:rPr>
        <w:drawing>
          <wp:anchor distT="0" distB="0" distL="114300" distR="114300" simplePos="0" relativeHeight="251672576" behindDoc="0" locked="0" layoutInCell="1" allowOverlap="1">
            <wp:simplePos x="0" y="0"/>
            <wp:positionH relativeFrom="column">
              <wp:posOffset>-262255</wp:posOffset>
            </wp:positionH>
            <wp:positionV relativeFrom="paragraph">
              <wp:posOffset>64770</wp:posOffset>
            </wp:positionV>
            <wp:extent cx="6190615" cy="3305175"/>
            <wp:effectExtent l="19050" t="0" r="635" b="0"/>
            <wp:wrapSquare wrapText="bothSides"/>
            <wp:docPr id="39" name="Kép 37" descr="NO2 koncentráció alakulá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2 koncentráció alakulása.JPG"/>
                    <pic:cNvPicPr/>
                  </pic:nvPicPr>
                  <pic:blipFill>
                    <a:blip r:embed="rId40"/>
                    <a:stretch>
                      <a:fillRect/>
                    </a:stretch>
                  </pic:blipFill>
                  <pic:spPr>
                    <a:xfrm>
                      <a:off x="0" y="0"/>
                      <a:ext cx="6190615" cy="3305175"/>
                    </a:xfrm>
                    <a:prstGeom prst="rect">
                      <a:avLst/>
                    </a:prstGeom>
                  </pic:spPr>
                </pic:pic>
              </a:graphicData>
            </a:graphic>
          </wp:anchor>
        </w:drawing>
      </w:r>
    </w:p>
    <w:p w:rsidR="005B436A" w:rsidRPr="007F71BE" w:rsidRDefault="005B436A" w:rsidP="005B436A">
      <w:pPr>
        <w:spacing w:after="0"/>
        <w:rPr>
          <w:noProof/>
          <w:sz w:val="20"/>
          <w:szCs w:val="20"/>
          <w:lang w:eastAsia="hu-HU"/>
        </w:rPr>
      </w:pPr>
    </w:p>
    <w:p w:rsidR="008475C1" w:rsidRPr="007F71BE" w:rsidRDefault="007F71BE" w:rsidP="00B24D08">
      <w:pPr>
        <w:pStyle w:val="Listaszerbekezds"/>
        <w:numPr>
          <w:ilvl w:val="0"/>
          <w:numId w:val="28"/>
        </w:numPr>
        <w:spacing w:after="0"/>
        <w:jc w:val="center"/>
        <w:rPr>
          <w:noProof/>
          <w:sz w:val="20"/>
          <w:szCs w:val="20"/>
          <w:lang w:eastAsia="hu-HU"/>
        </w:rPr>
      </w:pPr>
      <w:r w:rsidRPr="007F71BE">
        <w:rPr>
          <w:noProof/>
          <w:sz w:val="20"/>
          <w:szCs w:val="20"/>
          <w:lang w:eastAsia="hu-HU"/>
        </w:rPr>
        <w:t xml:space="preserve">ábra </w:t>
      </w:r>
      <w:r w:rsidR="005B436A" w:rsidRPr="007F71BE">
        <w:rPr>
          <w:noProof/>
          <w:sz w:val="20"/>
          <w:szCs w:val="20"/>
          <w:lang w:eastAsia="hu-HU"/>
        </w:rPr>
        <w:t>NO</w:t>
      </w:r>
      <w:r w:rsidR="005B436A" w:rsidRPr="007F71BE">
        <w:rPr>
          <w:noProof/>
          <w:sz w:val="20"/>
          <w:szCs w:val="20"/>
          <w:vertAlign w:val="subscript"/>
          <w:lang w:eastAsia="hu-HU"/>
        </w:rPr>
        <w:t>2</w:t>
      </w:r>
      <w:r w:rsidR="005B436A" w:rsidRPr="007F71BE">
        <w:rPr>
          <w:noProof/>
          <w:sz w:val="20"/>
          <w:szCs w:val="20"/>
          <w:lang w:eastAsia="hu-HU"/>
        </w:rPr>
        <w:t xml:space="preserve"> koncentráció alakulása a Fejér Megyei Komrányhivatal illetékességi területén </w:t>
      </w:r>
    </w:p>
    <w:p w:rsidR="00A40D46" w:rsidRDefault="00A40D46" w:rsidP="00D03BF4">
      <w:pPr>
        <w:spacing w:after="0"/>
        <w:rPr>
          <w:noProof/>
          <w:lang w:eastAsia="hu-HU"/>
        </w:rPr>
      </w:pPr>
    </w:p>
    <w:p w:rsidR="005B436A" w:rsidRDefault="005B436A" w:rsidP="00D03BF4">
      <w:pPr>
        <w:spacing w:after="0"/>
        <w:rPr>
          <w:noProof/>
          <w:lang w:eastAsia="hu-HU"/>
        </w:rPr>
      </w:pPr>
    </w:p>
    <w:p w:rsidR="005B436A" w:rsidRDefault="005B436A" w:rsidP="00D03BF4">
      <w:pPr>
        <w:spacing w:after="0"/>
        <w:rPr>
          <w:noProof/>
          <w:lang w:eastAsia="hu-HU"/>
        </w:rPr>
      </w:pPr>
    </w:p>
    <w:p w:rsidR="005B436A" w:rsidRDefault="005B436A" w:rsidP="00D03BF4">
      <w:pPr>
        <w:spacing w:after="0"/>
        <w:rPr>
          <w:noProof/>
          <w:lang w:eastAsia="hu-HU"/>
        </w:rPr>
      </w:pPr>
    </w:p>
    <w:p w:rsidR="005B436A" w:rsidRDefault="005B436A" w:rsidP="00D03BF4">
      <w:pPr>
        <w:spacing w:after="0"/>
        <w:rPr>
          <w:noProof/>
          <w:lang w:eastAsia="hu-HU"/>
        </w:rPr>
      </w:pPr>
    </w:p>
    <w:p w:rsidR="005B436A" w:rsidRDefault="005B436A" w:rsidP="00D03BF4">
      <w:pPr>
        <w:spacing w:after="0"/>
        <w:rPr>
          <w:noProof/>
          <w:lang w:eastAsia="hu-HU"/>
        </w:rPr>
      </w:pPr>
    </w:p>
    <w:p w:rsidR="005B436A" w:rsidRDefault="005B436A" w:rsidP="00D03BF4">
      <w:pPr>
        <w:spacing w:after="0"/>
        <w:rPr>
          <w:noProof/>
          <w:lang w:eastAsia="hu-HU"/>
        </w:rPr>
      </w:pPr>
    </w:p>
    <w:p w:rsidR="005B436A" w:rsidRDefault="005B436A" w:rsidP="00D03BF4">
      <w:pPr>
        <w:spacing w:after="0"/>
        <w:rPr>
          <w:noProof/>
          <w:lang w:eastAsia="hu-HU"/>
        </w:rPr>
      </w:pPr>
    </w:p>
    <w:tbl>
      <w:tblPr>
        <w:tblpPr w:leftFromText="141" w:rightFromText="141" w:vertAnchor="page" w:horzAnchor="margin" w:tblpXSpec="center" w:tblpY="153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798"/>
        <w:gridCol w:w="2697"/>
      </w:tblGrid>
      <w:tr w:rsidR="001A5FBD" w:rsidRPr="003A2305" w:rsidTr="001A5FBD">
        <w:trPr>
          <w:trHeight w:val="491"/>
        </w:trPr>
        <w:tc>
          <w:tcPr>
            <w:tcW w:w="2798" w:type="dxa"/>
            <w:shd w:val="clear" w:color="auto" w:fill="C6D9F1"/>
            <w:vAlign w:val="center"/>
          </w:tcPr>
          <w:p w:rsidR="001A5FBD" w:rsidRPr="00CC7C71" w:rsidRDefault="001A5FBD" w:rsidP="001A5FBD">
            <w:pPr>
              <w:spacing w:after="0"/>
              <w:jc w:val="center"/>
              <w:rPr>
                <w:b/>
                <w:lang w:eastAsia="hu-HU"/>
              </w:rPr>
            </w:pPr>
            <w:r w:rsidRPr="00CC7C71">
              <w:rPr>
                <w:b/>
                <w:lang w:eastAsia="hu-HU"/>
              </w:rPr>
              <w:t>Év</w:t>
            </w:r>
          </w:p>
        </w:tc>
        <w:tc>
          <w:tcPr>
            <w:tcW w:w="2697" w:type="dxa"/>
            <w:shd w:val="clear" w:color="auto" w:fill="C6D9F1"/>
            <w:vAlign w:val="center"/>
          </w:tcPr>
          <w:p w:rsidR="001A5FBD" w:rsidRPr="00CC7C71" w:rsidRDefault="001A5FBD" w:rsidP="001A5FBD">
            <w:pPr>
              <w:spacing w:after="0"/>
              <w:jc w:val="center"/>
              <w:rPr>
                <w:b/>
                <w:lang w:eastAsia="hu-HU"/>
              </w:rPr>
            </w:pPr>
            <w:proofErr w:type="spellStart"/>
            <w:r w:rsidRPr="00CC7C71">
              <w:rPr>
                <w:b/>
                <w:lang w:eastAsia="hu-HU"/>
              </w:rPr>
              <w:t>Légszennyezettségi</w:t>
            </w:r>
            <w:proofErr w:type="spellEnd"/>
            <w:r w:rsidRPr="00CC7C71">
              <w:rPr>
                <w:b/>
                <w:lang w:eastAsia="hu-HU"/>
              </w:rPr>
              <w:t xml:space="preserve"> index</w:t>
            </w:r>
          </w:p>
        </w:tc>
      </w:tr>
      <w:tr w:rsidR="001A5FBD" w:rsidRPr="003A2305" w:rsidTr="001A5FBD">
        <w:trPr>
          <w:trHeight w:val="180"/>
        </w:trPr>
        <w:tc>
          <w:tcPr>
            <w:tcW w:w="2798" w:type="dxa"/>
          </w:tcPr>
          <w:p w:rsidR="001A5FBD" w:rsidRPr="003A2305" w:rsidRDefault="001A5FBD" w:rsidP="001A5FBD">
            <w:pPr>
              <w:spacing w:after="0"/>
              <w:jc w:val="center"/>
              <w:rPr>
                <w:lang w:eastAsia="hu-HU"/>
              </w:rPr>
            </w:pPr>
            <w:r w:rsidRPr="003A2305">
              <w:rPr>
                <w:lang w:eastAsia="hu-HU"/>
              </w:rPr>
              <w:t>2009</w:t>
            </w:r>
            <w:r>
              <w:rPr>
                <w:lang w:eastAsia="hu-HU"/>
              </w:rPr>
              <w:t>.</w:t>
            </w:r>
          </w:p>
        </w:tc>
        <w:tc>
          <w:tcPr>
            <w:tcW w:w="2697" w:type="dxa"/>
          </w:tcPr>
          <w:p w:rsidR="001A5FBD" w:rsidRPr="003A2305" w:rsidRDefault="001A5FBD" w:rsidP="001A5FBD">
            <w:pPr>
              <w:spacing w:after="0"/>
              <w:jc w:val="center"/>
              <w:rPr>
                <w:lang w:eastAsia="hu-HU"/>
              </w:rPr>
            </w:pPr>
            <w:r w:rsidRPr="003A2305">
              <w:rPr>
                <w:lang w:eastAsia="hu-HU"/>
              </w:rPr>
              <w:t>kiváló (1)</w:t>
            </w:r>
          </w:p>
        </w:tc>
      </w:tr>
      <w:tr w:rsidR="001A5FBD" w:rsidRPr="003A2305" w:rsidTr="001A5FBD">
        <w:trPr>
          <w:trHeight w:val="180"/>
        </w:trPr>
        <w:tc>
          <w:tcPr>
            <w:tcW w:w="2798" w:type="dxa"/>
          </w:tcPr>
          <w:p w:rsidR="001A5FBD" w:rsidRPr="003A2305" w:rsidRDefault="001A5FBD" w:rsidP="001A5FBD">
            <w:pPr>
              <w:spacing w:after="0"/>
              <w:jc w:val="center"/>
              <w:rPr>
                <w:lang w:eastAsia="hu-HU"/>
              </w:rPr>
            </w:pPr>
            <w:r w:rsidRPr="003A2305">
              <w:rPr>
                <w:lang w:eastAsia="hu-HU"/>
              </w:rPr>
              <w:t>2010</w:t>
            </w:r>
            <w:r>
              <w:rPr>
                <w:lang w:eastAsia="hu-HU"/>
              </w:rPr>
              <w:t>.</w:t>
            </w:r>
          </w:p>
        </w:tc>
        <w:tc>
          <w:tcPr>
            <w:tcW w:w="2697" w:type="dxa"/>
          </w:tcPr>
          <w:p w:rsidR="001A5FBD" w:rsidRPr="003A2305" w:rsidRDefault="001A5FBD" w:rsidP="001A5FBD">
            <w:pPr>
              <w:spacing w:after="0"/>
              <w:jc w:val="center"/>
              <w:rPr>
                <w:lang w:eastAsia="hu-HU"/>
              </w:rPr>
            </w:pPr>
            <w:r w:rsidRPr="003A2305">
              <w:rPr>
                <w:lang w:eastAsia="hu-HU"/>
              </w:rPr>
              <w:t>kiváló (1)</w:t>
            </w:r>
          </w:p>
        </w:tc>
      </w:tr>
      <w:tr w:rsidR="001A5FBD" w:rsidRPr="003A2305" w:rsidTr="001A5FBD">
        <w:trPr>
          <w:trHeight w:val="180"/>
        </w:trPr>
        <w:tc>
          <w:tcPr>
            <w:tcW w:w="2798" w:type="dxa"/>
          </w:tcPr>
          <w:p w:rsidR="001A5FBD" w:rsidRPr="003A2305" w:rsidRDefault="001A5FBD" w:rsidP="001A5FBD">
            <w:pPr>
              <w:spacing w:after="0"/>
              <w:jc w:val="center"/>
              <w:rPr>
                <w:lang w:eastAsia="hu-HU"/>
              </w:rPr>
            </w:pPr>
            <w:r w:rsidRPr="003A2305">
              <w:rPr>
                <w:lang w:eastAsia="hu-HU"/>
              </w:rPr>
              <w:t>2011</w:t>
            </w:r>
            <w:r>
              <w:rPr>
                <w:lang w:eastAsia="hu-HU"/>
              </w:rPr>
              <w:t>.</w:t>
            </w:r>
          </w:p>
        </w:tc>
        <w:tc>
          <w:tcPr>
            <w:tcW w:w="2697" w:type="dxa"/>
          </w:tcPr>
          <w:p w:rsidR="001A5FBD" w:rsidRPr="003A2305" w:rsidRDefault="001A5FBD" w:rsidP="001A5FBD">
            <w:pPr>
              <w:spacing w:after="0"/>
              <w:jc w:val="center"/>
              <w:rPr>
                <w:lang w:eastAsia="hu-HU"/>
              </w:rPr>
            </w:pPr>
            <w:r w:rsidRPr="003A2305">
              <w:rPr>
                <w:lang w:eastAsia="hu-HU"/>
              </w:rPr>
              <w:t>kiváló (1)</w:t>
            </w:r>
          </w:p>
        </w:tc>
      </w:tr>
      <w:tr w:rsidR="001A5FBD" w:rsidRPr="003A2305" w:rsidTr="001A5FBD">
        <w:trPr>
          <w:trHeight w:val="187"/>
        </w:trPr>
        <w:tc>
          <w:tcPr>
            <w:tcW w:w="2798" w:type="dxa"/>
          </w:tcPr>
          <w:p w:rsidR="001A5FBD" w:rsidRPr="003A2305" w:rsidRDefault="001A5FBD" w:rsidP="001A5FBD">
            <w:pPr>
              <w:spacing w:after="0"/>
              <w:jc w:val="center"/>
              <w:rPr>
                <w:lang w:eastAsia="hu-HU"/>
              </w:rPr>
            </w:pPr>
            <w:r w:rsidRPr="003A2305">
              <w:rPr>
                <w:lang w:eastAsia="hu-HU"/>
              </w:rPr>
              <w:t>2012</w:t>
            </w:r>
            <w:r>
              <w:rPr>
                <w:lang w:eastAsia="hu-HU"/>
              </w:rPr>
              <w:t>.</w:t>
            </w:r>
          </w:p>
        </w:tc>
        <w:tc>
          <w:tcPr>
            <w:tcW w:w="2697" w:type="dxa"/>
          </w:tcPr>
          <w:p w:rsidR="001A5FBD" w:rsidRPr="003A2305" w:rsidRDefault="001A5FBD" w:rsidP="001A5FBD">
            <w:pPr>
              <w:spacing w:after="0"/>
              <w:jc w:val="center"/>
              <w:rPr>
                <w:lang w:eastAsia="hu-HU"/>
              </w:rPr>
            </w:pPr>
            <w:r w:rsidRPr="003A2305">
              <w:rPr>
                <w:lang w:eastAsia="hu-HU"/>
              </w:rPr>
              <w:t>kiváló (1)</w:t>
            </w:r>
          </w:p>
        </w:tc>
      </w:tr>
      <w:tr w:rsidR="001A5FBD" w:rsidRPr="003A2305" w:rsidTr="001A5FBD">
        <w:trPr>
          <w:trHeight w:val="187"/>
        </w:trPr>
        <w:tc>
          <w:tcPr>
            <w:tcW w:w="2798" w:type="dxa"/>
          </w:tcPr>
          <w:p w:rsidR="001A5FBD" w:rsidRPr="003A2305" w:rsidRDefault="001A5FBD" w:rsidP="001A5FBD">
            <w:pPr>
              <w:spacing w:after="0"/>
              <w:jc w:val="center"/>
              <w:rPr>
                <w:lang w:eastAsia="hu-HU"/>
              </w:rPr>
            </w:pPr>
            <w:r w:rsidRPr="003A2305">
              <w:rPr>
                <w:lang w:eastAsia="hu-HU"/>
              </w:rPr>
              <w:t>2013</w:t>
            </w:r>
            <w:r>
              <w:rPr>
                <w:lang w:eastAsia="hu-HU"/>
              </w:rPr>
              <w:t>.</w:t>
            </w:r>
          </w:p>
        </w:tc>
        <w:tc>
          <w:tcPr>
            <w:tcW w:w="2697" w:type="dxa"/>
          </w:tcPr>
          <w:p w:rsidR="001A5FBD" w:rsidRPr="003A2305" w:rsidRDefault="001A5FBD" w:rsidP="001A5FBD">
            <w:pPr>
              <w:spacing w:after="0"/>
              <w:jc w:val="center"/>
              <w:rPr>
                <w:lang w:eastAsia="hu-HU"/>
              </w:rPr>
            </w:pPr>
            <w:r w:rsidRPr="003A2305">
              <w:rPr>
                <w:lang w:eastAsia="hu-HU"/>
              </w:rPr>
              <w:t>jó (2)</w:t>
            </w:r>
          </w:p>
        </w:tc>
      </w:tr>
      <w:tr w:rsidR="001A5FBD" w:rsidRPr="003A2305" w:rsidTr="001A5FBD">
        <w:trPr>
          <w:trHeight w:val="187"/>
        </w:trPr>
        <w:tc>
          <w:tcPr>
            <w:tcW w:w="2798" w:type="dxa"/>
          </w:tcPr>
          <w:p w:rsidR="001A5FBD" w:rsidRPr="003A2305" w:rsidRDefault="001A5FBD" w:rsidP="001A5FBD">
            <w:pPr>
              <w:spacing w:after="0"/>
              <w:jc w:val="center"/>
              <w:rPr>
                <w:lang w:eastAsia="hu-HU"/>
              </w:rPr>
            </w:pPr>
            <w:r w:rsidRPr="003A2305">
              <w:rPr>
                <w:lang w:eastAsia="hu-HU"/>
              </w:rPr>
              <w:t>2014</w:t>
            </w:r>
            <w:r>
              <w:rPr>
                <w:lang w:eastAsia="hu-HU"/>
              </w:rPr>
              <w:t>.</w:t>
            </w:r>
          </w:p>
        </w:tc>
        <w:tc>
          <w:tcPr>
            <w:tcW w:w="2697" w:type="dxa"/>
          </w:tcPr>
          <w:p w:rsidR="001A5FBD" w:rsidRPr="003A2305" w:rsidRDefault="001A5FBD" w:rsidP="001A5FBD">
            <w:pPr>
              <w:spacing w:after="0"/>
              <w:jc w:val="center"/>
              <w:rPr>
                <w:lang w:eastAsia="hu-HU"/>
              </w:rPr>
            </w:pPr>
            <w:r w:rsidRPr="003A2305">
              <w:rPr>
                <w:lang w:eastAsia="hu-HU"/>
              </w:rPr>
              <w:t>kiváló (1)</w:t>
            </w:r>
          </w:p>
        </w:tc>
      </w:tr>
      <w:tr w:rsidR="001A5FBD" w:rsidRPr="003A2305" w:rsidTr="001A5FBD">
        <w:trPr>
          <w:trHeight w:val="187"/>
        </w:trPr>
        <w:tc>
          <w:tcPr>
            <w:tcW w:w="2798" w:type="dxa"/>
          </w:tcPr>
          <w:p w:rsidR="001A5FBD" w:rsidRPr="003A2305" w:rsidRDefault="001A5FBD" w:rsidP="001A5FBD">
            <w:pPr>
              <w:spacing w:after="0"/>
              <w:jc w:val="center"/>
              <w:rPr>
                <w:lang w:eastAsia="hu-HU"/>
              </w:rPr>
            </w:pPr>
            <w:r w:rsidRPr="003A2305">
              <w:rPr>
                <w:lang w:eastAsia="hu-HU"/>
              </w:rPr>
              <w:t>2015</w:t>
            </w:r>
            <w:r>
              <w:rPr>
                <w:lang w:eastAsia="hu-HU"/>
              </w:rPr>
              <w:t>.</w:t>
            </w:r>
          </w:p>
        </w:tc>
        <w:tc>
          <w:tcPr>
            <w:tcW w:w="2697" w:type="dxa"/>
          </w:tcPr>
          <w:p w:rsidR="001A5FBD" w:rsidRPr="003A2305" w:rsidRDefault="001A5FBD" w:rsidP="001A5FBD">
            <w:pPr>
              <w:spacing w:after="0"/>
              <w:jc w:val="center"/>
              <w:rPr>
                <w:lang w:eastAsia="hu-HU"/>
              </w:rPr>
            </w:pPr>
            <w:r>
              <w:rPr>
                <w:lang w:eastAsia="hu-HU"/>
              </w:rPr>
              <w:t>kiváló (1)</w:t>
            </w:r>
          </w:p>
        </w:tc>
      </w:tr>
      <w:tr w:rsidR="001A5FBD" w:rsidRPr="003A2305" w:rsidTr="001A5FBD">
        <w:trPr>
          <w:trHeight w:val="187"/>
        </w:trPr>
        <w:tc>
          <w:tcPr>
            <w:tcW w:w="2798" w:type="dxa"/>
          </w:tcPr>
          <w:p w:rsidR="001A5FBD" w:rsidRPr="003A2305" w:rsidRDefault="001A5FBD" w:rsidP="001A5FBD">
            <w:pPr>
              <w:spacing w:after="0"/>
              <w:jc w:val="center"/>
              <w:rPr>
                <w:lang w:eastAsia="hu-HU"/>
              </w:rPr>
            </w:pPr>
            <w:r>
              <w:rPr>
                <w:lang w:eastAsia="hu-HU"/>
              </w:rPr>
              <w:t>2016.</w:t>
            </w:r>
          </w:p>
        </w:tc>
        <w:tc>
          <w:tcPr>
            <w:tcW w:w="2697" w:type="dxa"/>
          </w:tcPr>
          <w:p w:rsidR="001A5FBD" w:rsidRDefault="001A5FBD" w:rsidP="001A5FBD">
            <w:pPr>
              <w:spacing w:after="0"/>
              <w:jc w:val="center"/>
              <w:rPr>
                <w:lang w:eastAsia="hu-HU"/>
              </w:rPr>
            </w:pPr>
            <w:r>
              <w:rPr>
                <w:lang w:eastAsia="hu-HU"/>
              </w:rPr>
              <w:t>kiváló (1)</w:t>
            </w:r>
          </w:p>
        </w:tc>
      </w:tr>
      <w:tr w:rsidR="001A5FBD" w:rsidRPr="003A2305" w:rsidTr="001A5FBD">
        <w:trPr>
          <w:trHeight w:val="187"/>
        </w:trPr>
        <w:tc>
          <w:tcPr>
            <w:tcW w:w="2798" w:type="dxa"/>
          </w:tcPr>
          <w:p w:rsidR="001A5FBD" w:rsidRPr="003A2305" w:rsidRDefault="001A5FBD" w:rsidP="001A5FBD">
            <w:pPr>
              <w:spacing w:after="0"/>
              <w:jc w:val="center"/>
              <w:rPr>
                <w:lang w:eastAsia="hu-HU"/>
              </w:rPr>
            </w:pPr>
            <w:r>
              <w:rPr>
                <w:lang w:eastAsia="hu-HU"/>
              </w:rPr>
              <w:t>2017.</w:t>
            </w:r>
          </w:p>
        </w:tc>
        <w:tc>
          <w:tcPr>
            <w:tcW w:w="2697" w:type="dxa"/>
          </w:tcPr>
          <w:p w:rsidR="001A5FBD" w:rsidRDefault="001A5FBD" w:rsidP="001A5FBD">
            <w:pPr>
              <w:spacing w:after="0"/>
              <w:jc w:val="center"/>
              <w:rPr>
                <w:lang w:eastAsia="hu-HU"/>
              </w:rPr>
            </w:pPr>
            <w:r>
              <w:rPr>
                <w:lang w:eastAsia="hu-HU"/>
              </w:rPr>
              <w:t>kiváló (1)</w:t>
            </w:r>
          </w:p>
        </w:tc>
      </w:tr>
      <w:tr w:rsidR="001A5FBD" w:rsidRPr="003A2305" w:rsidTr="001A5FBD">
        <w:trPr>
          <w:trHeight w:val="187"/>
        </w:trPr>
        <w:tc>
          <w:tcPr>
            <w:tcW w:w="2798" w:type="dxa"/>
          </w:tcPr>
          <w:p w:rsidR="001A5FBD" w:rsidRDefault="001A5FBD" w:rsidP="001A5FBD">
            <w:pPr>
              <w:spacing w:after="0"/>
              <w:jc w:val="center"/>
              <w:rPr>
                <w:lang w:eastAsia="hu-HU"/>
              </w:rPr>
            </w:pPr>
            <w:r>
              <w:rPr>
                <w:lang w:eastAsia="hu-HU"/>
              </w:rPr>
              <w:t>2018.</w:t>
            </w:r>
          </w:p>
        </w:tc>
        <w:tc>
          <w:tcPr>
            <w:tcW w:w="2697" w:type="dxa"/>
          </w:tcPr>
          <w:p w:rsidR="001A5FBD" w:rsidRDefault="001A5FBD" w:rsidP="001A5FBD">
            <w:pPr>
              <w:spacing w:after="0"/>
              <w:jc w:val="center"/>
              <w:rPr>
                <w:lang w:eastAsia="hu-HU"/>
              </w:rPr>
            </w:pPr>
            <w:r>
              <w:rPr>
                <w:lang w:eastAsia="hu-HU"/>
              </w:rPr>
              <w:t>kiváló (1)</w:t>
            </w:r>
          </w:p>
        </w:tc>
      </w:tr>
    </w:tbl>
    <w:p w:rsidR="00A40D46" w:rsidRDefault="00A40D46" w:rsidP="00A40D46">
      <w:pPr>
        <w:spacing w:after="0"/>
        <w:jc w:val="center"/>
        <w:rPr>
          <w:noProof/>
          <w:lang w:eastAsia="hu-HU"/>
        </w:rPr>
      </w:pPr>
    </w:p>
    <w:p w:rsidR="00A40D46" w:rsidRDefault="00A40D46" w:rsidP="00A40D46">
      <w:pPr>
        <w:spacing w:after="0"/>
        <w:jc w:val="center"/>
        <w:rPr>
          <w:noProof/>
          <w:lang w:eastAsia="hu-HU"/>
        </w:rPr>
      </w:pPr>
    </w:p>
    <w:p w:rsidR="00D03BF4" w:rsidRDefault="00D03BF4" w:rsidP="00B204FB">
      <w:pPr>
        <w:spacing w:after="0"/>
        <w:rPr>
          <w:noProof/>
          <w:lang w:eastAsia="hu-HU"/>
        </w:rPr>
      </w:pPr>
    </w:p>
    <w:p w:rsidR="00B204FB" w:rsidRDefault="00B204FB" w:rsidP="00B204FB">
      <w:pPr>
        <w:spacing w:after="0"/>
        <w:rPr>
          <w:noProof/>
          <w:lang w:eastAsia="hu-HU"/>
        </w:rPr>
      </w:pPr>
    </w:p>
    <w:p w:rsidR="00B204FB" w:rsidRDefault="007F71BE" w:rsidP="00B204FB">
      <w:pPr>
        <w:spacing w:after="0"/>
        <w:rPr>
          <w:noProof/>
          <w:lang w:eastAsia="hu-HU"/>
        </w:rPr>
      </w:pPr>
      <w:r>
        <w:rPr>
          <w:noProof/>
          <w:lang w:eastAsia="hu-HU"/>
        </w:rPr>
        <w:drawing>
          <wp:anchor distT="0" distB="0" distL="114300" distR="114300" simplePos="0" relativeHeight="251670528" behindDoc="0" locked="0" layoutInCell="1" allowOverlap="1">
            <wp:simplePos x="0" y="0"/>
            <wp:positionH relativeFrom="column">
              <wp:posOffset>4445</wp:posOffset>
            </wp:positionH>
            <wp:positionV relativeFrom="paragraph">
              <wp:posOffset>1183640</wp:posOffset>
            </wp:positionV>
            <wp:extent cx="5762625" cy="2466975"/>
            <wp:effectExtent l="19050" t="0" r="9525" b="0"/>
            <wp:wrapSquare wrapText="bothSides"/>
            <wp:docPr id="37" name="Kép 23" descr="légszennyezettségi ind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égszennyezettségi index.JPG"/>
                    <pic:cNvPicPr/>
                  </pic:nvPicPr>
                  <pic:blipFill>
                    <a:blip r:embed="rId41"/>
                    <a:stretch>
                      <a:fillRect/>
                    </a:stretch>
                  </pic:blipFill>
                  <pic:spPr>
                    <a:xfrm>
                      <a:off x="0" y="0"/>
                      <a:ext cx="5762625" cy="2466975"/>
                    </a:xfrm>
                    <a:prstGeom prst="rect">
                      <a:avLst/>
                    </a:prstGeom>
                  </pic:spPr>
                </pic:pic>
              </a:graphicData>
            </a:graphic>
          </wp:anchor>
        </w:drawing>
      </w:r>
    </w:p>
    <w:p w:rsidR="00FE3E5E" w:rsidRDefault="00FE3E5E" w:rsidP="005B436A">
      <w:pPr>
        <w:spacing w:after="0"/>
        <w:rPr>
          <w:noProof/>
          <w:lang w:eastAsia="hu-HU"/>
        </w:rPr>
      </w:pPr>
    </w:p>
    <w:p w:rsidR="001A5FBD" w:rsidRDefault="001A5FBD" w:rsidP="008475C1">
      <w:pPr>
        <w:spacing w:after="0"/>
        <w:jc w:val="center"/>
        <w:rPr>
          <w:noProof/>
          <w:lang w:eastAsia="hu-HU"/>
        </w:rPr>
      </w:pPr>
    </w:p>
    <w:p w:rsidR="001A5FBD" w:rsidRPr="007F71BE" w:rsidRDefault="00B204FB" w:rsidP="00B24D08">
      <w:pPr>
        <w:pStyle w:val="Listaszerbekezds"/>
        <w:numPr>
          <w:ilvl w:val="0"/>
          <w:numId w:val="28"/>
        </w:numPr>
        <w:spacing w:after="0"/>
        <w:jc w:val="center"/>
        <w:rPr>
          <w:noProof/>
          <w:sz w:val="20"/>
          <w:szCs w:val="20"/>
          <w:lang w:eastAsia="hu-HU"/>
        </w:rPr>
      </w:pPr>
      <w:r w:rsidRPr="007F71BE">
        <w:rPr>
          <w:noProof/>
          <w:sz w:val="20"/>
          <w:szCs w:val="20"/>
          <w:lang w:eastAsia="hu-HU"/>
        </w:rPr>
        <w:t>ábra</w:t>
      </w:r>
    </w:p>
    <w:p w:rsidR="007F71BE" w:rsidRPr="007F71BE" w:rsidRDefault="007F71BE" w:rsidP="007F71BE">
      <w:pPr>
        <w:pStyle w:val="Listaszerbekezds"/>
        <w:spacing w:after="0"/>
        <w:ind w:left="1440"/>
        <w:rPr>
          <w:noProof/>
          <w:sz w:val="20"/>
          <w:szCs w:val="20"/>
          <w:lang w:eastAsia="hu-HU"/>
        </w:rPr>
      </w:pPr>
    </w:p>
    <w:p w:rsidR="001A5FBD" w:rsidRDefault="001A5FBD" w:rsidP="005B436A">
      <w:pPr>
        <w:spacing w:after="0"/>
        <w:ind w:left="1068"/>
        <w:jc w:val="center"/>
        <w:rPr>
          <w:bCs/>
          <w:noProof/>
          <w:lang w:eastAsia="hu-HU"/>
        </w:rPr>
      </w:pPr>
    </w:p>
    <w:p w:rsidR="004758E7" w:rsidRPr="007F71BE" w:rsidRDefault="00B204FB" w:rsidP="00B24D08">
      <w:pPr>
        <w:pStyle w:val="Listaszerbekezds"/>
        <w:numPr>
          <w:ilvl w:val="0"/>
          <w:numId w:val="28"/>
        </w:numPr>
        <w:spacing w:after="0"/>
        <w:jc w:val="center"/>
        <w:rPr>
          <w:bCs/>
          <w:sz w:val="20"/>
          <w:szCs w:val="20"/>
        </w:rPr>
      </w:pPr>
      <w:r w:rsidRPr="007F71BE">
        <w:rPr>
          <w:bCs/>
          <w:sz w:val="20"/>
          <w:szCs w:val="20"/>
        </w:rPr>
        <w:t>ábra</w:t>
      </w:r>
    </w:p>
    <w:p w:rsidR="001A5FBD" w:rsidRDefault="001A5FBD" w:rsidP="001A5FBD">
      <w:pPr>
        <w:rPr>
          <w:lang w:eastAsia="hu-HU"/>
        </w:rPr>
      </w:pPr>
    </w:p>
    <w:p w:rsidR="005B436A" w:rsidRDefault="00B5285A" w:rsidP="008475C1">
      <w:r>
        <w:t>A rendelkezésre álló 2018</w:t>
      </w:r>
      <w:r w:rsidR="001A5FBD" w:rsidRPr="00DC5E6E">
        <w:t>.</w:t>
      </w:r>
      <w:r w:rsidR="001A5FBD">
        <w:t xml:space="preserve"> </w:t>
      </w:r>
      <w:r w:rsidR="001A5FBD" w:rsidRPr="00DC5E6E">
        <w:t xml:space="preserve">évi adatok </w:t>
      </w:r>
      <w:proofErr w:type="gramStart"/>
      <w:r w:rsidR="001A5FBD" w:rsidRPr="00DC5E6E">
        <w:t>alapján</w:t>
      </w:r>
      <w:proofErr w:type="gramEnd"/>
      <w:r w:rsidR="001A5FBD" w:rsidRPr="00DC5E6E">
        <w:t xml:space="preserve"> Bonyhád területén működő, legnagyobb nitrogén-oxid kibocsátó pontforrások az alábbi táblázatban </w:t>
      </w:r>
      <w:r w:rsidR="001A5FBD">
        <w:t xml:space="preserve"> </w:t>
      </w:r>
      <w:r w:rsidR="001A5FBD" w:rsidRPr="00DC5E6E">
        <w:t xml:space="preserve">tekinthetők meg. </w:t>
      </w:r>
    </w:p>
    <w:tbl>
      <w:tblPr>
        <w:tblpPr w:leftFromText="141" w:rightFromText="141" w:vertAnchor="page" w:horzAnchor="margin" w:tblpY="1426"/>
        <w:tblW w:w="9453" w:type="dxa"/>
        <w:tblCellMar>
          <w:left w:w="70" w:type="dxa"/>
          <w:right w:w="70" w:type="dxa"/>
        </w:tblCellMar>
        <w:tblLook w:val="00A0"/>
      </w:tblPr>
      <w:tblGrid>
        <w:gridCol w:w="767"/>
        <w:gridCol w:w="4690"/>
        <w:gridCol w:w="2578"/>
        <w:gridCol w:w="1418"/>
      </w:tblGrid>
      <w:tr w:rsidR="001A5FBD" w:rsidRPr="003A2305" w:rsidTr="00821499">
        <w:trPr>
          <w:trHeight w:val="844"/>
        </w:trPr>
        <w:tc>
          <w:tcPr>
            <w:tcW w:w="767" w:type="dxa"/>
            <w:tcBorders>
              <w:top w:val="single" w:sz="4" w:space="0" w:color="auto"/>
              <w:left w:val="single" w:sz="4" w:space="0" w:color="auto"/>
              <w:bottom w:val="single" w:sz="4" w:space="0" w:color="auto"/>
              <w:right w:val="single" w:sz="4" w:space="0" w:color="auto"/>
            </w:tcBorders>
            <w:noWrap/>
            <w:vAlign w:val="center"/>
          </w:tcPr>
          <w:p w:rsidR="001A5FBD" w:rsidRPr="009759D0" w:rsidRDefault="001A5FBD" w:rsidP="001A5FBD">
            <w:pPr>
              <w:spacing w:after="0" w:line="240" w:lineRule="auto"/>
              <w:rPr>
                <w:b/>
                <w:bCs/>
                <w:lang w:eastAsia="hu-HU"/>
              </w:rPr>
            </w:pPr>
            <w:r w:rsidRPr="009759D0">
              <w:rPr>
                <w:b/>
                <w:bCs/>
                <w:lang w:eastAsia="hu-HU"/>
              </w:rPr>
              <w:lastRenderedPageBreak/>
              <w:t>Rang-sor</w:t>
            </w:r>
          </w:p>
        </w:tc>
        <w:tc>
          <w:tcPr>
            <w:tcW w:w="4690" w:type="dxa"/>
            <w:tcBorders>
              <w:top w:val="single" w:sz="4" w:space="0" w:color="auto"/>
              <w:left w:val="nil"/>
              <w:bottom w:val="single" w:sz="4" w:space="0" w:color="auto"/>
              <w:right w:val="single" w:sz="4" w:space="0" w:color="auto"/>
            </w:tcBorders>
            <w:noWrap/>
            <w:vAlign w:val="center"/>
          </w:tcPr>
          <w:p w:rsidR="001A5FBD" w:rsidRPr="009759D0" w:rsidRDefault="001A5FBD" w:rsidP="001A5FBD">
            <w:pPr>
              <w:spacing w:after="0" w:line="240" w:lineRule="auto"/>
              <w:jc w:val="center"/>
              <w:rPr>
                <w:b/>
                <w:bCs/>
                <w:lang w:eastAsia="hu-HU"/>
              </w:rPr>
            </w:pPr>
            <w:r w:rsidRPr="009759D0">
              <w:rPr>
                <w:b/>
                <w:bCs/>
                <w:lang w:eastAsia="hu-HU"/>
              </w:rPr>
              <w:t>Kibocsátó</w:t>
            </w:r>
          </w:p>
        </w:tc>
        <w:tc>
          <w:tcPr>
            <w:tcW w:w="2578" w:type="dxa"/>
            <w:tcBorders>
              <w:top w:val="single" w:sz="4" w:space="0" w:color="auto"/>
              <w:left w:val="nil"/>
              <w:bottom w:val="single" w:sz="4" w:space="0" w:color="auto"/>
              <w:right w:val="single" w:sz="4" w:space="0" w:color="auto"/>
            </w:tcBorders>
            <w:noWrap/>
            <w:vAlign w:val="center"/>
          </w:tcPr>
          <w:p w:rsidR="001A5FBD" w:rsidRPr="009759D0" w:rsidRDefault="001A5FBD" w:rsidP="001A5FBD">
            <w:pPr>
              <w:spacing w:after="0" w:line="240" w:lineRule="auto"/>
              <w:rPr>
                <w:b/>
                <w:bCs/>
                <w:lang w:eastAsia="hu-HU"/>
              </w:rPr>
            </w:pPr>
            <w:r w:rsidRPr="009759D0">
              <w:rPr>
                <w:b/>
                <w:bCs/>
                <w:lang w:eastAsia="hu-HU"/>
              </w:rPr>
              <w:t>Tevékenységi kör</w:t>
            </w:r>
          </w:p>
        </w:tc>
        <w:tc>
          <w:tcPr>
            <w:tcW w:w="1418" w:type="dxa"/>
            <w:tcBorders>
              <w:top w:val="single" w:sz="4" w:space="0" w:color="auto"/>
              <w:left w:val="nil"/>
              <w:bottom w:val="single" w:sz="4" w:space="0" w:color="auto"/>
              <w:right w:val="single" w:sz="4" w:space="0" w:color="auto"/>
            </w:tcBorders>
            <w:noWrap/>
            <w:vAlign w:val="center"/>
          </w:tcPr>
          <w:p w:rsidR="001A5FBD" w:rsidRPr="009759D0" w:rsidRDefault="001A5FBD" w:rsidP="001A5FBD">
            <w:pPr>
              <w:spacing w:after="0" w:line="240" w:lineRule="auto"/>
              <w:jc w:val="center"/>
              <w:rPr>
                <w:b/>
                <w:bCs/>
                <w:lang w:eastAsia="hu-HU"/>
              </w:rPr>
            </w:pPr>
            <w:r w:rsidRPr="009759D0">
              <w:rPr>
                <w:b/>
                <w:bCs/>
                <w:lang w:eastAsia="hu-HU"/>
              </w:rPr>
              <w:t>Kibocsátott mennyiség</w:t>
            </w:r>
          </w:p>
          <w:p w:rsidR="001A5FBD" w:rsidRPr="003A2305" w:rsidRDefault="001A5FBD" w:rsidP="001A5FBD">
            <w:pPr>
              <w:spacing w:after="0" w:line="240" w:lineRule="auto"/>
              <w:jc w:val="center"/>
              <w:rPr>
                <w:bCs/>
                <w:lang w:eastAsia="hu-HU"/>
              </w:rPr>
            </w:pPr>
            <w:r w:rsidRPr="003A2305">
              <w:rPr>
                <w:bCs/>
                <w:lang w:eastAsia="hu-HU"/>
              </w:rPr>
              <w:t>(kg/év)</w:t>
            </w:r>
          </w:p>
        </w:tc>
      </w:tr>
      <w:tr w:rsidR="001A5FBD"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1A5FBD" w:rsidRPr="00555EE6" w:rsidRDefault="001A5FBD" w:rsidP="00555EE6">
            <w:pPr>
              <w:spacing w:after="0"/>
              <w:jc w:val="center"/>
              <w:rPr>
                <w:lang w:eastAsia="hu-HU"/>
              </w:rPr>
            </w:pPr>
            <w:r w:rsidRPr="00555EE6">
              <w:rPr>
                <w:sz w:val="22"/>
                <w:lang w:eastAsia="hu-HU"/>
              </w:rPr>
              <w:t>1</w:t>
            </w:r>
          </w:p>
        </w:tc>
        <w:tc>
          <w:tcPr>
            <w:tcW w:w="4690" w:type="dxa"/>
            <w:tcBorders>
              <w:top w:val="nil"/>
              <w:left w:val="nil"/>
              <w:bottom w:val="single" w:sz="4" w:space="0" w:color="auto"/>
              <w:right w:val="single" w:sz="4" w:space="0" w:color="auto"/>
            </w:tcBorders>
            <w:noWrap/>
            <w:vAlign w:val="center"/>
          </w:tcPr>
          <w:p w:rsidR="001A5FBD" w:rsidRPr="00555EE6" w:rsidRDefault="0019104A" w:rsidP="00555EE6">
            <w:pPr>
              <w:jc w:val="center"/>
            </w:pPr>
            <w:r>
              <w:rPr>
                <w:sz w:val="22"/>
              </w:rPr>
              <w:t>Pannónia Á</w:t>
            </w:r>
            <w:r w:rsidR="00B5285A">
              <w:rPr>
                <w:sz w:val="22"/>
              </w:rPr>
              <w:t>llattenyésztő kft.</w:t>
            </w:r>
          </w:p>
        </w:tc>
        <w:tc>
          <w:tcPr>
            <w:tcW w:w="2578" w:type="dxa"/>
            <w:tcBorders>
              <w:top w:val="nil"/>
              <w:left w:val="nil"/>
              <w:bottom w:val="single" w:sz="4" w:space="0" w:color="auto"/>
              <w:right w:val="single" w:sz="4" w:space="0" w:color="auto"/>
            </w:tcBorders>
            <w:noWrap/>
            <w:vAlign w:val="center"/>
          </w:tcPr>
          <w:p w:rsidR="001A5FBD" w:rsidRPr="00555EE6" w:rsidRDefault="00B5285A" w:rsidP="00555EE6">
            <w:pPr>
              <w:spacing w:after="0"/>
              <w:jc w:val="center"/>
              <w:rPr>
                <w:lang w:eastAsia="hu-HU"/>
              </w:rPr>
            </w:pPr>
            <w:r w:rsidRPr="00555EE6">
              <w:rPr>
                <w:sz w:val="22"/>
              </w:rPr>
              <w:t xml:space="preserve">Biogáz üzem és </w:t>
            </w:r>
            <w:proofErr w:type="spellStart"/>
            <w:r w:rsidRPr="00555EE6">
              <w:rPr>
                <w:sz w:val="22"/>
              </w:rPr>
              <w:t>biogázmotoros</w:t>
            </w:r>
            <w:proofErr w:type="spellEnd"/>
            <w:r w:rsidRPr="00555EE6">
              <w:rPr>
                <w:sz w:val="22"/>
              </w:rPr>
              <w:t xml:space="preserve"> kiserőmű</w:t>
            </w:r>
          </w:p>
        </w:tc>
        <w:tc>
          <w:tcPr>
            <w:tcW w:w="1418" w:type="dxa"/>
            <w:tcBorders>
              <w:top w:val="nil"/>
              <w:left w:val="nil"/>
              <w:bottom w:val="single" w:sz="4" w:space="0" w:color="auto"/>
              <w:right w:val="single" w:sz="4" w:space="0" w:color="auto"/>
            </w:tcBorders>
            <w:noWrap/>
            <w:vAlign w:val="center"/>
          </w:tcPr>
          <w:p w:rsidR="001A5FBD" w:rsidRPr="00555EE6" w:rsidRDefault="00821499" w:rsidP="00555EE6">
            <w:pPr>
              <w:spacing w:after="0"/>
              <w:jc w:val="center"/>
              <w:rPr>
                <w:lang w:eastAsia="hu-HU"/>
              </w:rPr>
            </w:pPr>
            <w:r w:rsidRPr="00555EE6">
              <w:rPr>
                <w:sz w:val="22"/>
                <w:lang w:eastAsia="hu-HU"/>
              </w:rPr>
              <w:t>5334</w:t>
            </w:r>
          </w:p>
        </w:tc>
      </w:tr>
      <w:tr w:rsidR="00841E79"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841E79" w:rsidRPr="00555EE6" w:rsidRDefault="00555EE6" w:rsidP="00555EE6">
            <w:pPr>
              <w:spacing w:after="0"/>
              <w:jc w:val="center"/>
              <w:rPr>
                <w:lang w:eastAsia="hu-HU"/>
              </w:rPr>
            </w:pPr>
            <w:r w:rsidRPr="00555EE6">
              <w:rPr>
                <w:sz w:val="22"/>
                <w:lang w:eastAsia="hu-HU"/>
              </w:rPr>
              <w:t>2</w:t>
            </w:r>
          </w:p>
        </w:tc>
        <w:tc>
          <w:tcPr>
            <w:tcW w:w="4690" w:type="dxa"/>
            <w:tcBorders>
              <w:top w:val="nil"/>
              <w:left w:val="nil"/>
              <w:bottom w:val="single" w:sz="4" w:space="0" w:color="auto"/>
              <w:right w:val="single" w:sz="4" w:space="0" w:color="auto"/>
            </w:tcBorders>
            <w:noWrap/>
            <w:vAlign w:val="center"/>
          </w:tcPr>
          <w:p w:rsidR="00841E79" w:rsidRPr="00555EE6" w:rsidRDefault="00841E79" w:rsidP="00555EE6">
            <w:pPr>
              <w:jc w:val="center"/>
            </w:pPr>
            <w:proofErr w:type="spellStart"/>
            <w:r w:rsidRPr="00555EE6">
              <w:rPr>
                <w:sz w:val="22"/>
              </w:rPr>
              <w:t>Ema-Lion</w:t>
            </w:r>
            <w:proofErr w:type="spellEnd"/>
            <w:r w:rsidRPr="00555EE6">
              <w:rPr>
                <w:sz w:val="22"/>
              </w:rPr>
              <w:t xml:space="preserve"> Bonyhádi </w:t>
            </w:r>
            <w:proofErr w:type="spellStart"/>
            <w:r w:rsidRPr="00555EE6">
              <w:rPr>
                <w:sz w:val="22"/>
              </w:rPr>
              <w:t>Zománcárugyár</w:t>
            </w:r>
            <w:proofErr w:type="spellEnd"/>
            <w:r w:rsidRPr="00555EE6">
              <w:rPr>
                <w:sz w:val="22"/>
              </w:rPr>
              <w:t xml:space="preserve"> kft.</w:t>
            </w:r>
          </w:p>
        </w:tc>
        <w:tc>
          <w:tcPr>
            <w:tcW w:w="2578" w:type="dxa"/>
            <w:tcBorders>
              <w:top w:val="nil"/>
              <w:left w:val="nil"/>
              <w:bottom w:val="single" w:sz="4" w:space="0" w:color="auto"/>
              <w:right w:val="single" w:sz="4" w:space="0" w:color="auto"/>
            </w:tcBorders>
            <w:noWrap/>
            <w:vAlign w:val="center"/>
          </w:tcPr>
          <w:p w:rsidR="00841E79" w:rsidRPr="00555EE6" w:rsidRDefault="00821499" w:rsidP="00555EE6">
            <w:pPr>
              <w:spacing w:after="0"/>
              <w:jc w:val="center"/>
              <w:rPr>
                <w:lang w:eastAsia="hu-HU"/>
              </w:rPr>
            </w:pPr>
            <w:r w:rsidRPr="00555EE6">
              <w:rPr>
                <w:sz w:val="22"/>
                <w:lang w:eastAsia="hu-HU"/>
              </w:rPr>
              <w:t>Edénygyártó üzem</w:t>
            </w:r>
          </w:p>
        </w:tc>
        <w:tc>
          <w:tcPr>
            <w:tcW w:w="1418" w:type="dxa"/>
            <w:tcBorders>
              <w:top w:val="nil"/>
              <w:left w:val="nil"/>
              <w:bottom w:val="single" w:sz="4" w:space="0" w:color="auto"/>
              <w:right w:val="single" w:sz="4" w:space="0" w:color="auto"/>
            </w:tcBorders>
            <w:noWrap/>
            <w:vAlign w:val="center"/>
          </w:tcPr>
          <w:p w:rsidR="00841E79" w:rsidRPr="00555EE6" w:rsidRDefault="00821499" w:rsidP="00555EE6">
            <w:pPr>
              <w:spacing w:after="0"/>
              <w:jc w:val="center"/>
              <w:rPr>
                <w:lang w:eastAsia="hu-HU"/>
              </w:rPr>
            </w:pPr>
            <w:r w:rsidRPr="00555EE6">
              <w:rPr>
                <w:sz w:val="22"/>
                <w:lang w:eastAsia="hu-HU"/>
              </w:rPr>
              <w:t>4250</w:t>
            </w:r>
          </w:p>
        </w:tc>
      </w:tr>
      <w:tr w:rsidR="00821499"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821499" w:rsidRPr="00555EE6" w:rsidRDefault="00555EE6" w:rsidP="00555EE6">
            <w:pPr>
              <w:spacing w:after="0"/>
              <w:jc w:val="center"/>
              <w:rPr>
                <w:lang w:eastAsia="hu-HU"/>
              </w:rPr>
            </w:pPr>
            <w:r w:rsidRPr="00555EE6">
              <w:rPr>
                <w:sz w:val="22"/>
                <w:lang w:eastAsia="hu-HU"/>
              </w:rPr>
              <w:t>3</w:t>
            </w:r>
          </w:p>
        </w:tc>
        <w:tc>
          <w:tcPr>
            <w:tcW w:w="4690" w:type="dxa"/>
            <w:tcBorders>
              <w:top w:val="nil"/>
              <w:left w:val="nil"/>
              <w:bottom w:val="single" w:sz="4" w:space="0" w:color="auto"/>
              <w:right w:val="single" w:sz="4" w:space="0" w:color="auto"/>
            </w:tcBorders>
            <w:noWrap/>
            <w:vAlign w:val="center"/>
          </w:tcPr>
          <w:p w:rsidR="00821499" w:rsidRPr="00555EE6" w:rsidRDefault="00B5285A" w:rsidP="00555EE6">
            <w:pPr>
              <w:jc w:val="center"/>
            </w:pPr>
            <w:r>
              <w:rPr>
                <w:sz w:val="22"/>
              </w:rPr>
              <w:t>Fűtőmű Kft.</w:t>
            </w:r>
          </w:p>
        </w:tc>
        <w:tc>
          <w:tcPr>
            <w:tcW w:w="2578" w:type="dxa"/>
            <w:tcBorders>
              <w:top w:val="nil"/>
              <w:left w:val="nil"/>
              <w:bottom w:val="single" w:sz="4" w:space="0" w:color="auto"/>
              <w:right w:val="single" w:sz="4" w:space="0" w:color="auto"/>
            </w:tcBorders>
            <w:noWrap/>
            <w:vAlign w:val="center"/>
          </w:tcPr>
          <w:p w:rsidR="00821499" w:rsidRPr="00555EE6" w:rsidRDefault="00B5285A" w:rsidP="00555EE6">
            <w:pPr>
              <w:spacing w:after="0"/>
              <w:jc w:val="center"/>
              <w:rPr>
                <w:lang w:eastAsia="hu-HU"/>
              </w:rPr>
            </w:pPr>
            <w:r w:rsidRPr="00555EE6">
              <w:rPr>
                <w:sz w:val="22"/>
              </w:rPr>
              <w:t>I.sz. Fűtőmű</w:t>
            </w:r>
          </w:p>
        </w:tc>
        <w:tc>
          <w:tcPr>
            <w:tcW w:w="1418"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r w:rsidRPr="00555EE6">
              <w:rPr>
                <w:sz w:val="22"/>
                <w:lang w:eastAsia="hu-HU"/>
              </w:rPr>
              <w:t>237</w:t>
            </w:r>
          </w:p>
        </w:tc>
      </w:tr>
      <w:tr w:rsidR="00821499"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821499" w:rsidRPr="00555EE6" w:rsidRDefault="00555EE6" w:rsidP="00555EE6">
            <w:pPr>
              <w:spacing w:after="0"/>
              <w:jc w:val="center"/>
              <w:rPr>
                <w:lang w:eastAsia="hu-HU"/>
              </w:rPr>
            </w:pPr>
            <w:r w:rsidRPr="00555EE6">
              <w:rPr>
                <w:sz w:val="22"/>
                <w:lang w:eastAsia="hu-HU"/>
              </w:rPr>
              <w:t>4</w:t>
            </w:r>
          </w:p>
        </w:tc>
        <w:tc>
          <w:tcPr>
            <w:tcW w:w="4690" w:type="dxa"/>
            <w:tcBorders>
              <w:top w:val="nil"/>
              <w:left w:val="nil"/>
              <w:bottom w:val="single" w:sz="4" w:space="0" w:color="auto"/>
              <w:right w:val="single" w:sz="4" w:space="0" w:color="auto"/>
            </w:tcBorders>
            <w:noWrap/>
            <w:vAlign w:val="center"/>
          </w:tcPr>
          <w:p w:rsidR="00821499" w:rsidRPr="00555EE6" w:rsidRDefault="00B5285A" w:rsidP="00555EE6">
            <w:pPr>
              <w:spacing w:after="0"/>
              <w:jc w:val="center"/>
              <w:rPr>
                <w:lang w:eastAsia="hu-HU"/>
              </w:rPr>
            </w:pPr>
            <w:r>
              <w:rPr>
                <w:sz w:val="22"/>
                <w:lang w:eastAsia="hu-HU"/>
              </w:rPr>
              <w:t xml:space="preserve">FGSZ </w:t>
            </w:r>
            <w:proofErr w:type="spellStart"/>
            <w:r>
              <w:rPr>
                <w:sz w:val="22"/>
                <w:lang w:eastAsia="hu-HU"/>
              </w:rPr>
              <w:t>Zrt</w:t>
            </w:r>
            <w:proofErr w:type="spellEnd"/>
            <w:r>
              <w:rPr>
                <w:sz w:val="22"/>
                <w:lang w:eastAsia="hu-HU"/>
              </w:rPr>
              <w:t>.</w:t>
            </w:r>
          </w:p>
        </w:tc>
        <w:tc>
          <w:tcPr>
            <w:tcW w:w="2578"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r w:rsidRPr="00555EE6">
              <w:rPr>
                <w:sz w:val="22"/>
                <w:lang w:eastAsia="hu-HU"/>
              </w:rPr>
              <w:t>Gázátadó állomás</w:t>
            </w:r>
          </w:p>
        </w:tc>
        <w:tc>
          <w:tcPr>
            <w:tcW w:w="1418"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r w:rsidRPr="00555EE6">
              <w:rPr>
                <w:sz w:val="22"/>
                <w:lang w:eastAsia="hu-HU"/>
              </w:rPr>
              <w:t>91</w:t>
            </w:r>
          </w:p>
        </w:tc>
      </w:tr>
      <w:tr w:rsidR="00821499"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821499" w:rsidRPr="00555EE6" w:rsidRDefault="00555EE6" w:rsidP="00555EE6">
            <w:pPr>
              <w:spacing w:after="0"/>
              <w:jc w:val="center"/>
              <w:rPr>
                <w:lang w:eastAsia="hu-HU"/>
              </w:rPr>
            </w:pPr>
            <w:r w:rsidRPr="00555EE6">
              <w:rPr>
                <w:sz w:val="22"/>
                <w:lang w:eastAsia="hu-HU"/>
              </w:rPr>
              <w:t>5</w:t>
            </w:r>
          </w:p>
        </w:tc>
        <w:tc>
          <w:tcPr>
            <w:tcW w:w="4690"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proofErr w:type="spellStart"/>
            <w:r w:rsidRPr="00555EE6">
              <w:rPr>
                <w:sz w:val="22"/>
                <w:lang w:eastAsia="hu-HU"/>
              </w:rPr>
              <w:t>Knipl</w:t>
            </w:r>
            <w:proofErr w:type="spellEnd"/>
            <w:r w:rsidRPr="00555EE6">
              <w:rPr>
                <w:sz w:val="22"/>
                <w:lang w:eastAsia="hu-HU"/>
              </w:rPr>
              <w:t xml:space="preserve"> Kft.</w:t>
            </w:r>
          </w:p>
        </w:tc>
        <w:tc>
          <w:tcPr>
            <w:tcW w:w="2578"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r w:rsidRPr="00555EE6">
              <w:rPr>
                <w:sz w:val="22"/>
                <w:lang w:eastAsia="hu-HU"/>
              </w:rPr>
              <w:t xml:space="preserve">Alkatrészgyártó, </w:t>
            </w:r>
            <w:proofErr w:type="gramStart"/>
            <w:r w:rsidRPr="00555EE6">
              <w:rPr>
                <w:sz w:val="22"/>
                <w:lang w:eastAsia="hu-HU"/>
              </w:rPr>
              <w:t>felületkezelő  műhely</w:t>
            </w:r>
            <w:proofErr w:type="gramEnd"/>
          </w:p>
        </w:tc>
        <w:tc>
          <w:tcPr>
            <w:tcW w:w="1418"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r w:rsidRPr="00555EE6">
              <w:rPr>
                <w:sz w:val="22"/>
                <w:lang w:eastAsia="hu-HU"/>
              </w:rPr>
              <w:t>80</w:t>
            </w:r>
          </w:p>
        </w:tc>
      </w:tr>
      <w:tr w:rsidR="00821499"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821499" w:rsidRPr="00555EE6" w:rsidRDefault="00555EE6" w:rsidP="00555EE6">
            <w:pPr>
              <w:spacing w:after="0"/>
              <w:jc w:val="center"/>
              <w:rPr>
                <w:lang w:eastAsia="hu-HU"/>
              </w:rPr>
            </w:pPr>
            <w:r w:rsidRPr="00555EE6">
              <w:rPr>
                <w:sz w:val="22"/>
                <w:lang w:eastAsia="hu-HU"/>
              </w:rPr>
              <w:t>6</w:t>
            </w:r>
          </w:p>
        </w:tc>
        <w:tc>
          <w:tcPr>
            <w:tcW w:w="4690" w:type="dxa"/>
            <w:tcBorders>
              <w:top w:val="nil"/>
              <w:left w:val="nil"/>
              <w:bottom w:val="single" w:sz="4" w:space="0" w:color="auto"/>
              <w:right w:val="single" w:sz="4" w:space="0" w:color="auto"/>
            </w:tcBorders>
            <w:noWrap/>
            <w:vAlign w:val="center"/>
          </w:tcPr>
          <w:p w:rsidR="00821499" w:rsidRPr="00555EE6" w:rsidRDefault="00B5285A" w:rsidP="00555EE6">
            <w:pPr>
              <w:spacing w:after="0"/>
              <w:jc w:val="center"/>
              <w:rPr>
                <w:lang w:eastAsia="hu-HU"/>
              </w:rPr>
            </w:pPr>
            <w:r>
              <w:rPr>
                <w:sz w:val="22"/>
              </w:rPr>
              <w:t>Fűtőmű Kft.</w:t>
            </w:r>
          </w:p>
        </w:tc>
        <w:tc>
          <w:tcPr>
            <w:tcW w:w="2578" w:type="dxa"/>
            <w:tcBorders>
              <w:top w:val="nil"/>
              <w:left w:val="nil"/>
              <w:bottom w:val="single" w:sz="4" w:space="0" w:color="auto"/>
              <w:right w:val="single" w:sz="4" w:space="0" w:color="auto"/>
            </w:tcBorders>
            <w:noWrap/>
            <w:vAlign w:val="center"/>
          </w:tcPr>
          <w:p w:rsidR="00821499" w:rsidRPr="00555EE6" w:rsidRDefault="00B5285A" w:rsidP="00555EE6">
            <w:pPr>
              <w:spacing w:after="0"/>
              <w:jc w:val="center"/>
              <w:rPr>
                <w:lang w:eastAsia="hu-HU"/>
              </w:rPr>
            </w:pPr>
            <w:r w:rsidRPr="00555EE6">
              <w:rPr>
                <w:sz w:val="22"/>
                <w:lang w:eastAsia="hu-HU"/>
              </w:rPr>
              <w:t>Fűtőmű telephely (Fáy ltp.14.)</w:t>
            </w:r>
          </w:p>
        </w:tc>
        <w:tc>
          <w:tcPr>
            <w:tcW w:w="1418" w:type="dxa"/>
            <w:tcBorders>
              <w:top w:val="nil"/>
              <w:left w:val="nil"/>
              <w:bottom w:val="single" w:sz="4" w:space="0" w:color="auto"/>
              <w:right w:val="single" w:sz="4" w:space="0" w:color="auto"/>
            </w:tcBorders>
            <w:noWrap/>
            <w:vAlign w:val="center"/>
          </w:tcPr>
          <w:p w:rsidR="00821499" w:rsidRPr="00555EE6" w:rsidRDefault="00821499" w:rsidP="00555EE6">
            <w:pPr>
              <w:spacing w:after="0"/>
              <w:jc w:val="center"/>
              <w:rPr>
                <w:lang w:eastAsia="hu-HU"/>
              </w:rPr>
            </w:pPr>
            <w:r w:rsidRPr="00555EE6">
              <w:rPr>
                <w:sz w:val="22"/>
                <w:lang w:eastAsia="hu-HU"/>
              </w:rPr>
              <w:t>67</w:t>
            </w:r>
          </w:p>
        </w:tc>
      </w:tr>
      <w:tr w:rsidR="00821499" w:rsidRPr="003A2305" w:rsidTr="00821499">
        <w:trPr>
          <w:trHeight w:val="264"/>
        </w:trPr>
        <w:tc>
          <w:tcPr>
            <w:tcW w:w="767" w:type="dxa"/>
            <w:tcBorders>
              <w:top w:val="nil"/>
              <w:left w:val="single" w:sz="4" w:space="0" w:color="auto"/>
              <w:bottom w:val="single" w:sz="4" w:space="0" w:color="auto"/>
              <w:right w:val="single" w:sz="4" w:space="0" w:color="auto"/>
            </w:tcBorders>
            <w:noWrap/>
            <w:vAlign w:val="bottom"/>
          </w:tcPr>
          <w:p w:rsidR="00821499" w:rsidRPr="00555EE6" w:rsidRDefault="00555EE6" w:rsidP="00555EE6">
            <w:pPr>
              <w:spacing w:after="0"/>
              <w:jc w:val="center"/>
              <w:rPr>
                <w:lang w:eastAsia="hu-HU"/>
              </w:rPr>
            </w:pPr>
            <w:r w:rsidRPr="00555EE6">
              <w:rPr>
                <w:sz w:val="22"/>
                <w:lang w:eastAsia="hu-HU"/>
              </w:rPr>
              <w:t>7</w:t>
            </w:r>
          </w:p>
        </w:tc>
        <w:tc>
          <w:tcPr>
            <w:tcW w:w="4690" w:type="dxa"/>
            <w:tcBorders>
              <w:top w:val="nil"/>
              <w:left w:val="nil"/>
              <w:bottom w:val="single" w:sz="4" w:space="0" w:color="auto"/>
              <w:right w:val="single" w:sz="4" w:space="0" w:color="auto"/>
            </w:tcBorders>
            <w:noWrap/>
            <w:vAlign w:val="center"/>
          </w:tcPr>
          <w:p w:rsidR="00821499" w:rsidRPr="00555EE6" w:rsidRDefault="00B5285A" w:rsidP="00555EE6">
            <w:pPr>
              <w:spacing w:after="0"/>
              <w:jc w:val="center"/>
              <w:rPr>
                <w:lang w:eastAsia="hu-HU"/>
              </w:rPr>
            </w:pPr>
            <w:r>
              <w:rPr>
                <w:sz w:val="22"/>
              </w:rPr>
              <w:t>Fűtőmű Kft.</w:t>
            </w:r>
          </w:p>
        </w:tc>
        <w:tc>
          <w:tcPr>
            <w:tcW w:w="2578" w:type="dxa"/>
            <w:tcBorders>
              <w:top w:val="nil"/>
              <w:left w:val="nil"/>
              <w:bottom w:val="single" w:sz="4" w:space="0" w:color="auto"/>
              <w:right w:val="single" w:sz="4" w:space="0" w:color="auto"/>
            </w:tcBorders>
            <w:noWrap/>
            <w:vAlign w:val="center"/>
          </w:tcPr>
          <w:p w:rsidR="00821499" w:rsidRPr="00555EE6" w:rsidRDefault="00B5285A" w:rsidP="00555EE6">
            <w:pPr>
              <w:spacing w:after="0"/>
              <w:jc w:val="center"/>
              <w:rPr>
                <w:lang w:eastAsia="hu-HU"/>
              </w:rPr>
            </w:pPr>
            <w:proofErr w:type="spellStart"/>
            <w:r w:rsidRPr="00555EE6">
              <w:rPr>
                <w:sz w:val="22"/>
                <w:lang w:eastAsia="hu-HU"/>
              </w:rPr>
              <w:t>II.sz</w:t>
            </w:r>
            <w:proofErr w:type="spellEnd"/>
            <w:r w:rsidRPr="00555EE6">
              <w:rPr>
                <w:sz w:val="22"/>
                <w:lang w:eastAsia="hu-HU"/>
              </w:rPr>
              <w:t>. Fűtőmű (Széchenyi tér 16.)</w:t>
            </w:r>
          </w:p>
        </w:tc>
        <w:tc>
          <w:tcPr>
            <w:tcW w:w="1418" w:type="dxa"/>
            <w:tcBorders>
              <w:top w:val="nil"/>
              <w:left w:val="nil"/>
              <w:bottom w:val="single" w:sz="4" w:space="0" w:color="auto"/>
              <w:right w:val="single" w:sz="4" w:space="0" w:color="auto"/>
            </w:tcBorders>
            <w:noWrap/>
            <w:vAlign w:val="center"/>
          </w:tcPr>
          <w:p w:rsidR="00821499" w:rsidRPr="00555EE6" w:rsidRDefault="00555EE6" w:rsidP="00555EE6">
            <w:pPr>
              <w:spacing w:after="0"/>
              <w:jc w:val="center"/>
              <w:rPr>
                <w:lang w:eastAsia="hu-HU"/>
              </w:rPr>
            </w:pPr>
            <w:r w:rsidRPr="00555EE6">
              <w:rPr>
                <w:sz w:val="22"/>
                <w:lang w:eastAsia="hu-HU"/>
              </w:rPr>
              <w:t>47</w:t>
            </w:r>
          </w:p>
        </w:tc>
      </w:tr>
    </w:tbl>
    <w:p w:rsidR="004758E7" w:rsidRDefault="004758E7" w:rsidP="00161557">
      <w:pPr>
        <w:spacing w:after="0"/>
        <w:rPr>
          <w:highlight w:val="yellow"/>
        </w:rPr>
      </w:pPr>
    </w:p>
    <w:p w:rsidR="004758E7" w:rsidRPr="008475C1" w:rsidRDefault="004758E7" w:rsidP="00467170">
      <w:pPr>
        <w:spacing w:after="0"/>
        <w:rPr>
          <w:color w:val="000000" w:themeColor="text1"/>
        </w:rPr>
      </w:pPr>
      <w:r w:rsidRPr="008475C1">
        <w:rPr>
          <w:color w:val="000000" w:themeColor="text1"/>
        </w:rPr>
        <w:t xml:space="preserve">A határérték teljesülése esetén ezek a pontforrás-kibocsátások önmagukban nem okozhatnak káros - határértékek feletti – levegő szennyezettséget a településeken és környezetükben, azok üzemelése a környezeti levegő állapotának romlását nagy valószínűséggel nem idézik elő. </w:t>
      </w:r>
    </w:p>
    <w:p w:rsidR="001D1903" w:rsidRPr="001D1903" w:rsidRDefault="004758E7" w:rsidP="001D1903">
      <w:pPr>
        <w:shd w:val="clear" w:color="auto" w:fill="FFFFFF"/>
        <w:spacing w:after="0" w:line="240" w:lineRule="auto"/>
        <w:ind w:firstLine="240"/>
        <w:rPr>
          <w:color w:val="000000" w:themeColor="text1"/>
          <w:szCs w:val="24"/>
        </w:rPr>
      </w:pPr>
      <w:r w:rsidRPr="008475C1">
        <w:rPr>
          <w:color w:val="000000" w:themeColor="text1"/>
        </w:rPr>
        <w:t>A levegő védelméről szóló 306/2010. (XII.23.) Korm. rendelet</w:t>
      </w:r>
      <w:r w:rsidR="001D1903">
        <w:rPr>
          <w:color w:val="000000" w:themeColor="text1"/>
        </w:rPr>
        <w:t xml:space="preserve"> 36. §</w:t>
      </w:r>
      <w:proofErr w:type="spellStart"/>
      <w:r w:rsidR="001D1903">
        <w:rPr>
          <w:color w:val="000000" w:themeColor="text1"/>
        </w:rPr>
        <w:t>-</w:t>
      </w:r>
      <w:proofErr w:type="gramStart"/>
      <w:r w:rsidR="001D1903">
        <w:rPr>
          <w:color w:val="000000" w:themeColor="text1"/>
        </w:rPr>
        <w:t>a</w:t>
      </w:r>
      <w:proofErr w:type="spellEnd"/>
      <w:proofErr w:type="gramEnd"/>
      <w:r w:rsidRPr="008475C1">
        <w:rPr>
          <w:color w:val="000000" w:themeColor="text1"/>
        </w:rPr>
        <w:t xml:space="preserve"> értelmében</w:t>
      </w:r>
      <w:r w:rsidR="001D1903">
        <w:rPr>
          <w:color w:val="000000" w:themeColor="text1"/>
        </w:rPr>
        <w:t xml:space="preserve"> </w:t>
      </w:r>
      <w:r w:rsidR="001D1903">
        <w:rPr>
          <w:color w:val="000000" w:themeColor="text1"/>
          <w:szCs w:val="24"/>
        </w:rPr>
        <w:t>a</w:t>
      </w:r>
      <w:r w:rsidR="001D1903" w:rsidRPr="001D1903">
        <w:rPr>
          <w:color w:val="000000" w:themeColor="text1"/>
          <w:szCs w:val="24"/>
        </w:rPr>
        <w:t xml:space="preserve"> levegőtisztaság-védelmi ügyben az elsőfokú hatósági jogkört - a (2)-(5) bekezdésben foglalt kivétellel - a területi környezetvédelmi hatóság gyakorolja.</w:t>
      </w:r>
    </w:p>
    <w:p w:rsidR="001D1903" w:rsidRPr="001D1903" w:rsidRDefault="001D1903" w:rsidP="001D1903">
      <w:pPr>
        <w:shd w:val="clear" w:color="auto" w:fill="FFFFFF"/>
        <w:spacing w:after="0" w:line="240" w:lineRule="auto"/>
        <w:rPr>
          <w:color w:val="000000" w:themeColor="text1"/>
          <w:szCs w:val="24"/>
        </w:rPr>
      </w:pPr>
      <w:r w:rsidRPr="001D1903">
        <w:rPr>
          <w:color w:val="000000" w:themeColor="text1"/>
          <w:szCs w:val="24"/>
        </w:rPr>
        <w:t>A járási környezetvédelmi hatóság</w:t>
      </w:r>
      <w:r>
        <w:rPr>
          <w:color w:val="000000" w:themeColor="text1"/>
          <w:szCs w:val="24"/>
        </w:rPr>
        <w:t xml:space="preserve"> jár el első fokon,</w:t>
      </w:r>
    </w:p>
    <w:p w:rsidR="001D1903" w:rsidRPr="001D1903" w:rsidRDefault="001D1903" w:rsidP="001D1903">
      <w:pPr>
        <w:shd w:val="clear" w:color="auto" w:fill="FFFFFF"/>
        <w:spacing w:after="0" w:line="240" w:lineRule="auto"/>
        <w:ind w:firstLine="240"/>
        <w:rPr>
          <w:color w:val="000000" w:themeColor="text1"/>
          <w:szCs w:val="24"/>
        </w:rPr>
      </w:pPr>
      <w:proofErr w:type="gramStart"/>
      <w:r w:rsidRPr="001D1903">
        <w:rPr>
          <w:i/>
          <w:iCs/>
          <w:color w:val="000000" w:themeColor="text1"/>
          <w:szCs w:val="24"/>
        </w:rPr>
        <w:t>a</w:t>
      </w:r>
      <w:proofErr w:type="gramEnd"/>
      <w:r w:rsidRPr="001D1903">
        <w:rPr>
          <w:i/>
          <w:iCs/>
          <w:color w:val="000000" w:themeColor="text1"/>
          <w:szCs w:val="24"/>
        </w:rPr>
        <w:t>) </w:t>
      </w:r>
      <w:r w:rsidRPr="001D1903">
        <w:rPr>
          <w:color w:val="000000" w:themeColor="text1"/>
          <w:szCs w:val="24"/>
        </w:rPr>
        <w:t>a legfeljebb 500 kW</w:t>
      </w:r>
      <w:r w:rsidRPr="001D1903">
        <w:rPr>
          <w:color w:val="000000" w:themeColor="text1"/>
          <w:position w:val="-12"/>
          <w:szCs w:val="24"/>
        </w:rPr>
        <w:t>th</w:t>
      </w:r>
      <w:r w:rsidRPr="001D1903">
        <w:rPr>
          <w:color w:val="000000" w:themeColor="text1"/>
          <w:szCs w:val="24"/>
        </w:rPr>
        <w:t xml:space="preserve"> névleges bemenő </w:t>
      </w:r>
      <w:proofErr w:type="spellStart"/>
      <w:r w:rsidRPr="001D1903">
        <w:rPr>
          <w:color w:val="000000" w:themeColor="text1"/>
          <w:szCs w:val="24"/>
        </w:rPr>
        <w:t>hőteljesítményű</w:t>
      </w:r>
      <w:proofErr w:type="spellEnd"/>
      <w:r w:rsidRPr="001D1903">
        <w:rPr>
          <w:color w:val="000000" w:themeColor="text1"/>
          <w:szCs w:val="24"/>
        </w:rPr>
        <w:t>, háztartási és közintézmény tüzelőberendezés forrásával,</w:t>
      </w:r>
    </w:p>
    <w:p w:rsidR="001D1903" w:rsidRPr="001D1903" w:rsidRDefault="001D1903" w:rsidP="001D1903">
      <w:pPr>
        <w:shd w:val="clear" w:color="auto" w:fill="FFFFFF"/>
        <w:spacing w:after="0" w:line="240" w:lineRule="auto"/>
        <w:ind w:firstLine="240"/>
        <w:rPr>
          <w:color w:val="000000" w:themeColor="text1"/>
          <w:szCs w:val="24"/>
        </w:rPr>
      </w:pPr>
      <w:r w:rsidRPr="001D1903">
        <w:rPr>
          <w:i/>
          <w:iCs/>
          <w:color w:val="000000" w:themeColor="text1"/>
          <w:szCs w:val="24"/>
        </w:rPr>
        <w:t>b)</w:t>
      </w:r>
      <w:hyperlink r:id="rId42" w:anchor="lbj112idbe52" w:history="1">
        <w:r w:rsidRPr="001D1903">
          <w:rPr>
            <w:rStyle w:val="Hiperhivatkozs"/>
            <w:b/>
            <w:bCs/>
            <w:i/>
            <w:iCs/>
            <w:color w:val="000000" w:themeColor="text1"/>
            <w:szCs w:val="24"/>
            <w:vertAlign w:val="superscript"/>
          </w:rPr>
          <w:t> * </w:t>
        </w:r>
      </w:hyperlink>
      <w:r w:rsidRPr="001D1903">
        <w:rPr>
          <w:i/>
          <w:iCs/>
          <w:color w:val="000000" w:themeColor="text1"/>
          <w:szCs w:val="24"/>
        </w:rPr>
        <w:t> </w:t>
      </w:r>
      <w:r w:rsidRPr="001D1903">
        <w:rPr>
          <w:color w:val="000000" w:themeColor="text1"/>
          <w:szCs w:val="24"/>
        </w:rPr>
        <w:t>az összesen 140 kW</w:t>
      </w:r>
      <w:r w:rsidRPr="001D1903">
        <w:rPr>
          <w:color w:val="000000" w:themeColor="text1"/>
          <w:position w:val="-12"/>
          <w:szCs w:val="24"/>
        </w:rPr>
        <w:t>th</w:t>
      </w:r>
      <w:proofErr w:type="spellStart"/>
      <w:r w:rsidRPr="001D1903">
        <w:rPr>
          <w:color w:val="000000" w:themeColor="text1"/>
          <w:szCs w:val="24"/>
        </w:rPr>
        <w:t>-nál</w:t>
      </w:r>
      <w:proofErr w:type="spellEnd"/>
      <w:r w:rsidRPr="001D1903">
        <w:rPr>
          <w:color w:val="000000" w:themeColor="text1"/>
          <w:szCs w:val="24"/>
        </w:rPr>
        <w:t xml:space="preserve"> kisebb névleges bemenő </w:t>
      </w:r>
      <w:proofErr w:type="spellStart"/>
      <w:r w:rsidRPr="001D1903">
        <w:rPr>
          <w:color w:val="000000" w:themeColor="text1"/>
          <w:szCs w:val="24"/>
        </w:rPr>
        <w:t>hőteljesítményű</w:t>
      </w:r>
      <w:proofErr w:type="spellEnd"/>
      <w:r w:rsidRPr="001D1903">
        <w:rPr>
          <w:color w:val="000000" w:themeColor="text1"/>
          <w:szCs w:val="24"/>
        </w:rPr>
        <w:t>, nem az </w:t>
      </w:r>
      <w:r w:rsidRPr="001D1903">
        <w:rPr>
          <w:i/>
          <w:iCs/>
          <w:color w:val="000000" w:themeColor="text1"/>
          <w:szCs w:val="24"/>
        </w:rPr>
        <w:t>a) </w:t>
      </w:r>
      <w:r w:rsidRPr="001D1903">
        <w:rPr>
          <w:color w:val="000000" w:themeColor="text1"/>
          <w:szCs w:val="24"/>
        </w:rPr>
        <w:t>pont szerinti kizárólag füstgázt kibocsátó tüzelőberendezés forrásával,</w:t>
      </w:r>
    </w:p>
    <w:p w:rsidR="001D1903" w:rsidRPr="001D1903" w:rsidRDefault="001D1903" w:rsidP="001D1903">
      <w:pPr>
        <w:shd w:val="clear" w:color="auto" w:fill="FFFFFF"/>
        <w:spacing w:after="0" w:line="240" w:lineRule="auto"/>
        <w:ind w:firstLine="240"/>
        <w:rPr>
          <w:color w:val="000000" w:themeColor="text1"/>
          <w:szCs w:val="24"/>
        </w:rPr>
      </w:pPr>
      <w:r w:rsidRPr="001D1903">
        <w:rPr>
          <w:i/>
          <w:iCs/>
          <w:color w:val="000000" w:themeColor="text1"/>
          <w:szCs w:val="24"/>
        </w:rPr>
        <w:t>c) </w:t>
      </w:r>
      <w:r w:rsidRPr="001D1903">
        <w:rPr>
          <w:color w:val="000000" w:themeColor="text1"/>
          <w:szCs w:val="24"/>
        </w:rPr>
        <w:t xml:space="preserve">az egy háztartásban élő </w:t>
      </w:r>
      <w:proofErr w:type="gramStart"/>
      <w:r w:rsidRPr="001D1903">
        <w:rPr>
          <w:color w:val="000000" w:themeColor="text1"/>
          <w:szCs w:val="24"/>
        </w:rPr>
        <w:t>személy(</w:t>
      </w:r>
      <w:proofErr w:type="spellStart"/>
      <w:proofErr w:type="gramEnd"/>
      <w:r w:rsidRPr="001D1903">
        <w:rPr>
          <w:color w:val="000000" w:themeColor="text1"/>
          <w:szCs w:val="24"/>
        </w:rPr>
        <w:t>ek</w:t>
      </w:r>
      <w:proofErr w:type="spellEnd"/>
      <w:r w:rsidRPr="001D1903">
        <w:rPr>
          <w:color w:val="000000" w:themeColor="text1"/>
          <w:szCs w:val="24"/>
        </w:rPr>
        <w:t>) mindennapi szükségleteinek kielégítésére, otthona fenntartására szolgáló tevékenység és az ahhoz használt berendezés forrásával,</w:t>
      </w:r>
    </w:p>
    <w:p w:rsidR="001D1903" w:rsidRPr="001D1903" w:rsidRDefault="001D1903" w:rsidP="001D1903">
      <w:pPr>
        <w:shd w:val="clear" w:color="auto" w:fill="FFFFFF"/>
        <w:spacing w:after="0" w:line="240" w:lineRule="auto"/>
        <w:ind w:firstLine="240"/>
        <w:rPr>
          <w:color w:val="000000" w:themeColor="text1"/>
          <w:szCs w:val="24"/>
        </w:rPr>
      </w:pPr>
      <w:r w:rsidRPr="001D1903">
        <w:rPr>
          <w:i/>
          <w:iCs/>
          <w:color w:val="000000" w:themeColor="text1"/>
          <w:szCs w:val="24"/>
        </w:rPr>
        <w:t>d)</w:t>
      </w:r>
      <w:hyperlink r:id="rId43" w:anchor="lbj113idbe52" w:history="1">
        <w:r w:rsidRPr="001D1903">
          <w:rPr>
            <w:rStyle w:val="Hiperhivatkozs"/>
            <w:b/>
            <w:bCs/>
            <w:i/>
            <w:iCs/>
            <w:color w:val="000000" w:themeColor="text1"/>
            <w:szCs w:val="24"/>
            <w:vertAlign w:val="superscript"/>
          </w:rPr>
          <w:t> * </w:t>
        </w:r>
      </w:hyperlink>
      <w:r w:rsidRPr="001D1903">
        <w:rPr>
          <w:i/>
          <w:iCs/>
          <w:color w:val="000000" w:themeColor="text1"/>
          <w:szCs w:val="24"/>
        </w:rPr>
        <w:t> </w:t>
      </w:r>
      <w:r w:rsidRPr="001D1903">
        <w:rPr>
          <w:color w:val="000000" w:themeColor="text1"/>
          <w:szCs w:val="24"/>
        </w:rPr>
        <w:t>a nem gazdálkodó szervezet által végzett tevékenység okozta bűzterheléssel, és</w:t>
      </w:r>
    </w:p>
    <w:p w:rsidR="001D1903" w:rsidRPr="001D1903" w:rsidRDefault="001D1903" w:rsidP="001D1903">
      <w:pPr>
        <w:shd w:val="clear" w:color="auto" w:fill="FFFFFF"/>
        <w:spacing w:after="0" w:line="240" w:lineRule="auto"/>
        <w:ind w:firstLine="240"/>
        <w:rPr>
          <w:color w:val="000000" w:themeColor="text1"/>
          <w:szCs w:val="24"/>
        </w:rPr>
      </w:pPr>
      <w:proofErr w:type="gramStart"/>
      <w:r w:rsidRPr="001D1903">
        <w:rPr>
          <w:i/>
          <w:iCs/>
          <w:color w:val="000000" w:themeColor="text1"/>
          <w:szCs w:val="24"/>
        </w:rPr>
        <w:t>e</w:t>
      </w:r>
      <w:proofErr w:type="gramEnd"/>
      <w:r w:rsidRPr="001D1903">
        <w:rPr>
          <w:i/>
          <w:iCs/>
          <w:color w:val="000000" w:themeColor="text1"/>
          <w:szCs w:val="24"/>
        </w:rPr>
        <w:t>)</w:t>
      </w:r>
      <w:hyperlink r:id="rId44" w:anchor="lbj114idbe52" w:history="1">
        <w:r w:rsidRPr="001D1903">
          <w:rPr>
            <w:rStyle w:val="Hiperhivatkozs"/>
            <w:b/>
            <w:bCs/>
            <w:i/>
            <w:iCs/>
            <w:color w:val="000000" w:themeColor="text1"/>
            <w:szCs w:val="24"/>
            <w:vertAlign w:val="superscript"/>
          </w:rPr>
          <w:t> * </w:t>
        </w:r>
      </w:hyperlink>
      <w:r w:rsidRPr="001D1903">
        <w:rPr>
          <w:i/>
          <w:iCs/>
          <w:color w:val="000000" w:themeColor="text1"/>
          <w:szCs w:val="24"/>
        </w:rPr>
        <w:t> </w:t>
      </w:r>
      <w:r w:rsidRPr="001D1903">
        <w:rPr>
          <w:color w:val="000000" w:themeColor="text1"/>
          <w:szCs w:val="24"/>
        </w:rPr>
        <w:t>a nem gazdálkodó szervezet által működtetett diffúz légszennyező forrással</w:t>
      </w:r>
    </w:p>
    <w:p w:rsidR="001D1903" w:rsidRPr="001D1903" w:rsidRDefault="001D1903" w:rsidP="001D1903">
      <w:pPr>
        <w:shd w:val="clear" w:color="auto" w:fill="FFFFFF"/>
        <w:spacing w:after="0" w:line="240" w:lineRule="auto"/>
        <w:rPr>
          <w:color w:val="000000" w:themeColor="text1"/>
          <w:szCs w:val="24"/>
        </w:rPr>
      </w:pPr>
      <w:proofErr w:type="gramStart"/>
      <w:r w:rsidRPr="001D1903">
        <w:rPr>
          <w:color w:val="000000" w:themeColor="text1"/>
          <w:szCs w:val="24"/>
        </w:rPr>
        <w:t>kapcsolatos</w:t>
      </w:r>
      <w:proofErr w:type="gramEnd"/>
      <w:r w:rsidRPr="001D1903">
        <w:rPr>
          <w:color w:val="000000" w:themeColor="text1"/>
          <w:szCs w:val="24"/>
        </w:rPr>
        <w:t xml:space="preserve"> levegőtisztaság-védelmi hatósági ügyben.</w:t>
      </w:r>
    </w:p>
    <w:p w:rsidR="008475C1" w:rsidRPr="008475C1" w:rsidRDefault="008475C1" w:rsidP="001D1903">
      <w:pPr>
        <w:spacing w:after="0" w:line="240" w:lineRule="auto"/>
        <w:rPr>
          <w:color w:val="000000" w:themeColor="text1"/>
          <w:lang w:eastAsia="hu-HU"/>
        </w:rPr>
      </w:pPr>
    </w:p>
    <w:p w:rsidR="008475C1" w:rsidRDefault="004758E7" w:rsidP="008475C1">
      <w:pPr>
        <w:spacing w:after="0"/>
        <w:rPr>
          <w:color w:val="000000" w:themeColor="text1"/>
          <w:szCs w:val="24"/>
          <w:shd w:val="clear" w:color="auto" w:fill="FFFFFF"/>
        </w:rPr>
      </w:pPr>
      <w:r w:rsidRPr="008475C1">
        <w:rPr>
          <w:color w:val="000000" w:themeColor="text1"/>
        </w:rPr>
        <w:t xml:space="preserve">A polgármester a füstköd-riadó terv végrehajtásával kapcsolatos levegőtisztaság-védelmi hatósági ügyben jár el első fokon. </w:t>
      </w:r>
      <w:r w:rsidR="008475C1">
        <w:rPr>
          <w:color w:val="000000" w:themeColor="text1"/>
        </w:rPr>
        <w:t xml:space="preserve"> </w:t>
      </w:r>
      <w:r w:rsidR="00BA79D3">
        <w:rPr>
          <w:color w:val="000000" w:themeColor="text1"/>
        </w:rPr>
        <w:t xml:space="preserve"> </w:t>
      </w:r>
      <w:r w:rsidR="00BA79D3" w:rsidRPr="00BA79D3">
        <w:rPr>
          <w:color w:val="000000" w:themeColor="text1"/>
          <w:szCs w:val="24"/>
          <w:shd w:val="clear" w:color="auto" w:fill="FFFFFF"/>
        </w:rPr>
        <w:t>Az országos környezetvédelmi hatóság jár el az átmeneti nemzeti tervben foglalt, a tüzelőberendezés legnagyobb megengedett kibocsátási mennyiségének meghatározásával kapcsolatos levegőtisztaság-védelmi hatósági ügyben.</w:t>
      </w:r>
    </w:p>
    <w:p w:rsidR="00BA79D3" w:rsidRPr="00BA79D3" w:rsidRDefault="00BA79D3" w:rsidP="008475C1">
      <w:pPr>
        <w:spacing w:after="0"/>
        <w:rPr>
          <w:color w:val="000000" w:themeColor="text1"/>
          <w:szCs w:val="24"/>
        </w:rPr>
      </w:pPr>
    </w:p>
    <w:p w:rsidR="004758E7" w:rsidRDefault="004B7C44" w:rsidP="008475C1">
      <w:pPr>
        <w:spacing w:after="0"/>
        <w:rPr>
          <w:color w:val="000000" w:themeColor="text1"/>
        </w:rPr>
      </w:pPr>
      <w:r w:rsidRPr="004B7C44">
        <w:rPr>
          <w:color w:val="000000" w:themeColor="text1"/>
        </w:rPr>
        <w:t>2019-be</w:t>
      </w:r>
      <w:r w:rsidR="004758E7" w:rsidRPr="004B7C44">
        <w:rPr>
          <w:color w:val="000000" w:themeColor="text1"/>
        </w:rPr>
        <w:t>n a Tolna Megyei Kormányhivatal Bonyhádi Járási Hivatalához Bonyhád közigazgatási területér</w:t>
      </w:r>
      <w:r w:rsidRPr="004B7C44">
        <w:rPr>
          <w:color w:val="000000" w:themeColor="text1"/>
        </w:rPr>
        <w:t xml:space="preserve">e vonatkozóan </w:t>
      </w:r>
      <w:proofErr w:type="spellStart"/>
      <w:r w:rsidRPr="004B7C44">
        <w:rPr>
          <w:color w:val="000000" w:themeColor="text1"/>
        </w:rPr>
        <w:t>levegőtisztaság-védelmmel</w:t>
      </w:r>
      <w:proofErr w:type="spellEnd"/>
      <w:r w:rsidRPr="004B7C44">
        <w:rPr>
          <w:color w:val="000000" w:themeColor="text1"/>
        </w:rPr>
        <w:t xml:space="preserve"> </w:t>
      </w:r>
      <w:r w:rsidR="004758E7" w:rsidRPr="004B7C44">
        <w:rPr>
          <w:color w:val="000000" w:themeColor="text1"/>
        </w:rPr>
        <w:t>kapcsolatban</w:t>
      </w:r>
      <w:r w:rsidR="00AE44C1">
        <w:rPr>
          <w:color w:val="000000" w:themeColor="text1"/>
        </w:rPr>
        <w:t xml:space="preserve"> nem érkezett</w:t>
      </w:r>
      <w:r w:rsidR="004758E7" w:rsidRPr="004B7C44">
        <w:rPr>
          <w:color w:val="000000" w:themeColor="text1"/>
        </w:rPr>
        <w:t xml:space="preserve"> panasz.</w:t>
      </w:r>
    </w:p>
    <w:p w:rsidR="00B204FB" w:rsidRPr="003A50DB" w:rsidRDefault="004758E7" w:rsidP="003A50DB">
      <w:pPr>
        <w:spacing w:before="100" w:beforeAutospacing="1" w:after="100" w:afterAutospacing="1"/>
        <w:rPr>
          <w:rStyle w:val="Kiemels2"/>
          <w:b w:val="0"/>
          <w:i/>
          <w:iCs/>
          <w:szCs w:val="24"/>
        </w:rPr>
      </w:pPr>
      <w:r w:rsidRPr="008475C1">
        <w:rPr>
          <w:color w:val="000000" w:themeColor="text1"/>
        </w:rPr>
        <w:t xml:space="preserve">A helyi környezet védelméről, a település tisztaságáról szóló 11/2008.(IV.11.). sz. önkormányzati rendelet </w:t>
      </w:r>
      <w:r w:rsidR="00506A86">
        <w:rPr>
          <w:color w:val="000000" w:themeColor="text1"/>
        </w:rPr>
        <w:t>20. §</w:t>
      </w:r>
      <w:proofErr w:type="spellStart"/>
      <w:r w:rsidR="00506A86">
        <w:rPr>
          <w:color w:val="000000" w:themeColor="text1"/>
        </w:rPr>
        <w:t>-</w:t>
      </w:r>
      <w:proofErr w:type="gramStart"/>
      <w:r w:rsidR="00506A86">
        <w:rPr>
          <w:color w:val="000000" w:themeColor="text1"/>
        </w:rPr>
        <w:t>a</w:t>
      </w:r>
      <w:proofErr w:type="spellEnd"/>
      <w:proofErr w:type="gramEnd"/>
      <w:r w:rsidR="00506A86">
        <w:rPr>
          <w:color w:val="000000" w:themeColor="text1"/>
        </w:rPr>
        <w:t xml:space="preserve"> </w:t>
      </w:r>
      <w:r w:rsidRPr="008475C1">
        <w:rPr>
          <w:color w:val="000000" w:themeColor="text1"/>
        </w:rPr>
        <w:t xml:space="preserve">értelmében </w:t>
      </w:r>
      <w:r w:rsidR="00506A86" w:rsidRPr="00506A86">
        <w:rPr>
          <w:iCs/>
          <w:szCs w:val="24"/>
        </w:rPr>
        <w:t xml:space="preserve">Bonyhád Város belterületén az avar és kerti hulladékok égetését munkaszüneti napok kivételével, a nyári időszámítás ideje alatt 7 és 20 </w:t>
      </w:r>
      <w:r w:rsidR="00506A86" w:rsidRPr="00506A86">
        <w:rPr>
          <w:iCs/>
          <w:szCs w:val="24"/>
        </w:rPr>
        <w:lastRenderedPageBreak/>
        <w:t xml:space="preserve">óra között, a téli időszámítás ideje alatt 8 és 16 óra között szabad végezni, szélcsendes időben, cselekvőképes, nagykorú személy felügyelete és a szomszédok értesítése mellett. Külterületen az avar és kerti hulladék égetése csak a hatályos Országos Tűzvédelmi Szabályzatban foglalt módon lehetséges. Országos tűzgyújtási tilalom alatt a város közigazgatási területén, mindennemű égetés tilos. </w:t>
      </w:r>
      <w:r w:rsidRPr="008475C1">
        <w:rPr>
          <w:color w:val="000000" w:themeColor="text1"/>
        </w:rPr>
        <w:t>A lakosság a zöldhulladékot év</w:t>
      </w:r>
      <w:r w:rsidR="005A2B58" w:rsidRPr="008475C1">
        <w:rPr>
          <w:color w:val="000000" w:themeColor="text1"/>
        </w:rPr>
        <w:t xml:space="preserve"> </w:t>
      </w:r>
      <w:r w:rsidRPr="008475C1">
        <w:rPr>
          <w:color w:val="000000" w:themeColor="text1"/>
        </w:rPr>
        <w:t xml:space="preserve">közben folyamatosan leadhatja a hulladékudvarban. </w:t>
      </w:r>
      <w:bookmarkStart w:id="53" w:name="_Toc373396865"/>
      <w:bookmarkStart w:id="54" w:name="_Toc373396912"/>
      <w:bookmarkStart w:id="55" w:name="_Toc374005923"/>
      <w:bookmarkStart w:id="56" w:name="_Toc403024158"/>
    </w:p>
    <w:p w:rsidR="00AE3D7A" w:rsidRDefault="00AE3D7A" w:rsidP="00AE3D7A">
      <w:pPr>
        <w:pStyle w:val="Cmsor1"/>
        <w:rPr>
          <w:rStyle w:val="Kiemels2"/>
          <w:b/>
        </w:rPr>
      </w:pPr>
    </w:p>
    <w:p w:rsidR="004758E7" w:rsidRPr="0055345B" w:rsidRDefault="004758E7" w:rsidP="0055345B">
      <w:pPr>
        <w:pStyle w:val="Cmsor1"/>
        <w:rPr>
          <w:rStyle w:val="Kiemels2"/>
          <w:b/>
        </w:rPr>
      </w:pPr>
      <w:bookmarkStart w:id="57" w:name="_Toc42507912"/>
      <w:r w:rsidRPr="0055345B">
        <w:rPr>
          <w:rStyle w:val="Kiemels2"/>
          <w:b/>
        </w:rPr>
        <w:t>ZAJVÉDELEM</w:t>
      </w:r>
      <w:bookmarkEnd w:id="53"/>
      <w:bookmarkEnd w:id="54"/>
      <w:bookmarkEnd w:id="55"/>
      <w:bookmarkEnd w:id="56"/>
      <w:bookmarkEnd w:id="57"/>
    </w:p>
    <w:p w:rsidR="004758E7" w:rsidRPr="00B12385" w:rsidRDefault="004758E7" w:rsidP="00161557">
      <w:pPr>
        <w:spacing w:after="0"/>
        <w:rPr>
          <w:rStyle w:val="Kiemels2"/>
          <w:bCs/>
          <w:szCs w:val="24"/>
        </w:rPr>
      </w:pPr>
    </w:p>
    <w:p w:rsidR="004758E7" w:rsidRPr="005A2B58" w:rsidRDefault="004758E7" w:rsidP="00467170">
      <w:r w:rsidRPr="005A2B58">
        <w:rPr>
          <w:lang w:eastAsia="hu-HU"/>
        </w:rPr>
        <w:t xml:space="preserve">Bonyhád zajterhelése jónak mondható. </w:t>
      </w:r>
      <w:r w:rsidR="00496077">
        <w:rPr>
          <w:lang w:eastAsia="hu-HU"/>
        </w:rPr>
        <w:t>A település zaj-</w:t>
      </w:r>
      <w:proofErr w:type="gramStart"/>
      <w:r w:rsidR="00496077">
        <w:rPr>
          <w:lang w:eastAsia="hu-HU"/>
        </w:rPr>
        <w:t>,illetve</w:t>
      </w:r>
      <w:proofErr w:type="gramEnd"/>
      <w:r w:rsidR="00496077">
        <w:rPr>
          <w:lang w:eastAsia="hu-HU"/>
        </w:rPr>
        <w:t xml:space="preserve"> rezgésvédelmi helyzetét alapvetően az üzemi (ipari) létesítményektől eredő zajt</w:t>
      </w:r>
      <w:r w:rsidR="00A96623">
        <w:rPr>
          <w:lang w:eastAsia="hu-HU"/>
        </w:rPr>
        <w:t>erhelés hatása; a szabadidős, ille</w:t>
      </w:r>
      <w:r w:rsidR="00496077">
        <w:rPr>
          <w:lang w:eastAsia="hu-HU"/>
        </w:rPr>
        <w:t xml:space="preserve">tve a szórakoztató tevékenységből eredő  zajterhelés hatása, valamint a közlekedésből eredő zajterhelés hatása befolyásolja. </w:t>
      </w:r>
      <w:r w:rsidRPr="005A2B58">
        <w:rPr>
          <w:lang w:eastAsia="hu-HU"/>
        </w:rPr>
        <w:t>A település belterületének keleti határán halad keresztül 6. számú főútvonal, melyen az átmenő forgalom okozhat nagyobb zaj</w:t>
      </w:r>
      <w:r w:rsidRPr="005A2B58">
        <w:rPr>
          <w:rFonts w:ascii="Calibri" w:hAnsi="Calibri"/>
          <w:lang w:eastAsia="hu-HU"/>
        </w:rPr>
        <w:t>‐</w:t>
      </w:r>
      <w:r w:rsidRPr="005A2B58">
        <w:rPr>
          <w:lang w:eastAsia="hu-HU"/>
        </w:rPr>
        <w:t xml:space="preserve"> és rezgésterhelést. </w:t>
      </w:r>
      <w:r w:rsidRPr="005A2B58">
        <w:t xml:space="preserve">A közúti közlekedés által okozott zajterhelés alapvetően a járműforgalom nagyságától, összetételétől és azok haladási sebességétől függ. </w:t>
      </w:r>
      <w:r w:rsidRPr="005A2B58">
        <w:rPr>
          <w:lang w:eastAsia="hu-HU"/>
        </w:rPr>
        <w:t>Bonyhád Város Önkormányzat Képviselő-testülete</w:t>
      </w:r>
      <w:r w:rsidR="00A96623">
        <w:rPr>
          <w:lang w:eastAsia="hu-HU"/>
        </w:rPr>
        <w:t xml:space="preserve"> a zajvédelem helyi szabályairól s</w:t>
      </w:r>
      <w:r w:rsidRPr="005A2B58">
        <w:rPr>
          <w:lang w:eastAsia="hu-HU"/>
        </w:rPr>
        <w:t>zóló</w:t>
      </w:r>
      <w:r w:rsidR="00A96623" w:rsidRPr="00A96623">
        <w:rPr>
          <w:bCs/>
        </w:rPr>
        <w:t xml:space="preserve"> 5/2018 (II.16.)</w:t>
      </w:r>
      <w:r w:rsidRPr="00A96623">
        <w:rPr>
          <w:lang w:eastAsia="hu-HU"/>
        </w:rPr>
        <w:t xml:space="preserve"> </w:t>
      </w:r>
      <w:r w:rsidRPr="005A2B58">
        <w:rPr>
          <w:lang w:eastAsia="hu-HU"/>
        </w:rPr>
        <w:t>számú rendeletében meghatározza a település általános zajvédelmi szabályait, a zajforrások üzemeltetésére, a lakóépületek rendjére, a szórakozóhelyek, egyéb szolgáltatások, szabadtéri rendezvények tartására vonatkozó szabályokat.</w:t>
      </w:r>
    </w:p>
    <w:p w:rsidR="004758E7" w:rsidRPr="00467170" w:rsidRDefault="004758E7" w:rsidP="00467170">
      <w:pPr>
        <w:rPr>
          <w:color w:val="000000" w:themeColor="text1"/>
        </w:rPr>
      </w:pPr>
      <w:r w:rsidRPr="005A2B58">
        <w:t xml:space="preserve">A zajvédelmi hatáskört a környezeti zaj és rezgés elleni védelem egyes szabályairól szóló 284/2007. (X.29.) Korm. rendelet határozza meg. A rendelet 1. melléklete értelmében a települési önkormányzat jegyzőjének hatáskörébe az alábbi zaj- és rezgésvédelmi ügyek </w:t>
      </w:r>
      <w:r w:rsidRPr="00467170">
        <w:rPr>
          <w:color w:val="000000" w:themeColor="text1"/>
        </w:rPr>
        <w:t>tartoznak:</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épületek építése</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egyéb építmények építése</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speciális szaképítés</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gépjármű, motorkerékpár kereskedelme, javítása</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nagykereskedelem</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kiskereskedelem (kivéve gépjármű, motorkerékpár)</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szálláshely szolgáltatás</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vendéglátás</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reklám, piackutatás</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építmény-üzemeltetés, zöldterület-kezelés</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alkotó-, művészeti szórakoztató tevékenység</w:t>
      </w:r>
    </w:p>
    <w:p w:rsidR="004758E7" w:rsidRPr="00467170" w:rsidRDefault="004758E7" w:rsidP="00E16626">
      <w:pPr>
        <w:numPr>
          <w:ilvl w:val="0"/>
          <w:numId w:val="4"/>
        </w:numPr>
        <w:spacing w:after="0" w:line="240" w:lineRule="auto"/>
        <w:rPr>
          <w:color w:val="000000" w:themeColor="text1"/>
          <w:lang w:eastAsia="hu-HU"/>
        </w:rPr>
      </w:pPr>
      <w:r w:rsidRPr="00467170">
        <w:rPr>
          <w:color w:val="000000" w:themeColor="text1"/>
          <w:lang w:eastAsia="hu-HU"/>
        </w:rPr>
        <w:t>sport, szórakoztató, szabadidős tevékenység</w:t>
      </w:r>
    </w:p>
    <w:p w:rsidR="004758E7" w:rsidRPr="00C53960" w:rsidRDefault="004758E7" w:rsidP="00161557">
      <w:pPr>
        <w:spacing w:after="0" w:line="240" w:lineRule="auto"/>
        <w:ind w:left="720"/>
        <w:rPr>
          <w:color w:val="92D050"/>
          <w:lang w:eastAsia="hu-HU"/>
        </w:rPr>
      </w:pPr>
    </w:p>
    <w:p w:rsidR="001E193C" w:rsidRDefault="00BA79D3" w:rsidP="00A96623">
      <w:pPr>
        <w:rPr>
          <w:rStyle w:val="Kiemels2"/>
          <w:b w:val="0"/>
        </w:rPr>
      </w:pPr>
      <w:r>
        <w:t>Hivatalunkhoz 2019-be</w:t>
      </w:r>
      <w:r w:rsidR="005A2B58" w:rsidRPr="00C53960">
        <w:t>n</w:t>
      </w:r>
      <w:r w:rsidR="004758E7" w:rsidRPr="00C53960">
        <w:t xml:space="preserve"> </w:t>
      </w:r>
      <w:r w:rsidR="005A2B58" w:rsidRPr="00C53960">
        <w:t xml:space="preserve">(szórakozóhely üzemeltetés miatt) zajjal kapcsolatban egy esetben érkezett lakossági </w:t>
      </w:r>
      <w:r w:rsidR="005F5767" w:rsidRPr="00C53960">
        <w:t>panasz</w:t>
      </w:r>
      <w:r w:rsidR="005A2B58" w:rsidRPr="00C53960">
        <w:t xml:space="preserve">bejelentés. </w:t>
      </w:r>
      <w:r w:rsidR="004758E7" w:rsidRPr="00C53960">
        <w:t xml:space="preserve">A szabálysértésekről, a szabálysértési eljárásról és a szabálysértési nyilvántartási rendszerről szóló 2012. évi II. törvény 195. § (1) bekezdés értelmében, aki lakott területen, az ott levő épületben, vagy az ahhoz tartozó telken, tömegközlekedési eszközön, továbbá természeti és védett természeti területen indokolatlanul </w:t>
      </w:r>
      <w:r w:rsidR="004758E7" w:rsidRPr="00C53960">
        <w:lastRenderedPageBreak/>
        <w:t>zajt okoz, amely alkalmas arra, hogy mások nyugalmát, illetve a természeti vagy a védett természeti értéket zavarja, szabálysértést követ el. A törvény értelmében a szabálysértés miatt eljáró hatóság a kormányhivatal járási hivatala, valamint a rendőrkapitányság. Csendháborítás miatt helyszíni bírságot a közterület-felügyelő is kiszabha</w:t>
      </w:r>
      <w:r w:rsidR="00C53960" w:rsidRPr="00C53960">
        <w:t>t, de 2018-ban</w:t>
      </w:r>
      <w:r w:rsidR="004758E7" w:rsidRPr="00C53960">
        <w:t xml:space="preserve"> erre nem volt példa.</w:t>
      </w:r>
      <w:bookmarkStart w:id="58" w:name="_Toc373396866"/>
      <w:bookmarkStart w:id="59" w:name="_Toc373396913"/>
      <w:bookmarkStart w:id="60" w:name="_Toc374005924"/>
      <w:bookmarkStart w:id="61" w:name="_Toc403024159"/>
    </w:p>
    <w:p w:rsidR="001E193C" w:rsidRDefault="001E193C" w:rsidP="001E193C">
      <w:pPr>
        <w:pStyle w:val="Cmsor1"/>
        <w:rPr>
          <w:rStyle w:val="Kiemels2"/>
          <w:b/>
        </w:rPr>
      </w:pPr>
    </w:p>
    <w:p w:rsidR="004758E7" w:rsidRPr="0055345B" w:rsidRDefault="004758E7" w:rsidP="0055345B">
      <w:pPr>
        <w:pStyle w:val="Cmsor1"/>
        <w:rPr>
          <w:rStyle w:val="Kiemels2"/>
          <w:b/>
        </w:rPr>
      </w:pPr>
      <w:bookmarkStart w:id="62" w:name="_Toc42507913"/>
      <w:r w:rsidRPr="0055345B">
        <w:rPr>
          <w:rStyle w:val="Kiemels2"/>
          <w:b/>
        </w:rPr>
        <w:t>HULLADÉKGAZDÁLKODÁS</w:t>
      </w:r>
      <w:bookmarkEnd w:id="58"/>
      <w:bookmarkEnd w:id="59"/>
      <w:bookmarkEnd w:id="60"/>
      <w:bookmarkEnd w:id="61"/>
      <w:bookmarkEnd w:id="62"/>
    </w:p>
    <w:p w:rsidR="004758E7" w:rsidRPr="00B12385" w:rsidRDefault="004758E7" w:rsidP="00161557">
      <w:pPr>
        <w:spacing w:after="0"/>
      </w:pPr>
    </w:p>
    <w:p w:rsidR="00E32268" w:rsidRPr="00603700" w:rsidRDefault="004758E7" w:rsidP="00603700">
      <w:r w:rsidRPr="00467170">
        <w:t xml:space="preserve">Városunk közigazgatási területén 2017. április 30-ig </w:t>
      </w:r>
      <w:r w:rsidR="00104805">
        <w:t>a BONYCOM</w:t>
      </w:r>
      <w:r w:rsidR="00C53960" w:rsidRPr="00467170">
        <w:t xml:space="preserve"> Bonyhádi Közüzemi NKft. látt</w:t>
      </w:r>
      <w:r w:rsidRPr="00467170">
        <w:t>a el a hulladékszállítással kapcsolatos tevékenységet.</w:t>
      </w:r>
      <w:r w:rsidR="00603700" w:rsidRPr="00603700">
        <w:t xml:space="preserve"> </w:t>
      </w:r>
      <w:r w:rsidR="00603700">
        <w:t>Bonyhád Város Önkormányzati Képviselő-testülete a hulladékról szóló 2012. évi CLXXXV. törvény 34. § (1) bekezdésében kapott felhatalmazás, valamint a 88/2017. (IV</w:t>
      </w:r>
      <w:r w:rsidR="00104805">
        <w:t xml:space="preserve">.27.) számú határozata alapján </w:t>
      </w:r>
      <w:r w:rsidR="00603700">
        <w:t xml:space="preserve"> 2017. május 1-i hatállyal</w:t>
      </w:r>
      <w:r w:rsidR="00603700" w:rsidRPr="00603700">
        <w:t xml:space="preserve"> </w:t>
      </w:r>
      <w:r w:rsidR="00603700">
        <w:t>a települési szilárd hulladék gyűjtésére, szállítására és ártalmatlanító helyre történő elhelyezésére irányuló közszolgáltatási szerződést kötött</w:t>
      </w:r>
      <w:r w:rsidR="00104805" w:rsidRPr="00104805">
        <w:t xml:space="preserve"> </w:t>
      </w:r>
      <w:r w:rsidR="00104805">
        <w:t>a Dél-Kom</w:t>
      </w:r>
      <w:r w:rsidR="00104805" w:rsidRPr="00050E84">
        <w:t xml:space="preserve"> Nkft-vel</w:t>
      </w:r>
      <w:r w:rsidR="00603700">
        <w:t xml:space="preserve">. </w:t>
      </w:r>
      <w:r w:rsidRPr="00467170">
        <w:rPr>
          <w:szCs w:val="24"/>
        </w:rPr>
        <w:t xml:space="preserve">Bonyhád város közigazgatási területéről </w:t>
      </w:r>
      <w:r w:rsidR="00467170" w:rsidRPr="00467170">
        <w:rPr>
          <w:szCs w:val="24"/>
        </w:rPr>
        <w:t xml:space="preserve">a </w:t>
      </w:r>
      <w:r w:rsidR="00323BF5">
        <w:rPr>
          <w:szCs w:val="24"/>
        </w:rPr>
        <w:t>Kökényi Regionális Hulladékkezelő Központba</w:t>
      </w:r>
      <w:r w:rsidR="00603700">
        <w:rPr>
          <w:szCs w:val="24"/>
        </w:rPr>
        <w:t xml:space="preserve"> (továbbiakban: Kökényi RHK)</w:t>
      </w:r>
      <w:r w:rsidR="00C53960" w:rsidRPr="00467170">
        <w:rPr>
          <w:szCs w:val="24"/>
        </w:rPr>
        <w:t xml:space="preserve"> kerül </w:t>
      </w:r>
      <w:r w:rsidRPr="00467170">
        <w:rPr>
          <w:szCs w:val="24"/>
        </w:rPr>
        <w:t xml:space="preserve">a lakosságtól és az intézményektől származó </w:t>
      </w:r>
      <w:r w:rsidR="009213F1" w:rsidRPr="00467170">
        <w:rPr>
          <w:szCs w:val="24"/>
        </w:rPr>
        <w:t>hulladék.</w:t>
      </w:r>
      <w:r w:rsidR="00603700" w:rsidRPr="00603700">
        <w:rPr>
          <w:rFonts w:ascii="Arial" w:hAnsi="Arial" w:cs="Arial"/>
          <w:color w:val="333333"/>
          <w:sz w:val="22"/>
          <w:shd w:val="clear" w:color="auto" w:fill="FFFFFF"/>
        </w:rPr>
        <w:t xml:space="preserve"> </w:t>
      </w:r>
      <w:r w:rsidR="00603700" w:rsidRPr="00603700">
        <w:t>A Kökényi RHK a Mecsek-Dráva Hulladékgazdálkodási Program keretében 2014-ben került beüzemelésre. A Központ egy nagyon korszerű, komplex hulladékgazdálkodási létesítmény, amely megfelel mind a hazai, mind az európai előírásoknak. </w:t>
      </w:r>
    </w:p>
    <w:p w:rsidR="00CF5C80" w:rsidRPr="00871D50" w:rsidRDefault="006A4432" w:rsidP="009604DC">
      <w:pPr>
        <w:rPr>
          <w:color w:val="000000" w:themeColor="text1"/>
          <w:szCs w:val="24"/>
        </w:rPr>
      </w:pPr>
      <w:r w:rsidRPr="00467170">
        <w:rPr>
          <w:color w:val="000000" w:themeColor="text1"/>
          <w:szCs w:val="24"/>
        </w:rPr>
        <w:t xml:space="preserve">A lakossággal kötött hulladékszállítási szolgáltatási szerződés magában foglalja a lom- és a zöldhulladék elszállítását is. </w:t>
      </w:r>
      <w:r w:rsidR="00CF5C80">
        <w:rPr>
          <w:color w:val="000000" w:themeColor="text1"/>
        </w:rPr>
        <w:t xml:space="preserve">Lomtalanítás évi egyszeri, zöldhulladék szállítás évi 14 </w:t>
      </w:r>
      <w:r w:rsidRPr="00467170">
        <w:rPr>
          <w:color w:val="000000" w:themeColor="text1"/>
        </w:rPr>
        <w:t>alkalommal történik házhoz menő módon a</w:t>
      </w:r>
      <w:r w:rsidR="00CF5C80">
        <w:rPr>
          <w:color w:val="000000" w:themeColor="text1"/>
        </w:rPr>
        <w:t>z előre</w:t>
      </w:r>
      <w:r w:rsidRPr="00467170">
        <w:rPr>
          <w:color w:val="000000" w:themeColor="text1"/>
        </w:rPr>
        <w:t xml:space="preserve"> meghirdetett időpont</w:t>
      </w:r>
      <w:r w:rsidR="00CF5C80">
        <w:rPr>
          <w:color w:val="000000" w:themeColor="text1"/>
        </w:rPr>
        <w:t>ok</w:t>
      </w:r>
      <w:r w:rsidRPr="00467170">
        <w:rPr>
          <w:color w:val="000000" w:themeColor="text1"/>
        </w:rPr>
        <w:t>ban</w:t>
      </w:r>
      <w:bookmarkStart w:id="63" w:name="_Toc403024160"/>
    </w:p>
    <w:p w:rsidR="004758E7" w:rsidRPr="0055345B" w:rsidRDefault="004758E7" w:rsidP="0055345B">
      <w:pPr>
        <w:pStyle w:val="Cmsor2"/>
      </w:pPr>
      <w:bookmarkStart w:id="64" w:name="_Toc42507914"/>
      <w:r w:rsidRPr="0055345B">
        <w:t>Hulladékudvar</w:t>
      </w:r>
      <w:bookmarkEnd w:id="63"/>
      <w:bookmarkEnd w:id="64"/>
    </w:p>
    <w:p w:rsidR="003C3974" w:rsidRPr="003C3974" w:rsidRDefault="003C3974" w:rsidP="00342408">
      <w:pPr>
        <w:spacing w:after="0"/>
      </w:pPr>
    </w:p>
    <w:p w:rsidR="00CF5C80" w:rsidRPr="003B6A22" w:rsidRDefault="004758E7" w:rsidP="00CF5C80">
      <w:pPr>
        <w:spacing w:after="0"/>
      </w:pPr>
      <w:r w:rsidRPr="00C53960">
        <w:t>A lakossági hulladékudvar (Gyár utca vége; 7512. hrsz.) a háztartásokban keletkező nem veszélyes, és veszélyes hulladék átvételét végzi. A hulladékudvarban a hulladék átadás a Dél-Kom Nonprofit Kft. szolgáltatási területén élő lakossági ügyfelek számára ingyenes a legutolsó befizetett számla (átutalás esetében nyomtatott igazolás) illetve személyigazolvány és lakcímkártya felmutatása esetén.</w:t>
      </w:r>
      <w:r w:rsidR="001E007D">
        <w:t xml:space="preserve"> A leadható hulladékok listáját és mennyiségét </w:t>
      </w:r>
      <w:r w:rsidR="001E007D" w:rsidRPr="003B6A22">
        <w:t>a</w:t>
      </w:r>
      <w:r w:rsidR="00953905" w:rsidRPr="003B6A22">
        <w:t>z</w:t>
      </w:r>
      <w:r w:rsidR="001E007D" w:rsidRPr="003B6A22">
        <w:t xml:space="preserve"> </w:t>
      </w:r>
      <w:r w:rsidR="00953905" w:rsidRPr="003B6A22">
        <w:t>1</w:t>
      </w:r>
      <w:r w:rsidR="00BF2D2F" w:rsidRPr="003B6A22">
        <w:t xml:space="preserve">. számú </w:t>
      </w:r>
    </w:p>
    <w:p w:rsidR="00CF5C80" w:rsidRDefault="001E007D" w:rsidP="00CF5C80">
      <w:pPr>
        <w:spacing w:after="0"/>
      </w:pPr>
      <w:proofErr w:type="gramStart"/>
      <w:r w:rsidRPr="003B6A22">
        <w:t>melléklet</w:t>
      </w:r>
      <w:proofErr w:type="gramEnd"/>
      <w:r w:rsidRPr="003B6A22">
        <w:t xml:space="preserve"> tartalmazza.</w:t>
      </w:r>
      <w:r>
        <w:t xml:space="preserve"> </w:t>
      </w:r>
      <w:r w:rsidR="003C3974">
        <w:t xml:space="preserve"> </w:t>
      </w:r>
      <w:r w:rsidR="004758E7" w:rsidRPr="00C53960">
        <w:t xml:space="preserve">A nyitva tartás úgy lett kialakítva, hogy hétköznapokon és hétvégén is </w:t>
      </w:r>
    </w:p>
    <w:p w:rsidR="004758E7" w:rsidRDefault="004758E7" w:rsidP="00CF5C80">
      <w:pPr>
        <w:spacing w:after="0"/>
      </w:pPr>
      <w:proofErr w:type="gramStart"/>
      <w:r w:rsidRPr="00C53960">
        <w:t>legyen</w:t>
      </w:r>
      <w:proofErr w:type="gramEnd"/>
      <w:r w:rsidRPr="00C53960">
        <w:t xml:space="preserve"> mód a lakosság részéről a hulladékok leadására. </w:t>
      </w:r>
    </w:p>
    <w:p w:rsidR="004758E7" w:rsidRPr="001E007D" w:rsidRDefault="004758E7" w:rsidP="001E007D">
      <w:pPr>
        <w:spacing w:after="0"/>
        <w:rPr>
          <w:b/>
          <w:u w:val="single"/>
        </w:rPr>
      </w:pPr>
    </w:p>
    <w:p w:rsidR="004758E7" w:rsidRPr="0090441D" w:rsidRDefault="004758E7" w:rsidP="0090441D">
      <w:r w:rsidRPr="001E007D">
        <w:t>A Hulladékudvar kapacitását a benne elhelyezett konténerek száma adja meg, ugyanis a hulladékokat csak szelektíven elkülönítve, azaz konténerenként lehet gyűjteni és csak azokat a hullad</w:t>
      </w:r>
      <w:r w:rsidR="001E007D" w:rsidRPr="001E007D">
        <w:t>ékokat, amelyekre engedély van.</w:t>
      </w:r>
      <w:r w:rsidRPr="001E007D">
        <w:t xml:space="preserve"> A szelektív gyűjtés lényege, hogy nő az újrafelhasználhatóság. Ez érvényesül több begyűjtött hulladék esetében is (autógumi, papír, műanyag). </w:t>
      </w:r>
      <w:r w:rsidRPr="001E007D">
        <w:rPr>
          <w:smallCaps/>
        </w:rPr>
        <w:t>A</w:t>
      </w:r>
      <w:r w:rsidRPr="001E007D">
        <w:t xml:space="preserve"> hulladékudvarban kihelyezett konténerekben válogatva lesznek csoportosítva a veszélyes és nem veszélyes hulladékok, ezért rendkívül fontos, hogy a hulladékokat szelektíven gyűjtve kell beszállítani, az elhelyezésben minden esetben segít a hulladékudvar személyzete.</w:t>
      </w:r>
      <w:r w:rsidR="00B4319D">
        <w:t xml:space="preserve"> A hulladékudvarok bevezetése óta évről évre egyre nagyobb a lakossági hulladék beszállítási mennyisége, a lakosság mindennapi életvitelében pozitív irányba fejlődő környezettudatosság figyelhető meg. Ennek oka lehet az egyszerűen igénybe vehető lakossági </w:t>
      </w:r>
      <w:r w:rsidR="00B4319D">
        <w:lastRenderedPageBreak/>
        <w:t xml:space="preserve">hulladékudvar szolgáltatása, valamint a lakossági szemléletformáló programok, tájékoztatók.    </w:t>
      </w:r>
      <w:r w:rsidRPr="001E007D">
        <w:t xml:space="preserve"> Lakossági építkezéseknél </w:t>
      </w:r>
      <w:r w:rsidR="00342408">
        <w:t xml:space="preserve">magánvállalkozóktól illetve </w:t>
      </w:r>
      <w:r w:rsidRPr="001E007D">
        <w:t xml:space="preserve">a </w:t>
      </w:r>
      <w:r w:rsidR="00342408">
        <w:t>BONYCOM NKft-től</w:t>
      </w:r>
      <w:r w:rsidRPr="001E007D">
        <w:t xml:space="preserve"> konténerek </w:t>
      </w:r>
      <w:r w:rsidRPr="00826F13">
        <w:t>bérlésére van lehetőség.</w:t>
      </w:r>
      <w:r w:rsidRPr="001E007D">
        <w:t xml:space="preserve"> </w:t>
      </w:r>
    </w:p>
    <w:p w:rsidR="004758E7" w:rsidRPr="0055345B" w:rsidRDefault="004758E7" w:rsidP="0055345B">
      <w:pPr>
        <w:pStyle w:val="Cmsor2"/>
      </w:pPr>
      <w:bookmarkStart w:id="65" w:name="_Toc403024161"/>
      <w:bookmarkStart w:id="66" w:name="_Toc42507915"/>
      <w:r w:rsidRPr="0055345B">
        <w:t>Szelektív hulladékgyűjt</w:t>
      </w:r>
      <w:bookmarkEnd w:id="65"/>
      <w:r w:rsidRPr="0055345B">
        <w:t>és</w:t>
      </w:r>
      <w:bookmarkEnd w:id="66"/>
    </w:p>
    <w:p w:rsidR="004758E7" w:rsidRPr="0090441D" w:rsidRDefault="004758E7" w:rsidP="0090441D"/>
    <w:p w:rsidR="004758E7" w:rsidRDefault="004758E7" w:rsidP="00A34071">
      <w:r w:rsidRPr="001E007D">
        <w:t>A 2016. évben került bevezetésre a szelektív hulladékok vegyesen gyűjtése egy gyűjtőedényben. A lakosság háztartásonként egy db 120 literes</w:t>
      </w:r>
      <w:r w:rsidR="001E007D" w:rsidRPr="001E007D">
        <w:t xml:space="preserve">, sárga fedelű kukát igényelhetett </w:t>
      </w:r>
      <w:r w:rsidRPr="001E007D">
        <w:t>a Dél-Kom Nonprofit Kft. ügyfélszolgálatán. A kukába</w:t>
      </w:r>
      <w:r w:rsidR="006B05BF">
        <w:t>n</w:t>
      </w:r>
      <w:r w:rsidRPr="001E007D">
        <w:t xml:space="preserve"> vegyesen lehet gyűjteni a tiszta papír-, műanyag-, fém-, illetve a társított (tetra pack) csomagolási hulladékokat. Társasházakhoz illetve gazdálkodó szervezethez billenő fedeles 1.100 literes konténer lett kihelyezve szintén vegyes, szelektív hulladékgyűjtés céljából. A szelektív</w:t>
      </w:r>
      <w:r w:rsidR="001E007D" w:rsidRPr="001E007D">
        <w:t xml:space="preserve"> </w:t>
      </w:r>
      <w:proofErr w:type="spellStart"/>
      <w:r w:rsidR="001E007D" w:rsidRPr="001E007D">
        <w:t>gyűjtő</w:t>
      </w:r>
      <w:r w:rsidR="001E007D">
        <w:t>-</w:t>
      </w:r>
      <w:r w:rsidR="001E007D" w:rsidRPr="001E007D">
        <w:t>edényzeteket</w:t>
      </w:r>
      <w:proofErr w:type="spellEnd"/>
      <w:r w:rsidR="006B05BF">
        <w:t xml:space="preserve"> kéthetente, a </w:t>
      </w:r>
      <w:r w:rsidR="006B05BF" w:rsidRPr="007C1530">
        <w:t>város 16 pontján kihelyezett</w:t>
      </w:r>
      <w:r w:rsidR="006B05BF">
        <w:t xml:space="preserve"> üveggyűjtő konténereket havi rendszerességgel üríti a közszolgáltató. </w:t>
      </w:r>
    </w:p>
    <w:p w:rsidR="00E01712" w:rsidRDefault="00E01712" w:rsidP="00A34071">
      <w:r>
        <w:t xml:space="preserve">A </w:t>
      </w:r>
      <w:r w:rsidR="00B24D08">
        <w:t>23</w:t>
      </w:r>
      <w:r w:rsidR="007C1530">
        <w:t>. számú</w:t>
      </w:r>
      <w:r w:rsidR="00390A0F">
        <w:t xml:space="preserve"> ábráról leolvasható</w:t>
      </w:r>
      <w:r>
        <w:t>, hogy a kommunál</w:t>
      </w:r>
      <w:r w:rsidR="00390A0F">
        <w:t xml:space="preserve">is- és a szelektív hulladék </w:t>
      </w:r>
      <w:r>
        <w:t xml:space="preserve">mennyisége </w:t>
      </w:r>
      <w:r w:rsidR="00390A0F">
        <w:t>egyaránt csökkent</w:t>
      </w:r>
      <w:r w:rsidR="003C3974">
        <w:t xml:space="preserve">. </w:t>
      </w:r>
      <w:r>
        <w:t>Míg 2017-ben a kommunális</w:t>
      </w:r>
      <w:r w:rsidR="003C3974">
        <w:t>-szelektív</w:t>
      </w:r>
      <w:r>
        <w:t xml:space="preserve"> hulladék aránya 87%</w:t>
      </w:r>
      <w:r w:rsidR="003C3974">
        <w:t xml:space="preserve"> - 13%</w:t>
      </w:r>
      <w:r>
        <w:t xml:space="preserve"> volt 2018-ra ez az arány 91%</w:t>
      </w:r>
      <w:r w:rsidR="003C3974">
        <w:t xml:space="preserve"> - 9%</w:t>
      </w:r>
      <w:r w:rsidR="006E57C6">
        <w:t xml:space="preserve">-ra, 2019-re 93%-7%-ra változott, ez azonban nem jelenti azt, hogy a lakosság nem gyűjti szelektíven a hulladékot, ugyanis a hulladékudvarban leadott szelektív (papír, műanyag, fém) hulladék mennyisége 2018-2019-re több mint 25%-kal emelkedett.  </w:t>
      </w:r>
    </w:p>
    <w:p w:rsidR="00E01712" w:rsidRDefault="00CF5C80" w:rsidP="00E01712">
      <w:pPr>
        <w:spacing w:after="0"/>
        <w:jc w:val="center"/>
        <w:rPr>
          <w:color w:val="92D050"/>
          <w:szCs w:val="24"/>
        </w:rPr>
      </w:pPr>
      <w:r w:rsidRPr="00CF5C80">
        <w:rPr>
          <w:noProof/>
          <w:color w:val="92D050"/>
          <w:szCs w:val="24"/>
          <w:lang w:eastAsia="hu-HU"/>
        </w:rPr>
        <w:drawing>
          <wp:inline distT="0" distB="0" distL="0" distR="0">
            <wp:extent cx="5505450" cy="2800350"/>
            <wp:effectExtent l="19050" t="0" r="19050" b="0"/>
            <wp:docPr id="40"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E01712" w:rsidRDefault="00E01712" w:rsidP="00E01712">
      <w:pPr>
        <w:spacing w:after="0"/>
        <w:jc w:val="center"/>
        <w:rPr>
          <w:color w:val="92D050"/>
          <w:szCs w:val="24"/>
        </w:rPr>
      </w:pPr>
    </w:p>
    <w:p w:rsidR="006B2E0E" w:rsidRPr="00B24D08" w:rsidRDefault="003C3974" w:rsidP="00B24D08">
      <w:pPr>
        <w:pStyle w:val="Listaszerbekezds"/>
        <w:numPr>
          <w:ilvl w:val="0"/>
          <w:numId w:val="28"/>
        </w:numPr>
        <w:spacing w:after="0"/>
        <w:jc w:val="center"/>
        <w:rPr>
          <w:color w:val="000000" w:themeColor="text1"/>
          <w:sz w:val="20"/>
          <w:szCs w:val="20"/>
        </w:rPr>
      </w:pPr>
      <w:r w:rsidRPr="00B24D08">
        <w:rPr>
          <w:color w:val="000000" w:themeColor="text1"/>
          <w:sz w:val="20"/>
          <w:szCs w:val="20"/>
        </w:rPr>
        <w:t xml:space="preserve"> ábra</w:t>
      </w:r>
    </w:p>
    <w:p w:rsidR="004758E7" w:rsidRDefault="004758E7" w:rsidP="00161557">
      <w:pPr>
        <w:spacing w:after="0"/>
      </w:pPr>
    </w:p>
    <w:p w:rsidR="004758E7" w:rsidRDefault="00287A12" w:rsidP="00652BCE">
      <w:pPr>
        <w:spacing w:after="0"/>
      </w:pPr>
      <w:r>
        <w:t>A szelektív gyűjtés 2017-2018</w:t>
      </w:r>
      <w:r w:rsidR="004758E7">
        <w:t xml:space="preserve"> évben zökk</w:t>
      </w:r>
      <w:r>
        <w:t xml:space="preserve">enőmentesen zajlott. A lakosság </w:t>
      </w:r>
      <w:r w:rsidR="004758E7">
        <w:t>használja a szelektív gyűjtésre rendelkezésre bocsátott gyűjtőedényeket. Ugyanakkor állandóan felmerülő probléma, hogy az üveggyűjtésre kihelyezett edényekbe az üveghulladékon kívül egyéb szelektív hulladékot is elhelyez a lakosság.</w:t>
      </w:r>
    </w:p>
    <w:p w:rsidR="004758E7" w:rsidRDefault="004758E7" w:rsidP="00161557">
      <w:pPr>
        <w:spacing w:after="0"/>
      </w:pPr>
    </w:p>
    <w:p w:rsidR="004758E7" w:rsidRPr="00B12385" w:rsidRDefault="004758E7" w:rsidP="00161557">
      <w:pPr>
        <w:spacing w:after="0"/>
      </w:pPr>
    </w:p>
    <w:p w:rsidR="00005FC5" w:rsidRDefault="00005FC5" w:rsidP="003C6614">
      <w:pPr>
        <w:pStyle w:val="Cmsor2"/>
        <w:spacing w:before="0"/>
      </w:pPr>
      <w:bookmarkStart w:id="67" w:name="_Toc403024162"/>
    </w:p>
    <w:p w:rsidR="004758E7" w:rsidRDefault="004758E7" w:rsidP="003C6614">
      <w:pPr>
        <w:pStyle w:val="Cmsor2"/>
        <w:spacing w:before="0"/>
      </w:pPr>
      <w:bookmarkStart w:id="68" w:name="_Toc42507916"/>
      <w:r w:rsidRPr="003C6614">
        <w:t>Zöldhulladék</w:t>
      </w:r>
      <w:bookmarkEnd w:id="67"/>
      <w:bookmarkEnd w:id="68"/>
    </w:p>
    <w:p w:rsidR="003C6614" w:rsidRPr="003C6614" w:rsidRDefault="003C6614" w:rsidP="003C6614">
      <w:pPr>
        <w:spacing w:after="0" w:line="240" w:lineRule="auto"/>
      </w:pPr>
    </w:p>
    <w:p w:rsidR="004758E7" w:rsidRPr="00C6108E" w:rsidRDefault="004758E7" w:rsidP="00A34071">
      <w:r w:rsidRPr="00C6108E">
        <w:t>A lerakóra szállított hulladék mennyiségének és szervesanyag tartalmának csökkentése a biológiailag lebomló hulladékok elkülönítésével és feldolgozásával, komposztálásával érhető el. 2015. –től a közterületekről és a lakosságtól származó zöldhulladékokat (ág, nyesedék, falevelek, venyige, fűkaszálék, kerti kultúrnövények szármaradványai) –</w:t>
      </w:r>
      <w:r w:rsidR="006E57C6">
        <w:t xml:space="preserve"> évi</w:t>
      </w:r>
      <w:r w:rsidR="006A428E">
        <w:t xml:space="preserve"> 14 alkalommal</w:t>
      </w:r>
      <w:r w:rsidR="006E57C6">
        <w:t xml:space="preserve"> </w:t>
      </w:r>
      <w:r w:rsidRPr="00C6108E">
        <w:t>házhoz menő zöldhulladék járattal szállítja el a közszolgáltató. A lakosság a zöldhulladékot évközben folyamatosan leadhatja a hulladékudvarban. A zöldhulladékot megfelelő előkészítés után a BONYMOLD Kft. veszi át, és használják fel segédanyagként a szennyvíziszap komposztálásánál.</w:t>
      </w:r>
    </w:p>
    <w:p w:rsidR="004758E7" w:rsidRPr="00B12385" w:rsidRDefault="003C6614" w:rsidP="003C6614">
      <w:pPr>
        <w:tabs>
          <w:tab w:val="left" w:pos="7905"/>
        </w:tabs>
        <w:spacing w:after="0"/>
      </w:pPr>
      <w:r>
        <w:tab/>
      </w:r>
    </w:p>
    <w:p w:rsidR="004758E7" w:rsidRPr="0055345B" w:rsidRDefault="004758E7" w:rsidP="0055345B">
      <w:pPr>
        <w:pStyle w:val="Cmsor2"/>
      </w:pPr>
      <w:bookmarkStart w:id="69" w:name="_Toc403024163"/>
      <w:bookmarkStart w:id="70" w:name="_Toc42507917"/>
      <w:r w:rsidRPr="0055345B">
        <w:t>Illegális lerakók helyzete</w:t>
      </w:r>
      <w:bookmarkEnd w:id="69"/>
      <w:bookmarkEnd w:id="70"/>
    </w:p>
    <w:p w:rsidR="003C6614" w:rsidRPr="003C6614" w:rsidRDefault="003C6614" w:rsidP="003C6614">
      <w:pPr>
        <w:spacing w:after="0" w:line="240" w:lineRule="auto"/>
      </w:pPr>
    </w:p>
    <w:p w:rsidR="00132F40" w:rsidRDefault="004758E7" w:rsidP="0090441D">
      <w:pPr>
        <w:rPr>
          <w:color w:val="000000" w:themeColor="text1"/>
          <w:szCs w:val="24"/>
        </w:rPr>
      </w:pPr>
      <w:r w:rsidRPr="00A34071">
        <w:rPr>
          <w:color w:val="000000" w:themeColor="text1"/>
        </w:rPr>
        <w:t>A közterületeken, árokpartokon, utak mentén és a konté</w:t>
      </w:r>
      <w:r w:rsidR="007C657C">
        <w:rPr>
          <w:color w:val="000000" w:themeColor="text1"/>
        </w:rPr>
        <w:t>nerek mellé kitett lom</w:t>
      </w:r>
      <w:r w:rsidRPr="00A34071">
        <w:rPr>
          <w:color w:val="000000" w:themeColor="text1"/>
        </w:rPr>
        <w:t xml:space="preserve"> és bontási hulladékok lerakása rendszeresen tapasztalható pl. a Bethlen Gábor utca és a Gyár utca </w:t>
      </w:r>
      <w:r w:rsidR="003B58A2" w:rsidRPr="00A34071">
        <w:rPr>
          <w:color w:val="000000" w:themeColor="text1"/>
        </w:rPr>
        <w:t>találkozásánál</w:t>
      </w:r>
      <w:r w:rsidR="007C657C">
        <w:rPr>
          <w:color w:val="000000" w:themeColor="text1"/>
        </w:rPr>
        <w:t>; régi szeméttelep környékén, illetve erdősávok mentén.</w:t>
      </w:r>
      <w:r w:rsidR="006A428E">
        <w:rPr>
          <w:color w:val="000000" w:themeColor="text1"/>
        </w:rPr>
        <w:t xml:space="preserve"> </w:t>
      </w:r>
      <w:r w:rsidR="007C657C">
        <w:rPr>
          <w:color w:val="000000" w:themeColor="text1"/>
        </w:rPr>
        <w:t xml:space="preserve">A </w:t>
      </w:r>
      <w:r w:rsidR="00D77182">
        <w:rPr>
          <w:color w:val="000000" w:themeColor="text1"/>
        </w:rPr>
        <w:t xml:space="preserve">potenciális </w:t>
      </w:r>
      <w:r w:rsidRPr="00A34071">
        <w:rPr>
          <w:color w:val="000000" w:themeColor="text1"/>
        </w:rPr>
        <w:t>helyeken a jogellenesen elhelyezett hu</w:t>
      </w:r>
      <w:r w:rsidR="00C6108E" w:rsidRPr="00A34071">
        <w:rPr>
          <w:color w:val="000000" w:themeColor="text1"/>
        </w:rPr>
        <w:t>lladékot a közterület felügyelő rendszeresen ellenőrzi</w:t>
      </w:r>
      <w:r w:rsidRPr="00A34071">
        <w:rPr>
          <w:color w:val="000000" w:themeColor="text1"/>
        </w:rPr>
        <w:t>. A hulladékról szóló</w:t>
      </w:r>
      <w:r w:rsidR="00C6108E" w:rsidRPr="00A34071">
        <w:rPr>
          <w:color w:val="000000" w:themeColor="text1"/>
        </w:rPr>
        <w:t xml:space="preserve"> 2012.évi CLXXXV. törvény </w:t>
      </w:r>
      <w:proofErr w:type="gramStart"/>
      <w:r w:rsidR="00C6108E" w:rsidRPr="00A34071">
        <w:rPr>
          <w:color w:val="000000" w:themeColor="text1"/>
        </w:rPr>
        <w:t>alapján</w:t>
      </w:r>
      <w:proofErr w:type="gramEnd"/>
      <w:r w:rsidRPr="00A34071">
        <w:rPr>
          <w:color w:val="000000" w:themeColor="text1"/>
        </w:rPr>
        <w:t xml:space="preserve"> a közterületen ellenőrizetlen körülmények között elhelyezett hulladék</w:t>
      </w:r>
      <w:r w:rsidRPr="00A34071">
        <w:rPr>
          <w:rStyle w:val="apple-converted-space"/>
          <w:color w:val="000000" w:themeColor="text1"/>
          <w:szCs w:val="24"/>
        </w:rPr>
        <w:t> </w:t>
      </w:r>
      <w:r w:rsidRPr="00A34071">
        <w:rPr>
          <w:color w:val="000000" w:themeColor="text1"/>
        </w:rPr>
        <w:t>elszállításáról</w:t>
      </w:r>
      <w:r w:rsidR="003B58A2" w:rsidRPr="00A34071">
        <w:rPr>
          <w:color w:val="000000" w:themeColor="text1"/>
        </w:rPr>
        <w:t xml:space="preserve"> </w:t>
      </w:r>
      <w:r w:rsidR="003B58A2" w:rsidRPr="00A34071">
        <w:rPr>
          <w:color w:val="000000" w:themeColor="text1"/>
          <w:szCs w:val="24"/>
        </w:rPr>
        <w:t>és kezeléséről –amennyiben</w:t>
      </w:r>
      <w:r w:rsidR="007C657C">
        <w:rPr>
          <w:color w:val="000000" w:themeColor="text1"/>
          <w:szCs w:val="24"/>
        </w:rPr>
        <w:t xml:space="preserve"> az közterület illetve önkormányzati tulajdonú terület és</w:t>
      </w:r>
      <w:r w:rsidR="003B58A2" w:rsidRPr="00A34071">
        <w:rPr>
          <w:color w:val="000000" w:themeColor="text1"/>
          <w:szCs w:val="24"/>
        </w:rPr>
        <w:t xml:space="preserve"> a hulladék tulajdonosa ismeretlen- </w:t>
      </w:r>
      <w:r w:rsidRPr="00A34071">
        <w:rPr>
          <w:color w:val="000000" w:themeColor="text1"/>
          <w:szCs w:val="24"/>
        </w:rPr>
        <w:t xml:space="preserve"> </w:t>
      </w:r>
      <w:bookmarkStart w:id="71" w:name="_Toc403024164"/>
      <w:r w:rsidR="00C6108E" w:rsidRPr="00A34071">
        <w:rPr>
          <w:color w:val="000000" w:themeColor="text1"/>
          <w:szCs w:val="24"/>
        </w:rPr>
        <w:t>az Önkormányzat gondoskodik</w:t>
      </w:r>
      <w:r w:rsidR="00D77182">
        <w:rPr>
          <w:color w:val="000000" w:themeColor="text1"/>
          <w:szCs w:val="24"/>
        </w:rPr>
        <w:t xml:space="preserve">, egyéb esetben a terület tulajdonosát felszólítjuk a hulladék </w:t>
      </w:r>
      <w:r w:rsidR="004B7C44">
        <w:rPr>
          <w:color w:val="000000" w:themeColor="text1"/>
          <w:szCs w:val="24"/>
        </w:rPr>
        <w:t>jogszerű elszállítására.</w:t>
      </w:r>
    </w:p>
    <w:p w:rsidR="00005FC5" w:rsidRPr="00005FC5" w:rsidRDefault="00005FC5" w:rsidP="0090441D">
      <w:pPr>
        <w:rPr>
          <w:color w:val="000000" w:themeColor="text1"/>
          <w:szCs w:val="24"/>
        </w:rPr>
      </w:pPr>
    </w:p>
    <w:p w:rsidR="004758E7" w:rsidRPr="0055345B" w:rsidRDefault="004758E7" w:rsidP="0055345B">
      <w:pPr>
        <w:pStyle w:val="Cmsor2"/>
      </w:pPr>
      <w:bookmarkStart w:id="72" w:name="_Toc42507918"/>
      <w:r w:rsidRPr="0055345B">
        <w:t>Településtisztaság</w:t>
      </w:r>
      <w:bookmarkEnd w:id="71"/>
      <w:bookmarkEnd w:id="72"/>
    </w:p>
    <w:p w:rsidR="004758E7" w:rsidRPr="003E7F9C" w:rsidRDefault="004758E7" w:rsidP="00005FC5">
      <w:pPr>
        <w:spacing w:after="120"/>
      </w:pPr>
    </w:p>
    <w:p w:rsidR="004B7C44" w:rsidRDefault="004758E7" w:rsidP="005E25D6">
      <w:pPr>
        <w:rPr>
          <w:lang w:eastAsia="hu-HU"/>
        </w:rPr>
      </w:pPr>
      <w:r w:rsidRPr="003E7F9C">
        <w:rPr>
          <w:lang w:eastAsia="hu-HU"/>
        </w:rPr>
        <w:t xml:space="preserve">A BONYCOM NKft. munkatársai, valamint a közmunkaprogramban részt vevők kötelezően ellátandó feladataik közé tartozik a város területén található utcai hulladékgyűjtő edények folyamatos ürítése, a település járdáinak és útpadkáinak tisztántartása, síkosságmentesítése. A városban található zöldterületek takarítása és a lehullott falevelek gereblyézése, elszállítása. Év közben több illegális lerakót is sikerült felszámolni a segítségükkel. </w:t>
      </w:r>
    </w:p>
    <w:p w:rsidR="004B7C44" w:rsidRDefault="004B7C44" w:rsidP="005E25D6">
      <w:pPr>
        <w:rPr>
          <w:lang w:eastAsia="hu-HU"/>
        </w:rPr>
      </w:pPr>
      <w:r>
        <w:rPr>
          <w:lang w:eastAsia="hu-HU"/>
        </w:rPr>
        <w:t>2019</w:t>
      </w:r>
      <w:r w:rsidR="00DF3678" w:rsidRPr="003E7F9C">
        <w:rPr>
          <w:lang w:eastAsia="hu-HU"/>
        </w:rPr>
        <w:t>-ben</w:t>
      </w:r>
      <w:r w:rsidR="004758E7" w:rsidRPr="003E7F9C">
        <w:rPr>
          <w:lang w:eastAsia="hu-HU"/>
        </w:rPr>
        <w:t xml:space="preserve"> Bonyhád Város Önkormányzata </w:t>
      </w:r>
      <w:r>
        <w:rPr>
          <w:lang w:eastAsia="hu-HU"/>
        </w:rPr>
        <w:t>hetedik</w:t>
      </w:r>
      <w:r w:rsidR="004758E7" w:rsidRPr="003E7F9C">
        <w:rPr>
          <w:lang w:eastAsia="hu-HU"/>
        </w:rPr>
        <w:t xml:space="preserve"> alkalommal vett részt a TeSzedd! – Önkéntesen a tiszta Magy</w:t>
      </w:r>
      <w:r>
        <w:rPr>
          <w:lang w:eastAsia="hu-HU"/>
        </w:rPr>
        <w:t>arországért akcióprogramban. A</w:t>
      </w:r>
      <w:r w:rsidR="00005FC5">
        <w:rPr>
          <w:lang w:eastAsia="hu-HU"/>
        </w:rPr>
        <w:t>z akcióprogramban 549 önkéntes (</w:t>
      </w:r>
      <w:r>
        <w:rPr>
          <w:lang w:eastAsia="hu-HU"/>
        </w:rPr>
        <w:t>diákok, civilek, egyesületek, hivatali dolgozók), 25 helyszínen 300 zsák szeméttől szabadította meg a várost</w:t>
      </w:r>
      <w:r w:rsidR="003E7F9C" w:rsidRPr="003E7F9C">
        <w:rPr>
          <w:lang w:eastAsia="hu-HU"/>
        </w:rPr>
        <w:t xml:space="preserve">. </w:t>
      </w:r>
    </w:p>
    <w:p w:rsidR="004758E7" w:rsidRDefault="004758E7" w:rsidP="00161557">
      <w:pPr>
        <w:spacing w:after="0"/>
      </w:pPr>
    </w:p>
    <w:p w:rsidR="00005FC5" w:rsidRDefault="00005FC5" w:rsidP="00161557">
      <w:pPr>
        <w:spacing w:after="0"/>
      </w:pPr>
    </w:p>
    <w:p w:rsidR="00005FC5" w:rsidRDefault="00005FC5" w:rsidP="00161557">
      <w:pPr>
        <w:spacing w:after="0"/>
      </w:pPr>
    </w:p>
    <w:p w:rsidR="008F230A" w:rsidRDefault="008F230A" w:rsidP="008F230A">
      <w:pPr>
        <w:pStyle w:val="Cmsor2"/>
        <w:spacing w:before="360"/>
      </w:pPr>
      <w:bookmarkStart w:id="73" w:name="_Toc403024165"/>
    </w:p>
    <w:p w:rsidR="004758E7" w:rsidRPr="0055345B" w:rsidRDefault="004758E7" w:rsidP="008F230A">
      <w:pPr>
        <w:pStyle w:val="Cmsor2"/>
        <w:spacing w:before="360"/>
      </w:pPr>
      <w:bookmarkStart w:id="74" w:name="_Toc42507919"/>
      <w:r w:rsidRPr="0055345B">
        <w:t>Bezárt hulladéklerakó</w:t>
      </w:r>
      <w:bookmarkEnd w:id="73"/>
      <w:bookmarkEnd w:id="74"/>
    </w:p>
    <w:p w:rsidR="004758E7" w:rsidRPr="0090441D" w:rsidRDefault="004758E7" w:rsidP="003C6614">
      <w:pPr>
        <w:spacing w:after="0" w:line="240" w:lineRule="auto"/>
      </w:pPr>
    </w:p>
    <w:p w:rsidR="004758E7" w:rsidRPr="007D2B15" w:rsidRDefault="004758E7" w:rsidP="005E25D6">
      <w:r w:rsidRPr="007D2B15">
        <w:t>Bonyhád Város Önkormányzatának tulajdonában lévő Bonyhád 0297/4 hrsz. alatti hulladéklerakót 2009. június 30-án zárták be. A lerakót a BONYCOM Bonyhádi Közüzemi Kft. üzemeltette a 67901/2008. sz. egységes környezethasználati engedély alapján. A rekultiváció kötelezettje Bonyhád Város Önkormányzata. Rekultivált hulladékfelszín 48.800 m</w:t>
      </w:r>
      <w:r w:rsidRPr="007D2B15">
        <w:rPr>
          <w:vertAlign w:val="superscript"/>
        </w:rPr>
        <w:t>2</w:t>
      </w:r>
      <w:r w:rsidRPr="007D2B15">
        <w:t xml:space="preserve">. </w:t>
      </w:r>
      <w:r w:rsidR="00AA549F" w:rsidRPr="007D2B15">
        <w:t xml:space="preserve">A </w:t>
      </w:r>
      <w:r w:rsidRPr="007D2B15">
        <w:t>Depóniagáz gyűjtés: gázkutakkal és a lerakó közepén elhelyezett biofil</w:t>
      </w:r>
      <w:r w:rsidR="00AA549F" w:rsidRPr="007D2B15">
        <w:t xml:space="preserve">ter szűrővel </w:t>
      </w:r>
      <w:r w:rsidR="00AA549F" w:rsidRPr="009526F6">
        <w:t>ellátva történik. A felszín alatti víz minőségi változásnak (szennyező komponensek</w:t>
      </w:r>
      <w:r w:rsidR="00AA549F" w:rsidRPr="007D2B15">
        <w:t xml:space="preserve"> koncentrációja) nyomon követése és ellenőrzése céljából 4 db figyelőkútból álló monitoring rendszer üzemel. </w:t>
      </w:r>
      <w:r w:rsidRPr="007D2B15">
        <w:rPr>
          <w:bCs/>
        </w:rPr>
        <w:t xml:space="preserve">A vízmintákat arra jogosultsággal rendelkező, akkreditált szervezettel kell megvetetni, a vizsgálatokat akkreditált laboratóriumban a vonatkozó rendeletbe foglalt szabványos mérési módszerrel (B) szennyezettségi határértékre kell elvégezni. A vizsgálatok eredményeit kiértékelve a tárgyévet követő év </w:t>
      </w:r>
      <w:r w:rsidR="00AA549F" w:rsidRPr="007D2B15">
        <w:rPr>
          <w:bCs/>
        </w:rPr>
        <w:t>március 1 napjáig</w:t>
      </w:r>
      <w:r w:rsidRPr="007D2B15">
        <w:rPr>
          <w:bCs/>
        </w:rPr>
        <w:t xml:space="preserve"> kell megküldeni 2017. évtől a Tolna Megyei Kormányhivatal Szekszárdi Járási Hivatala Környezetvédelmi és Természetvédelmi Osztályának (továbbiakban: Környezetvédelemi hatóság).</w:t>
      </w:r>
    </w:p>
    <w:p w:rsidR="004758E7" w:rsidRPr="007D2B15" w:rsidRDefault="004758E7" w:rsidP="005E25D6">
      <w:r w:rsidRPr="007D2B15">
        <w:t xml:space="preserve">A bonyhádi rekultivált hulladéklerakón 2010-ben, a felszín alatti vízben mért értékek meghaladták  </w:t>
      </w:r>
      <w:r w:rsidRPr="007D2B15">
        <w:rPr>
          <w:iCs/>
        </w:rPr>
        <w:t>a földtani közeg és a felszín alatti víz szennyezéssel szembeni védelméhez szükséges határértékekről és a szennyezések méréséről</w:t>
      </w:r>
      <w:r w:rsidRPr="007D2B15">
        <w:t xml:space="preserve"> szóló 6/2009. (IV.14.) KvVM-EüM-FVM együttes rendeletének 1. mellékletében szereplő „B” szennyezettségi határértéket, melynek alapján az Önkormányzatnak részletes tényfeltárást kellett végeznie. Bonyhád Város Önkormányzata megbízásából Szente Zoltán által benyújtott bonyhádi kommunális hulladéklerakó területén feltárt talajvízszennyezésről készített részletes tényfeltárási záró dokumentációt a Felügyelőség 22762/2012 ügyiratszámú és 58322/14-es iktatószámú határozattal 2014. augusztus 11.-én elfogadta és kármentesítési monitoring üzemeltetését rendelte el. A monitoring vizsgálatokat 2014. II. félévétől kezdődően 2018. II. félév végéig félévente kell elvégezni. A vizsgálati eredményeket éves értékelő jelentés formájában a felszín alatti vizek védelméről szóló 219/2004. (VII.21.) Korm. rendelet 10. számú melléklete alapján a mért értékek feltűntetésével kell a tárgyévet követő év </w:t>
      </w:r>
      <w:r w:rsidR="00AA549F" w:rsidRPr="007D2B15">
        <w:t>március1</w:t>
      </w:r>
      <w:r w:rsidRPr="007D2B15">
        <w:t xml:space="preserve">- ig megküldeni a Környezetvédelmi hatóság részére. </w:t>
      </w:r>
      <w:r w:rsidR="009526F6">
        <w:t xml:space="preserve">Tekintettel arra, hogy a mért értékek az </w:t>
      </w:r>
      <w:r w:rsidR="00593BC7">
        <w:t>előírt határé</w:t>
      </w:r>
      <w:r w:rsidR="009526F6">
        <w:t xml:space="preserve">rtéket néhány esetben meghaladták, </w:t>
      </w:r>
      <w:r w:rsidR="00593BC7">
        <w:t xml:space="preserve">a környezetvédelmi hatóság </w:t>
      </w:r>
      <w:r w:rsidR="009526F6">
        <w:t>TO-04G/80/01663-15/2019 iktatószámon a kármentesítési monitoring tevékenység meghosszabbítását írta el</w:t>
      </w:r>
      <w:r w:rsidR="008F230A">
        <w:t>ő 2023. április 30-ig, valamint</w:t>
      </w:r>
      <w:r w:rsidR="00593BC7">
        <w:t xml:space="preserve"> </w:t>
      </w:r>
      <w:r w:rsidR="009526F6">
        <w:t xml:space="preserve">TO-04G/80/03049-4/2019 iktatószámon az alaphatározatot módosította, és a végleges </w:t>
      </w:r>
      <w:proofErr w:type="spellStart"/>
      <w:r w:rsidR="009526F6">
        <w:t>záróréteg</w:t>
      </w:r>
      <w:proofErr w:type="spellEnd"/>
      <w:r w:rsidR="009526F6">
        <w:t xml:space="preserve"> kialakításának dátumát 2026. december 31-re módosította.</w:t>
      </w:r>
    </w:p>
    <w:p w:rsidR="004758E7" w:rsidRDefault="00D80667" w:rsidP="008F230A">
      <w:pPr>
        <w:spacing w:after="0"/>
        <w:jc w:val="center"/>
      </w:pPr>
      <w:r>
        <w:rPr>
          <w:noProof/>
          <w:lang w:eastAsia="hu-HU"/>
        </w:rPr>
        <w:lastRenderedPageBreak/>
        <w:drawing>
          <wp:inline distT="0" distB="0" distL="0" distR="0">
            <wp:extent cx="4318013" cy="2609850"/>
            <wp:effectExtent l="19050" t="0" r="6337" b="0"/>
            <wp:docPr id="27" name="Kép 26" descr="monitoring kut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itoring kutak.png"/>
                    <pic:cNvPicPr/>
                  </pic:nvPicPr>
                  <pic:blipFill>
                    <a:blip r:embed="rId46"/>
                    <a:stretch>
                      <a:fillRect/>
                    </a:stretch>
                  </pic:blipFill>
                  <pic:spPr>
                    <a:xfrm>
                      <a:off x="0" y="0"/>
                      <a:ext cx="4323534" cy="2613187"/>
                    </a:xfrm>
                    <a:prstGeom prst="rect">
                      <a:avLst/>
                    </a:prstGeom>
                  </pic:spPr>
                </pic:pic>
              </a:graphicData>
            </a:graphic>
          </wp:inline>
        </w:drawing>
      </w:r>
    </w:p>
    <w:p w:rsidR="00871CF1" w:rsidRPr="00B24D08" w:rsidRDefault="00871CF1" w:rsidP="00B24D08">
      <w:pPr>
        <w:pStyle w:val="Listaszerbekezds"/>
        <w:numPr>
          <w:ilvl w:val="0"/>
          <w:numId w:val="28"/>
        </w:numPr>
        <w:spacing w:after="0"/>
        <w:jc w:val="center"/>
        <w:rPr>
          <w:sz w:val="20"/>
          <w:szCs w:val="20"/>
        </w:rPr>
      </w:pPr>
      <w:bookmarkStart w:id="75" w:name="_Toc403024166"/>
      <w:r w:rsidRPr="00B24D08">
        <w:rPr>
          <w:sz w:val="20"/>
          <w:szCs w:val="20"/>
        </w:rPr>
        <w:t>ábra Monitoring kutak helyzete</w:t>
      </w:r>
      <w:r w:rsidR="00896058" w:rsidRPr="00B24D08">
        <w:rPr>
          <w:sz w:val="20"/>
          <w:szCs w:val="20"/>
        </w:rPr>
        <w:t xml:space="preserve"> a rekultivált hulladéklerakón</w:t>
      </w:r>
    </w:p>
    <w:p w:rsidR="00871CF1" w:rsidRDefault="00871CF1" w:rsidP="00871CF1">
      <w:pPr>
        <w:spacing w:after="0"/>
        <w:jc w:val="center"/>
      </w:pPr>
    </w:p>
    <w:p w:rsidR="004758E7" w:rsidRPr="00896058" w:rsidRDefault="004758E7" w:rsidP="00896058">
      <w:pPr>
        <w:rPr>
          <w:bCs/>
          <w:u w:val="single"/>
        </w:rPr>
      </w:pPr>
      <w:r w:rsidRPr="00896058">
        <w:rPr>
          <w:u w:val="single"/>
        </w:rPr>
        <w:t xml:space="preserve">A </w:t>
      </w:r>
      <w:r w:rsidR="008F230A">
        <w:rPr>
          <w:u w:val="single"/>
        </w:rPr>
        <w:t>2014-2019</w:t>
      </w:r>
      <w:r w:rsidRPr="00896058">
        <w:rPr>
          <w:u w:val="single"/>
        </w:rPr>
        <w:t>. eredményeit tekintve az alábbiak állapíthatók meg</w:t>
      </w:r>
      <w:bookmarkEnd w:id="75"/>
      <w:r w:rsidRPr="00896058">
        <w:rPr>
          <w:u w:val="single"/>
        </w:rPr>
        <w:t>:</w:t>
      </w:r>
    </w:p>
    <w:p w:rsidR="004758E7" w:rsidRDefault="004758E7" w:rsidP="00896058">
      <w:r w:rsidRPr="0058725C">
        <w:t>Kármentesítésnél a 6/2009. (IV.14.) KvVm-EüM-FVM együttes rendelet szerint megállapított (B) szennyezettségi határértéket, valamint a Közép-dunántúli Környezetvédelmi és Természetvédelmi Felügyelőség határozatában megállapított (D) kármentesítési határértékeket kell figyelembe venni. Akkreditált talaj</w:t>
      </w:r>
      <w:r w:rsidR="008F230A">
        <w:t>víz mintavételre 2019</w:t>
      </w:r>
      <w:r w:rsidR="00722685">
        <w:t>-be</w:t>
      </w:r>
      <w:r w:rsidRPr="0058725C">
        <w:t xml:space="preserve">n két alkalommal, június </w:t>
      </w:r>
      <w:r w:rsidR="00722685">
        <w:t>2</w:t>
      </w:r>
      <w:r w:rsidR="00AA549F" w:rsidRPr="0058725C">
        <w:t>8</w:t>
      </w:r>
      <w:r w:rsidRPr="0058725C">
        <w:t xml:space="preserve">-án és </w:t>
      </w:r>
      <w:r w:rsidR="00722685">
        <w:t>december 16-á</w:t>
      </w:r>
      <w:r w:rsidRPr="0058725C">
        <w:t xml:space="preserve">n került sor. A mintavételt szerződés alapján a Bálint Analitika Kft. (1116 Budapest, fehérvári u. 144.) szakemberei vették a rekultivált hulladéklerakóról. </w:t>
      </w:r>
    </w:p>
    <w:p w:rsidR="00AA549F" w:rsidRPr="0058725C" w:rsidRDefault="00AA549F" w:rsidP="0058725C">
      <w:pPr>
        <w:spacing w:after="0" w:line="240" w:lineRule="auto"/>
        <w:rPr>
          <w:szCs w:val="24"/>
        </w:rPr>
      </w:pPr>
    </w:p>
    <w:p w:rsidR="00AA549F" w:rsidRPr="0058725C" w:rsidRDefault="00AA549F" w:rsidP="0058725C">
      <w:pPr>
        <w:spacing w:after="0" w:line="240" w:lineRule="auto"/>
        <w:rPr>
          <w:b/>
          <w:szCs w:val="24"/>
          <w:u w:val="single"/>
        </w:rPr>
      </w:pPr>
      <w:r w:rsidRPr="0058725C">
        <w:rPr>
          <w:b/>
          <w:szCs w:val="24"/>
          <w:u w:val="single"/>
        </w:rPr>
        <w:t>B-1 kút</w:t>
      </w:r>
    </w:p>
    <w:p w:rsidR="00AA549F" w:rsidRDefault="00AA549F" w:rsidP="007D2B15">
      <w:pPr>
        <w:autoSpaceDE w:val="0"/>
        <w:autoSpaceDN w:val="0"/>
        <w:adjustRightInd w:val="0"/>
        <w:spacing w:after="0" w:line="240" w:lineRule="auto"/>
        <w:rPr>
          <w:rFonts w:eastAsia="Calibri"/>
          <w:color w:val="000000" w:themeColor="text1"/>
          <w:szCs w:val="24"/>
          <w:lang w:eastAsia="hu-HU"/>
        </w:rPr>
      </w:pPr>
      <w:r w:rsidRPr="00896058">
        <w:rPr>
          <w:rFonts w:eastAsia="Calibri"/>
          <w:color w:val="000000" w:themeColor="text1"/>
          <w:szCs w:val="24"/>
          <w:lang w:eastAsia="hu-HU"/>
        </w:rPr>
        <w:t>A B-1 kútban csak (B) érték túllépés volt kimutatható, a (D) kármentesítési célállapot határértéket nem</w:t>
      </w:r>
      <w:r w:rsidR="007D2B15" w:rsidRPr="00896058">
        <w:rPr>
          <w:rFonts w:eastAsia="Calibri"/>
          <w:color w:val="000000" w:themeColor="text1"/>
          <w:szCs w:val="24"/>
          <w:lang w:eastAsia="hu-HU"/>
        </w:rPr>
        <w:t xml:space="preserve"> </w:t>
      </w:r>
      <w:r w:rsidRPr="00896058">
        <w:rPr>
          <w:rFonts w:eastAsia="Calibri"/>
          <w:color w:val="000000" w:themeColor="text1"/>
          <w:szCs w:val="24"/>
          <w:lang w:eastAsia="hu-HU"/>
        </w:rPr>
        <w:t>lépte túl egyik vizsgált komponens sem a vizsgált időszakban</w:t>
      </w:r>
      <w:r w:rsidR="0058725C" w:rsidRPr="00896058">
        <w:rPr>
          <w:rFonts w:eastAsia="Calibri"/>
          <w:color w:val="000000" w:themeColor="text1"/>
          <w:szCs w:val="24"/>
          <w:lang w:eastAsia="hu-HU"/>
        </w:rPr>
        <w:t>.</w:t>
      </w:r>
    </w:p>
    <w:p w:rsidR="004C3099" w:rsidRDefault="008F230A" w:rsidP="007D2B15">
      <w:pPr>
        <w:autoSpaceDE w:val="0"/>
        <w:autoSpaceDN w:val="0"/>
        <w:adjustRightInd w:val="0"/>
        <w:spacing w:after="0" w:line="240" w:lineRule="auto"/>
        <w:rPr>
          <w:rFonts w:eastAsia="Calibri"/>
          <w:color w:val="000000" w:themeColor="text1"/>
          <w:szCs w:val="24"/>
          <w:lang w:eastAsia="hu-HU"/>
        </w:rPr>
      </w:pPr>
      <w:r>
        <w:rPr>
          <w:rFonts w:eastAsia="Calibri"/>
          <w:noProof/>
          <w:color w:val="000000" w:themeColor="text1"/>
          <w:szCs w:val="24"/>
          <w:lang w:eastAsia="hu-HU"/>
        </w:rPr>
        <w:drawing>
          <wp:inline distT="0" distB="0" distL="0" distR="0">
            <wp:extent cx="5920708" cy="3124200"/>
            <wp:effectExtent l="19050" t="0" r="3842" b="0"/>
            <wp:docPr id="22" name="Kép 19" descr="B-1 kú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1 kút.JPG"/>
                    <pic:cNvPicPr/>
                  </pic:nvPicPr>
                  <pic:blipFill>
                    <a:blip r:embed="rId47"/>
                    <a:stretch>
                      <a:fillRect/>
                    </a:stretch>
                  </pic:blipFill>
                  <pic:spPr>
                    <a:xfrm>
                      <a:off x="0" y="0"/>
                      <a:ext cx="5923543" cy="3125696"/>
                    </a:xfrm>
                    <a:prstGeom prst="rect">
                      <a:avLst/>
                    </a:prstGeom>
                  </pic:spPr>
                </pic:pic>
              </a:graphicData>
            </a:graphic>
          </wp:inline>
        </w:drawing>
      </w:r>
    </w:p>
    <w:p w:rsidR="0058725C" w:rsidRDefault="0058725C" w:rsidP="003A082B">
      <w:pPr>
        <w:autoSpaceDE w:val="0"/>
        <w:autoSpaceDN w:val="0"/>
        <w:adjustRightInd w:val="0"/>
        <w:spacing w:after="0" w:line="360" w:lineRule="auto"/>
      </w:pPr>
    </w:p>
    <w:p w:rsidR="00AA549F" w:rsidRPr="0058725C" w:rsidRDefault="00AA549F" w:rsidP="003A082B">
      <w:pPr>
        <w:autoSpaceDE w:val="0"/>
        <w:autoSpaceDN w:val="0"/>
        <w:adjustRightInd w:val="0"/>
        <w:spacing w:after="0" w:line="360" w:lineRule="auto"/>
        <w:rPr>
          <w:b/>
          <w:u w:val="single"/>
        </w:rPr>
      </w:pPr>
      <w:r w:rsidRPr="0058725C">
        <w:rPr>
          <w:b/>
          <w:u w:val="single"/>
        </w:rPr>
        <w:lastRenderedPageBreak/>
        <w:t xml:space="preserve">B-2 kút </w:t>
      </w:r>
    </w:p>
    <w:p w:rsidR="00AA549F" w:rsidRDefault="0058725C" w:rsidP="00896058">
      <w:pPr>
        <w:rPr>
          <w:rFonts w:eastAsia="Calibri"/>
          <w:lang w:eastAsia="hu-HU"/>
        </w:rPr>
      </w:pPr>
      <w:r w:rsidRPr="007D2B15">
        <w:rPr>
          <w:rFonts w:eastAsia="Calibri"/>
          <w:lang w:eastAsia="hu-HU"/>
        </w:rPr>
        <w:t xml:space="preserve">A </w:t>
      </w:r>
      <w:r w:rsidRPr="007D2B15">
        <w:rPr>
          <w:rFonts w:eastAsia="Calibri"/>
          <w:bCs/>
          <w:lang w:eastAsia="hu-HU"/>
        </w:rPr>
        <w:t>bór</w:t>
      </w:r>
      <w:r w:rsidRPr="007D2B15">
        <w:rPr>
          <w:rFonts w:eastAsia="Calibri"/>
          <w:b/>
          <w:bCs/>
          <w:lang w:eastAsia="hu-HU"/>
        </w:rPr>
        <w:t xml:space="preserve"> </w:t>
      </w:r>
      <w:r w:rsidR="004C3099">
        <w:rPr>
          <w:rFonts w:eastAsia="Calibri"/>
          <w:lang w:eastAsia="hu-HU"/>
        </w:rPr>
        <w:t>koncentráció a tizenkettő</w:t>
      </w:r>
      <w:r w:rsidRPr="007D2B15">
        <w:rPr>
          <w:rFonts w:eastAsia="Calibri"/>
          <w:lang w:eastAsia="hu-HU"/>
        </w:rPr>
        <w:t xml:space="preserve"> vizsgált időpont közül </w:t>
      </w:r>
      <w:r w:rsidR="004C3099">
        <w:rPr>
          <w:rFonts w:eastAsia="Calibri"/>
          <w:lang w:eastAsia="hu-HU"/>
        </w:rPr>
        <w:t>tíz</w:t>
      </w:r>
      <w:r w:rsidRPr="007D2B15">
        <w:rPr>
          <w:rFonts w:eastAsia="Calibri"/>
          <w:lang w:eastAsia="hu-HU"/>
        </w:rPr>
        <w:t xml:space="preserve"> esetben a (D) szennyezettségi határérték</w:t>
      </w:r>
      <w:r w:rsidR="00896058">
        <w:rPr>
          <w:rFonts w:eastAsia="Calibri"/>
          <w:lang w:eastAsia="hu-HU"/>
        </w:rPr>
        <w:t xml:space="preserve"> </w:t>
      </w:r>
      <w:r w:rsidRPr="007D2B15">
        <w:rPr>
          <w:rFonts w:eastAsia="Calibri"/>
          <w:lang w:eastAsia="hu-HU"/>
        </w:rPr>
        <w:t xml:space="preserve">felett volt. </w:t>
      </w:r>
      <w:r w:rsidR="004C3099">
        <w:rPr>
          <w:rFonts w:eastAsia="Calibri"/>
          <w:lang w:eastAsia="hu-HU"/>
        </w:rPr>
        <w:t>2018-as évhez képest emelkedett a Bór koncentrációja.</w:t>
      </w:r>
      <w:r w:rsidRPr="007D2B15">
        <w:rPr>
          <w:rFonts w:eastAsia="Calibri"/>
          <w:lang w:eastAsia="hu-HU"/>
        </w:rPr>
        <w:t xml:space="preserve"> A többi szennyezőanyag tekintetében a mért értékek nem érték el a D határértéket. </w:t>
      </w:r>
    </w:p>
    <w:p w:rsidR="00896058" w:rsidRPr="008F230A" w:rsidRDefault="004C3099" w:rsidP="008F230A">
      <w:pPr>
        <w:rPr>
          <w:rFonts w:eastAsia="Calibri"/>
          <w:lang w:eastAsia="hu-HU"/>
        </w:rPr>
      </w:pPr>
      <w:r>
        <w:rPr>
          <w:rFonts w:eastAsia="Calibri"/>
          <w:noProof/>
          <w:lang w:eastAsia="hu-HU"/>
        </w:rPr>
        <w:drawing>
          <wp:inline distT="0" distB="0" distL="0" distR="0">
            <wp:extent cx="5660947" cy="3028950"/>
            <wp:effectExtent l="19050" t="0" r="0" b="0"/>
            <wp:docPr id="24" name="Kép 23" descr="B-2 kú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2 kút.JPG"/>
                    <pic:cNvPicPr/>
                  </pic:nvPicPr>
                  <pic:blipFill>
                    <a:blip r:embed="rId48"/>
                    <a:stretch>
                      <a:fillRect/>
                    </a:stretch>
                  </pic:blipFill>
                  <pic:spPr>
                    <a:xfrm>
                      <a:off x="0" y="0"/>
                      <a:ext cx="5657828" cy="3027281"/>
                    </a:xfrm>
                    <a:prstGeom prst="rect">
                      <a:avLst/>
                    </a:prstGeom>
                  </pic:spPr>
                </pic:pic>
              </a:graphicData>
            </a:graphic>
          </wp:inline>
        </w:drawing>
      </w:r>
    </w:p>
    <w:p w:rsidR="00AA549F" w:rsidRPr="008A645E" w:rsidRDefault="005F1C07" w:rsidP="003A082B">
      <w:pPr>
        <w:autoSpaceDE w:val="0"/>
        <w:autoSpaceDN w:val="0"/>
        <w:adjustRightInd w:val="0"/>
        <w:spacing w:after="0" w:line="360" w:lineRule="auto"/>
        <w:rPr>
          <w:b/>
          <w:u w:val="single"/>
        </w:rPr>
      </w:pPr>
      <w:r w:rsidRPr="008A645E">
        <w:rPr>
          <w:b/>
          <w:u w:val="single"/>
        </w:rPr>
        <w:t xml:space="preserve">B-3 kút </w:t>
      </w:r>
    </w:p>
    <w:p w:rsidR="0058725C" w:rsidRPr="007D2B15" w:rsidRDefault="0058725C" w:rsidP="00896058">
      <w:pPr>
        <w:rPr>
          <w:rFonts w:eastAsia="Calibri"/>
          <w:lang w:eastAsia="hu-HU"/>
        </w:rPr>
      </w:pPr>
      <w:r w:rsidRPr="007D2B15">
        <w:rPr>
          <w:rFonts w:eastAsia="Calibri"/>
          <w:lang w:eastAsia="hu-HU"/>
        </w:rPr>
        <w:t xml:space="preserve">A </w:t>
      </w:r>
      <w:r w:rsidRPr="007D2B15">
        <w:rPr>
          <w:rFonts w:eastAsia="Calibri"/>
          <w:bCs/>
          <w:lang w:eastAsia="hu-HU"/>
        </w:rPr>
        <w:t>szulfát</w:t>
      </w:r>
      <w:r w:rsidRPr="007D2B15">
        <w:rPr>
          <w:rFonts w:eastAsia="Calibri"/>
          <w:b/>
          <w:bCs/>
          <w:lang w:eastAsia="hu-HU"/>
        </w:rPr>
        <w:t xml:space="preserve"> </w:t>
      </w:r>
      <w:r w:rsidRPr="007D2B15">
        <w:rPr>
          <w:rFonts w:eastAsia="Calibri"/>
          <w:lang w:eastAsia="hu-HU"/>
        </w:rPr>
        <w:t>koncentráció egy kivétellel a teljes időszakban meghaladta a (D) kármentesítési</w:t>
      </w:r>
      <w:r w:rsidR="007D2B15">
        <w:rPr>
          <w:rFonts w:eastAsia="Calibri"/>
          <w:lang w:eastAsia="hu-HU"/>
        </w:rPr>
        <w:t xml:space="preserve"> </w:t>
      </w:r>
      <w:r w:rsidRPr="007D2B15">
        <w:rPr>
          <w:rFonts w:eastAsia="Calibri"/>
          <w:lang w:eastAsia="hu-HU"/>
        </w:rPr>
        <w:t>célállapot határértéket. A (D) értéket meghaladó koncentrációk esetében a túllépés nem éri</w:t>
      </w:r>
      <w:r w:rsidR="007D2B15">
        <w:rPr>
          <w:rFonts w:eastAsia="Calibri"/>
          <w:lang w:eastAsia="hu-HU"/>
        </w:rPr>
        <w:t xml:space="preserve"> el a kétszeres mértéket. </w:t>
      </w:r>
      <w:r w:rsidRPr="007D2B15">
        <w:rPr>
          <w:rFonts w:eastAsia="Calibri"/>
          <w:lang w:eastAsia="hu-HU"/>
        </w:rPr>
        <w:t>A többi szennyezőanyag (kivéve</w:t>
      </w:r>
      <w:r w:rsidR="007D2B15">
        <w:rPr>
          <w:rFonts w:eastAsia="Calibri"/>
          <w:lang w:eastAsia="hu-HU"/>
        </w:rPr>
        <w:t xml:space="preserve"> 2016. </w:t>
      </w:r>
      <w:r w:rsidR="0049380D">
        <w:rPr>
          <w:rFonts w:eastAsia="Calibri"/>
          <w:lang w:eastAsia="hu-HU"/>
        </w:rPr>
        <w:t>I</w:t>
      </w:r>
      <w:r w:rsidR="007D2B15">
        <w:rPr>
          <w:rFonts w:eastAsia="Calibri"/>
          <w:lang w:eastAsia="hu-HU"/>
        </w:rPr>
        <w:t>I. félévében a foszfát</w:t>
      </w:r>
      <w:proofErr w:type="gramStart"/>
      <w:r w:rsidR="007D2B15">
        <w:rPr>
          <w:rFonts w:eastAsia="Calibri"/>
          <w:lang w:eastAsia="hu-HU"/>
        </w:rPr>
        <w:t xml:space="preserve">)  </w:t>
      </w:r>
      <w:r w:rsidRPr="007D2B15">
        <w:rPr>
          <w:rFonts w:eastAsia="Calibri"/>
          <w:lang w:eastAsia="hu-HU"/>
        </w:rPr>
        <w:t>koncentrációja</w:t>
      </w:r>
      <w:proofErr w:type="gramEnd"/>
      <w:r w:rsidRPr="007D2B15">
        <w:rPr>
          <w:rFonts w:eastAsia="Calibri"/>
          <w:lang w:eastAsia="hu-HU"/>
        </w:rPr>
        <w:t xml:space="preserve"> nem éri el a D határértéket.</w:t>
      </w:r>
    </w:p>
    <w:p w:rsidR="0058725C" w:rsidRDefault="0058725C" w:rsidP="007D2B15">
      <w:pPr>
        <w:autoSpaceDE w:val="0"/>
        <w:autoSpaceDN w:val="0"/>
        <w:adjustRightInd w:val="0"/>
        <w:spacing w:after="0" w:line="360" w:lineRule="auto"/>
        <w:rPr>
          <w:color w:val="9BBB59" w:themeColor="accent3"/>
        </w:rPr>
      </w:pPr>
    </w:p>
    <w:p w:rsidR="0049380D" w:rsidRPr="0049380D" w:rsidRDefault="004C3099" w:rsidP="005F1C07">
      <w:pPr>
        <w:autoSpaceDE w:val="0"/>
        <w:autoSpaceDN w:val="0"/>
        <w:adjustRightInd w:val="0"/>
        <w:spacing w:after="0" w:line="360" w:lineRule="auto"/>
        <w:rPr>
          <w:color w:val="9BBB59" w:themeColor="accent3"/>
        </w:rPr>
      </w:pPr>
      <w:r>
        <w:rPr>
          <w:noProof/>
          <w:color w:val="9BBB59" w:themeColor="accent3"/>
          <w:lang w:eastAsia="hu-HU"/>
        </w:rPr>
        <w:drawing>
          <wp:inline distT="0" distB="0" distL="0" distR="0">
            <wp:extent cx="5759450" cy="3134360"/>
            <wp:effectExtent l="19050" t="0" r="0" b="0"/>
            <wp:docPr id="34" name="Kép 33" descr="B-3 kú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 kút.JPG"/>
                    <pic:cNvPicPr/>
                  </pic:nvPicPr>
                  <pic:blipFill>
                    <a:blip r:embed="rId49"/>
                    <a:stretch>
                      <a:fillRect/>
                    </a:stretch>
                  </pic:blipFill>
                  <pic:spPr>
                    <a:xfrm>
                      <a:off x="0" y="0"/>
                      <a:ext cx="5759450" cy="3134360"/>
                    </a:xfrm>
                    <a:prstGeom prst="rect">
                      <a:avLst/>
                    </a:prstGeom>
                  </pic:spPr>
                </pic:pic>
              </a:graphicData>
            </a:graphic>
          </wp:inline>
        </w:drawing>
      </w:r>
    </w:p>
    <w:p w:rsidR="00027038" w:rsidRPr="008A645E" w:rsidRDefault="00027038" w:rsidP="005F1C07">
      <w:pPr>
        <w:autoSpaceDE w:val="0"/>
        <w:autoSpaceDN w:val="0"/>
        <w:adjustRightInd w:val="0"/>
        <w:spacing w:after="0" w:line="360" w:lineRule="auto"/>
        <w:rPr>
          <w:rFonts w:eastAsia="Calibri"/>
          <w:b/>
          <w:color w:val="auto"/>
          <w:sz w:val="22"/>
          <w:u w:val="single"/>
          <w:lang w:eastAsia="hu-HU"/>
        </w:rPr>
      </w:pPr>
      <w:r w:rsidRPr="008A645E">
        <w:rPr>
          <w:rFonts w:eastAsia="Calibri"/>
          <w:b/>
          <w:color w:val="auto"/>
          <w:sz w:val="22"/>
          <w:u w:val="single"/>
          <w:lang w:eastAsia="hu-HU"/>
        </w:rPr>
        <w:lastRenderedPageBreak/>
        <w:t>B-4 kút</w:t>
      </w:r>
    </w:p>
    <w:p w:rsidR="00027038" w:rsidRDefault="0058725C" w:rsidP="00896058">
      <w:pPr>
        <w:rPr>
          <w:rFonts w:eastAsia="Calibri"/>
          <w:lang w:eastAsia="hu-HU"/>
        </w:rPr>
      </w:pPr>
      <w:r w:rsidRPr="007D2B15">
        <w:rPr>
          <w:rFonts w:eastAsia="Calibri"/>
          <w:lang w:eastAsia="hu-HU"/>
        </w:rPr>
        <w:t>A B-4 kútban a (B) érték túllépés egyetlen komponens tekintetében volt kimutatható.</w:t>
      </w:r>
      <w:r w:rsidR="007D2B15" w:rsidRPr="007D2B15">
        <w:rPr>
          <w:rFonts w:eastAsia="Calibri"/>
          <w:lang w:eastAsia="hu-HU"/>
        </w:rPr>
        <w:t xml:space="preserve"> </w:t>
      </w:r>
      <w:r w:rsidRPr="007D2B15">
        <w:rPr>
          <w:rFonts w:eastAsia="Calibri"/>
          <w:lang w:eastAsia="hu-HU"/>
        </w:rPr>
        <w:t xml:space="preserve">A </w:t>
      </w:r>
      <w:r w:rsidRPr="007D2B15">
        <w:rPr>
          <w:rFonts w:eastAsia="Calibri"/>
          <w:bCs/>
          <w:lang w:eastAsia="hu-HU"/>
        </w:rPr>
        <w:t>nitrát</w:t>
      </w:r>
      <w:r w:rsidRPr="007D2B15">
        <w:rPr>
          <w:rFonts w:eastAsia="Calibri"/>
          <w:b/>
          <w:bCs/>
          <w:lang w:eastAsia="hu-HU"/>
        </w:rPr>
        <w:t xml:space="preserve"> </w:t>
      </w:r>
      <w:r w:rsidRPr="007D2B15">
        <w:rPr>
          <w:rFonts w:eastAsia="Calibri"/>
          <w:lang w:eastAsia="hu-HU"/>
        </w:rPr>
        <w:t>koncentráció a teljes vizsgált időszak alatt meghaladta a (B) értéket. A határérték túllépés</w:t>
      </w:r>
      <w:r w:rsidR="007D2B15" w:rsidRPr="007D2B15">
        <w:rPr>
          <w:rFonts w:eastAsia="Calibri"/>
          <w:lang w:eastAsia="hu-HU"/>
        </w:rPr>
        <w:t xml:space="preserve"> </w:t>
      </w:r>
      <w:r w:rsidRPr="007D2B15">
        <w:rPr>
          <w:rFonts w:eastAsia="Calibri"/>
          <w:lang w:eastAsia="hu-HU"/>
        </w:rPr>
        <w:t>mértéke azonban nem jelentős, nem éri el a háromszor</w:t>
      </w:r>
      <w:r w:rsidR="007D2B15" w:rsidRPr="007D2B15">
        <w:rPr>
          <w:rFonts w:eastAsia="Calibri"/>
          <w:lang w:eastAsia="hu-HU"/>
        </w:rPr>
        <w:t xml:space="preserve">os mértéket. D határértéket egy </w:t>
      </w:r>
      <w:r w:rsidRPr="007D2B15">
        <w:rPr>
          <w:rFonts w:eastAsia="Calibri"/>
          <w:lang w:eastAsia="hu-HU"/>
        </w:rPr>
        <w:t xml:space="preserve">komponens sem ért el. </w:t>
      </w:r>
    </w:p>
    <w:p w:rsidR="00C44AF9" w:rsidRDefault="0049380D" w:rsidP="00C44AF9">
      <w:pPr>
        <w:rPr>
          <w:rFonts w:eastAsia="Calibri"/>
          <w:lang w:eastAsia="hu-HU"/>
        </w:rPr>
      </w:pPr>
      <w:r>
        <w:rPr>
          <w:rFonts w:eastAsia="Calibri"/>
          <w:noProof/>
          <w:lang w:eastAsia="hu-HU"/>
        </w:rPr>
        <w:drawing>
          <wp:inline distT="0" distB="0" distL="0" distR="0">
            <wp:extent cx="5759450" cy="3232785"/>
            <wp:effectExtent l="19050" t="0" r="0" b="0"/>
            <wp:docPr id="36" name="Kép 35" descr="B-4 kú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4 kút.JPG"/>
                    <pic:cNvPicPr/>
                  </pic:nvPicPr>
                  <pic:blipFill>
                    <a:blip r:embed="rId50"/>
                    <a:stretch>
                      <a:fillRect/>
                    </a:stretch>
                  </pic:blipFill>
                  <pic:spPr>
                    <a:xfrm>
                      <a:off x="0" y="0"/>
                      <a:ext cx="5759450" cy="3232785"/>
                    </a:xfrm>
                    <a:prstGeom prst="rect">
                      <a:avLst/>
                    </a:prstGeom>
                  </pic:spPr>
                </pic:pic>
              </a:graphicData>
            </a:graphic>
          </wp:inline>
        </w:drawing>
      </w:r>
    </w:p>
    <w:p w:rsidR="0049380D" w:rsidRDefault="0074453C" w:rsidP="00C44AF9">
      <w:pPr>
        <w:rPr>
          <w:rFonts w:eastAsia="Calibri"/>
          <w:lang w:eastAsia="hu-HU"/>
        </w:rPr>
      </w:pPr>
      <w:r w:rsidRPr="007D2B15">
        <w:rPr>
          <w:rFonts w:eastAsia="Calibri"/>
          <w:lang w:eastAsia="hu-HU"/>
        </w:rPr>
        <w:t xml:space="preserve">A bonyhádi </w:t>
      </w:r>
      <w:r w:rsidR="0049380D">
        <w:rPr>
          <w:rFonts w:eastAsia="Calibri"/>
          <w:lang w:eastAsia="hu-HU"/>
        </w:rPr>
        <w:t>hulladéklerakó telepen 2014-2019</w:t>
      </w:r>
      <w:r w:rsidRPr="007D2B15">
        <w:rPr>
          <w:rFonts w:eastAsia="Calibri"/>
          <w:lang w:eastAsia="hu-HU"/>
        </w:rPr>
        <w:t xml:space="preserve"> között végzett kármentesítési monitoring időszak</w:t>
      </w:r>
      <w:r w:rsidR="00D80667" w:rsidRPr="007D2B15">
        <w:rPr>
          <w:rFonts w:eastAsia="Calibri"/>
          <w:lang w:eastAsia="hu-HU"/>
        </w:rPr>
        <w:t xml:space="preserve"> </w:t>
      </w:r>
      <w:r w:rsidRPr="007D2B15">
        <w:rPr>
          <w:rFonts w:eastAsia="Calibri"/>
          <w:lang w:eastAsia="hu-HU"/>
        </w:rPr>
        <w:t>során elvégzett vizsgálatok eredményei alapján megállapítható, hogy a talajvíz figyelő kutakban</w:t>
      </w:r>
      <w:r w:rsidR="00D80667" w:rsidRPr="007D2B15">
        <w:rPr>
          <w:rFonts w:eastAsia="Calibri"/>
          <w:lang w:eastAsia="hu-HU"/>
        </w:rPr>
        <w:t xml:space="preserve"> </w:t>
      </w:r>
      <w:r w:rsidRPr="007D2B15">
        <w:rPr>
          <w:rFonts w:eastAsia="Calibri"/>
          <w:lang w:eastAsia="hu-HU"/>
        </w:rPr>
        <w:t>a talajvíz</w:t>
      </w:r>
      <w:r w:rsidR="00D80667" w:rsidRPr="007D2B15">
        <w:rPr>
          <w:rFonts w:eastAsia="Calibri"/>
          <w:lang w:eastAsia="hu-HU"/>
        </w:rPr>
        <w:t xml:space="preserve"> s</w:t>
      </w:r>
      <w:r w:rsidRPr="007D2B15">
        <w:rPr>
          <w:rFonts w:eastAsia="Calibri"/>
          <w:lang w:eastAsia="hu-HU"/>
        </w:rPr>
        <w:t>zulfát</w:t>
      </w:r>
      <w:r w:rsidR="00D80667" w:rsidRPr="007D2B15">
        <w:rPr>
          <w:rFonts w:eastAsia="Calibri"/>
          <w:lang w:eastAsia="hu-HU"/>
        </w:rPr>
        <w:t xml:space="preserve"> és bór </w:t>
      </w:r>
      <w:r w:rsidRPr="007D2B15">
        <w:rPr>
          <w:rFonts w:eastAsia="Calibri"/>
          <w:lang w:eastAsia="hu-HU"/>
        </w:rPr>
        <w:t>tartalmát tekintve</w:t>
      </w:r>
      <w:r w:rsidR="00D80667" w:rsidRPr="007D2B15">
        <w:rPr>
          <w:rFonts w:eastAsia="Calibri"/>
          <w:lang w:eastAsia="hu-HU"/>
        </w:rPr>
        <w:t xml:space="preserve"> </w:t>
      </w:r>
      <w:r w:rsidRPr="007D2B15">
        <w:rPr>
          <w:rFonts w:eastAsia="Calibri"/>
          <w:lang w:eastAsia="hu-HU"/>
        </w:rPr>
        <w:t>a kármentesítési monitoring záró mintavétele során</w:t>
      </w:r>
      <w:r w:rsidR="003C6EC7">
        <w:rPr>
          <w:rFonts w:eastAsia="Calibri"/>
          <w:lang w:eastAsia="hu-HU"/>
        </w:rPr>
        <w:t xml:space="preserve"> (2018.II.félév)</w:t>
      </w:r>
      <w:r w:rsidRPr="007D2B15">
        <w:rPr>
          <w:rFonts w:eastAsia="Calibri"/>
          <w:lang w:eastAsia="hu-HU"/>
        </w:rPr>
        <w:t xml:space="preserve"> is meghaladta a KDT-KTF 22762/2012.</w:t>
      </w:r>
      <w:r w:rsidR="00D80667" w:rsidRPr="007D2B15">
        <w:rPr>
          <w:rFonts w:eastAsia="Calibri"/>
          <w:lang w:eastAsia="hu-HU"/>
        </w:rPr>
        <w:t xml:space="preserve"> </w:t>
      </w:r>
      <w:r w:rsidRPr="007D2B15">
        <w:rPr>
          <w:rFonts w:eastAsia="Calibri"/>
          <w:lang w:eastAsia="hu-HU"/>
        </w:rPr>
        <w:t>ügyszámú, 58322/14 iktatószámú határozatban rögzített (D) kármentesítési határértéket.</w:t>
      </w:r>
      <w:r w:rsidR="00F55161" w:rsidRPr="007D2B15">
        <w:rPr>
          <w:rFonts w:eastAsia="Calibri"/>
          <w:lang w:eastAsia="hu-HU"/>
        </w:rPr>
        <w:t xml:space="preserve"> </w:t>
      </w:r>
      <w:r w:rsidRPr="007D2B15">
        <w:rPr>
          <w:rFonts w:eastAsia="Calibri"/>
          <w:lang w:eastAsia="hu-HU"/>
        </w:rPr>
        <w:t>A vizsgált id</w:t>
      </w:r>
      <w:r w:rsidR="00F55161" w:rsidRPr="007D2B15">
        <w:rPr>
          <w:rFonts w:eastAsia="Calibri"/>
          <w:lang w:eastAsia="hu-HU"/>
        </w:rPr>
        <w:t>őszakban esetenként a foszfát és a s</w:t>
      </w:r>
      <w:r w:rsidRPr="007D2B15">
        <w:rPr>
          <w:rFonts w:eastAsia="Calibri"/>
          <w:lang w:eastAsia="hu-HU"/>
        </w:rPr>
        <w:t>zelén koncentrációja is meghaladta (D) értéket,</w:t>
      </w:r>
      <w:r w:rsidR="00D80667" w:rsidRPr="007D2B15">
        <w:rPr>
          <w:rFonts w:eastAsia="Calibri"/>
          <w:lang w:eastAsia="hu-HU"/>
        </w:rPr>
        <w:t xml:space="preserve"> </w:t>
      </w:r>
      <w:r w:rsidRPr="007D2B15">
        <w:rPr>
          <w:rFonts w:eastAsia="Calibri"/>
          <w:lang w:eastAsia="hu-HU"/>
        </w:rPr>
        <w:t>azonban mindkét komponens koncentrációja az időszak végér</w:t>
      </w:r>
      <w:r w:rsidR="00D80667" w:rsidRPr="007D2B15">
        <w:rPr>
          <w:rFonts w:eastAsia="Calibri"/>
          <w:lang w:eastAsia="hu-HU"/>
        </w:rPr>
        <w:t>e</w:t>
      </w:r>
      <w:r w:rsidRPr="007D2B15">
        <w:rPr>
          <w:rFonts w:eastAsia="Calibri"/>
          <w:lang w:eastAsia="hu-HU"/>
        </w:rPr>
        <w:t xml:space="preserve"> a (D) kármentesítési határérték alá</w:t>
      </w:r>
      <w:r w:rsidR="00D80667" w:rsidRPr="007D2B15">
        <w:rPr>
          <w:rFonts w:eastAsia="Calibri"/>
          <w:lang w:eastAsia="hu-HU"/>
        </w:rPr>
        <w:t xml:space="preserve"> </w:t>
      </w:r>
      <w:r w:rsidRPr="007D2B15">
        <w:rPr>
          <w:rFonts w:eastAsia="Calibri"/>
          <w:lang w:eastAsia="hu-HU"/>
        </w:rPr>
        <w:t>csökkent.</w:t>
      </w:r>
      <w:r w:rsidR="00D80667" w:rsidRPr="007D2B15">
        <w:rPr>
          <w:rFonts w:eastAsia="Calibri"/>
          <w:lang w:eastAsia="hu-HU"/>
        </w:rPr>
        <w:t xml:space="preserve"> </w:t>
      </w:r>
      <w:r w:rsidRPr="007D2B15">
        <w:rPr>
          <w:rFonts w:eastAsia="Calibri"/>
          <w:lang w:eastAsia="hu-HU"/>
        </w:rPr>
        <w:t>A mért koncentrációk (vezetőképesség, nitrát, ammónium, klorid, nikkel, stb) esetenként</w:t>
      </w:r>
      <w:r w:rsidR="00D80667" w:rsidRPr="007D2B15">
        <w:rPr>
          <w:rFonts w:eastAsia="Calibri"/>
          <w:lang w:eastAsia="hu-HU"/>
        </w:rPr>
        <w:t xml:space="preserve"> </w:t>
      </w:r>
      <w:r w:rsidRPr="007D2B15">
        <w:rPr>
          <w:rFonts w:eastAsia="Calibri"/>
          <w:lang w:eastAsia="hu-HU"/>
        </w:rPr>
        <w:t>meghaladták a 6/2009. (IV.14.) KvVM-EüM-FVM együttes rendeletben megadott „B”</w:t>
      </w:r>
      <w:r w:rsidR="00D80667" w:rsidRPr="007D2B15">
        <w:rPr>
          <w:rFonts w:eastAsia="Calibri"/>
          <w:lang w:eastAsia="hu-HU"/>
        </w:rPr>
        <w:t xml:space="preserve"> </w:t>
      </w:r>
      <w:r w:rsidRPr="007D2B15">
        <w:rPr>
          <w:rFonts w:eastAsia="Calibri"/>
          <w:lang w:eastAsia="hu-HU"/>
        </w:rPr>
        <w:t>szennyezettségi határértéket, azonban a maximális határérték túllépés csak néhányszoros.</w:t>
      </w:r>
      <w:r w:rsidR="00D80667" w:rsidRPr="007D2B15">
        <w:rPr>
          <w:rFonts w:eastAsia="Calibri"/>
          <w:lang w:eastAsia="hu-HU"/>
        </w:rPr>
        <w:t xml:space="preserve"> </w:t>
      </w:r>
      <w:r w:rsidRPr="007D2B15">
        <w:rPr>
          <w:rFonts w:eastAsia="Calibri"/>
          <w:lang w:eastAsia="hu-HU"/>
        </w:rPr>
        <w:t>A fentiekben ismertetett (D) és (B) határérték felett jelenlévő komponensek a lerakott</w:t>
      </w:r>
      <w:r w:rsidR="00D80667" w:rsidRPr="007D2B15">
        <w:rPr>
          <w:rFonts w:eastAsia="Calibri"/>
          <w:lang w:eastAsia="hu-HU"/>
        </w:rPr>
        <w:t xml:space="preserve"> </w:t>
      </w:r>
      <w:r w:rsidRPr="007D2B15">
        <w:rPr>
          <w:rFonts w:eastAsia="Calibri"/>
          <w:lang w:eastAsia="hu-HU"/>
        </w:rPr>
        <w:t>kommunális hulladékra jellemzőek.</w:t>
      </w:r>
      <w:r w:rsidR="008A645E">
        <w:rPr>
          <w:rFonts w:eastAsia="Calibri"/>
          <w:lang w:eastAsia="hu-HU"/>
        </w:rPr>
        <w:t xml:space="preserve"> </w:t>
      </w:r>
    </w:p>
    <w:p w:rsidR="004758E7" w:rsidRPr="00B171F1" w:rsidRDefault="004758E7" w:rsidP="00C44AF9">
      <w:r w:rsidRPr="00F55161">
        <w:t>A szerves nitrogént tartalmazó anyagok közbenső bomlásterméke az ammónium és a nitrit, végső bomlásterméke a nitrát. A nátrium, a klorid és a szulfát az ételmaradékokból, konyhai hulladékokból, a bór a mosószer maradványokból származhat. B-4 kút a talajvíz áramlási iránya szerinti hátteret reprezent</w:t>
      </w:r>
      <w:r w:rsidR="0049380D">
        <w:t>álja, azonban (B) határérték feletti</w:t>
      </w:r>
      <w:r w:rsidRPr="00F55161">
        <w:t xml:space="preserve"> koncentrációban tartalmaz nitrátot, amely mezőgazdasági eredetű (intenzív földművelés vagy állattartás) lehet. Egyéb, nem kommunális hulladékokra jellemző komponenseket határérték feletti koncentrációban a vizsgált minták nem tartalmaztak.</w:t>
      </w:r>
    </w:p>
    <w:p w:rsidR="008B75BB" w:rsidRPr="00B171F1" w:rsidRDefault="008B75BB" w:rsidP="00C44AF9">
      <w:pPr>
        <w:rPr>
          <w:rFonts w:eastAsia="Calibri"/>
          <w:lang w:eastAsia="hu-HU"/>
        </w:rPr>
      </w:pPr>
      <w:r w:rsidRPr="00B171F1">
        <w:rPr>
          <w:rFonts w:eastAsia="Calibri"/>
          <w:lang w:eastAsia="hu-HU"/>
        </w:rPr>
        <w:lastRenderedPageBreak/>
        <w:t xml:space="preserve">A rekultivált </w:t>
      </w:r>
      <w:r w:rsidR="00582A54" w:rsidRPr="00B171F1">
        <w:rPr>
          <w:rFonts w:eastAsia="Calibri"/>
          <w:lang w:eastAsia="hu-HU"/>
        </w:rPr>
        <w:t>hulladék</w:t>
      </w:r>
      <w:r w:rsidRPr="00B171F1">
        <w:rPr>
          <w:rFonts w:eastAsia="Calibri"/>
          <w:lang w:eastAsia="hu-HU"/>
        </w:rPr>
        <w:t>lerakó utógondozási fázisában folyamatosan nyomon kell követni a hulladéklerakó</w:t>
      </w:r>
      <w:r w:rsidR="00F55161" w:rsidRPr="00B171F1">
        <w:rPr>
          <w:rFonts w:eastAsia="Calibri"/>
          <w:lang w:eastAsia="hu-HU"/>
        </w:rPr>
        <w:t xml:space="preserve"> </w:t>
      </w:r>
      <w:r w:rsidRPr="00B171F1">
        <w:rPr>
          <w:rFonts w:eastAsia="Calibri"/>
          <w:lang w:eastAsia="hu-HU"/>
        </w:rPr>
        <w:t>állapotában bekövetkező mechanikai változásokat. Fentiek értelmében az utógondozási fázis idején, éves leolvasási gyakorisággal rögzíteni kell hulladéklerakó szintjének süllyedési adatait.</w:t>
      </w:r>
      <w:r w:rsidR="00F55161" w:rsidRPr="00B171F1">
        <w:rPr>
          <w:rFonts w:eastAsia="Calibri"/>
          <w:lang w:eastAsia="hu-HU"/>
        </w:rPr>
        <w:t xml:space="preserve"> </w:t>
      </w:r>
      <w:r w:rsidRPr="00B171F1">
        <w:rPr>
          <w:rFonts w:eastAsia="Calibri"/>
          <w:lang w:eastAsia="hu-HU"/>
        </w:rPr>
        <w:t>A süllyedési alapállapot rögzítésre a tárgyé</w:t>
      </w:r>
      <w:r w:rsidR="0005537C">
        <w:rPr>
          <w:rFonts w:eastAsia="Calibri"/>
          <w:lang w:eastAsia="hu-HU"/>
        </w:rPr>
        <w:t>vre vonatkozóan 2019</w:t>
      </w:r>
      <w:r w:rsidRPr="00B171F1">
        <w:rPr>
          <w:rFonts w:eastAsia="Calibri"/>
          <w:lang w:eastAsia="hu-HU"/>
        </w:rPr>
        <w:t xml:space="preserve">. </w:t>
      </w:r>
      <w:r w:rsidR="0005537C">
        <w:rPr>
          <w:rFonts w:eastAsia="Calibri"/>
          <w:lang w:eastAsia="hu-HU"/>
        </w:rPr>
        <w:t xml:space="preserve">augusztus </w:t>
      </w:r>
      <w:r w:rsidRPr="00B171F1">
        <w:rPr>
          <w:rFonts w:eastAsia="Calibri"/>
          <w:lang w:eastAsia="hu-HU"/>
        </w:rPr>
        <w:t>7-én került sor.</w:t>
      </w:r>
      <w:r w:rsidR="00F55161" w:rsidRPr="00B171F1">
        <w:rPr>
          <w:rFonts w:eastAsia="Calibri"/>
          <w:lang w:eastAsia="hu-HU"/>
        </w:rPr>
        <w:t xml:space="preserve"> </w:t>
      </w:r>
      <w:r w:rsidRPr="00B171F1">
        <w:rPr>
          <w:rFonts w:eastAsia="Calibri"/>
          <w:lang w:eastAsia="hu-HU"/>
        </w:rPr>
        <w:t>A mérést a Geosoft 2000 Kft. (2000 Szentendre, Deli Antal u. 50.) végezte.</w:t>
      </w:r>
      <w:r w:rsidR="00F55161" w:rsidRPr="00B171F1">
        <w:rPr>
          <w:rFonts w:eastAsia="Calibri"/>
          <w:lang w:eastAsia="hu-HU"/>
        </w:rPr>
        <w:t xml:space="preserve"> </w:t>
      </w:r>
      <w:r w:rsidRPr="00B171F1">
        <w:rPr>
          <w:rFonts w:eastAsia="Calibri"/>
          <w:lang w:eastAsia="hu-HU"/>
        </w:rPr>
        <w:t>A mozgásvizsgálat keretében összesen 20 db, a rekultivált felszínen egyenletes hálóban kiosztott pont</w:t>
      </w:r>
      <w:r w:rsidR="00F55161" w:rsidRPr="00B171F1">
        <w:rPr>
          <w:rFonts w:eastAsia="Calibri"/>
          <w:lang w:eastAsia="hu-HU"/>
        </w:rPr>
        <w:t xml:space="preserve"> </w:t>
      </w:r>
      <w:r w:rsidRPr="00B171F1">
        <w:rPr>
          <w:rFonts w:eastAsia="Calibri"/>
          <w:lang w:eastAsia="hu-HU"/>
        </w:rPr>
        <w:t>geodéziai bemérése történt meg.</w:t>
      </w:r>
      <w:r w:rsidRPr="00B171F1">
        <w:t xml:space="preserve"> </w:t>
      </w:r>
      <w:r w:rsidR="00F55161" w:rsidRPr="00B171F1">
        <w:rPr>
          <w:rFonts w:eastAsia="Calibri"/>
          <w:lang w:eastAsia="hu-HU"/>
        </w:rPr>
        <w:t>A</w:t>
      </w:r>
      <w:r w:rsidRPr="00B171F1">
        <w:rPr>
          <w:rFonts w:eastAsia="Calibri"/>
          <w:lang w:eastAsia="hu-HU"/>
        </w:rPr>
        <w:t xml:space="preserve">z </w:t>
      </w:r>
      <w:proofErr w:type="gramStart"/>
      <w:r w:rsidRPr="00B171F1">
        <w:rPr>
          <w:rFonts w:eastAsia="Calibri"/>
          <w:lang w:eastAsia="hu-HU"/>
        </w:rPr>
        <w:t>alap méréshez</w:t>
      </w:r>
      <w:proofErr w:type="gramEnd"/>
      <w:r w:rsidRPr="00B171F1">
        <w:rPr>
          <w:rFonts w:eastAsia="Calibri"/>
          <w:lang w:eastAsia="hu-HU"/>
        </w:rPr>
        <w:t xml:space="preserve"> képest 15 cm-t nem meghaladó mértékű</w:t>
      </w:r>
      <w:r w:rsidR="00582A54" w:rsidRPr="00B171F1">
        <w:rPr>
          <w:rFonts w:eastAsia="Calibri"/>
          <w:lang w:eastAsia="hu-HU"/>
        </w:rPr>
        <w:t xml:space="preserve"> </w:t>
      </w:r>
      <w:r w:rsidRPr="00B171F1">
        <w:rPr>
          <w:rFonts w:eastAsia="Calibri"/>
          <w:lang w:eastAsia="hu-HU"/>
        </w:rPr>
        <w:t>süllyedés következett be, amely a depónia több, mi</w:t>
      </w:r>
      <w:r w:rsidR="003C6EC7">
        <w:rPr>
          <w:rFonts w:eastAsia="Calibri"/>
          <w:lang w:eastAsia="hu-HU"/>
        </w:rPr>
        <w:t>nt 10 m-es vastagságára és az hat</w:t>
      </w:r>
      <w:r w:rsidRPr="00B171F1">
        <w:rPr>
          <w:rFonts w:eastAsia="Calibri"/>
          <w:lang w:eastAsia="hu-HU"/>
        </w:rPr>
        <w:t xml:space="preserve"> éves vizsgált</w:t>
      </w:r>
      <w:r w:rsidR="00582A54" w:rsidRPr="00B171F1">
        <w:rPr>
          <w:rFonts w:eastAsia="Calibri"/>
          <w:lang w:eastAsia="hu-HU"/>
        </w:rPr>
        <w:t xml:space="preserve"> </w:t>
      </w:r>
      <w:r w:rsidRPr="00B171F1">
        <w:rPr>
          <w:rFonts w:eastAsia="Calibri"/>
          <w:lang w:eastAsia="hu-HU"/>
        </w:rPr>
        <w:t xml:space="preserve">időszakra való tekintettel normális nagyságrendűnek tekinthető. Az előző évi méréshez viszonyítva csak nagyon kismértékű, </w:t>
      </w:r>
      <w:r w:rsidR="008E4AD6">
        <w:rPr>
          <w:rFonts w:eastAsia="Calibri"/>
          <w:lang w:eastAsia="hu-HU"/>
        </w:rPr>
        <w:t xml:space="preserve">(+1 és -2.5 </w:t>
      </w:r>
      <w:r w:rsidRPr="00B171F1">
        <w:rPr>
          <w:rFonts w:eastAsia="Calibri"/>
          <w:lang w:eastAsia="hu-HU"/>
        </w:rPr>
        <w:t>cm</w:t>
      </w:r>
      <w:r w:rsidR="008E4AD6">
        <w:rPr>
          <w:rFonts w:eastAsia="Calibri"/>
          <w:lang w:eastAsia="hu-HU"/>
        </w:rPr>
        <w:t xml:space="preserve"> közötti)</w:t>
      </w:r>
      <w:r w:rsidR="003C6EC7">
        <w:rPr>
          <w:rFonts w:eastAsia="Calibri"/>
          <w:lang w:eastAsia="hu-HU"/>
        </w:rPr>
        <w:t xml:space="preserve"> felszín</w:t>
      </w:r>
      <w:r w:rsidRPr="00B171F1">
        <w:rPr>
          <w:rFonts w:eastAsia="Calibri"/>
          <w:lang w:eastAsia="hu-HU"/>
        </w:rPr>
        <w:t>süllyedés mutatható ki, amely arra utal, hogy a hulladék konszolidációja lassul.</w:t>
      </w:r>
      <w:r w:rsidR="008A645E">
        <w:rPr>
          <w:rFonts w:eastAsia="Calibri"/>
          <w:lang w:eastAsia="hu-HU"/>
        </w:rPr>
        <w:t xml:space="preserve"> </w:t>
      </w:r>
    </w:p>
    <w:p w:rsidR="008E4AD6" w:rsidRDefault="008E4AD6" w:rsidP="003B5E64">
      <w:pPr>
        <w:autoSpaceDE w:val="0"/>
        <w:autoSpaceDN w:val="0"/>
        <w:adjustRightInd w:val="0"/>
        <w:spacing w:after="0" w:line="240" w:lineRule="auto"/>
        <w:rPr>
          <w:rFonts w:eastAsia="Calibri"/>
          <w:color w:val="auto"/>
          <w:lang w:eastAsia="hu-HU"/>
        </w:rPr>
      </w:pPr>
    </w:p>
    <w:p w:rsidR="008B75BB" w:rsidRPr="00C06577" w:rsidRDefault="00B171F1" w:rsidP="003B5E64">
      <w:pPr>
        <w:autoSpaceDE w:val="0"/>
        <w:autoSpaceDN w:val="0"/>
        <w:adjustRightInd w:val="0"/>
        <w:spacing w:after="0" w:line="240" w:lineRule="auto"/>
        <w:rPr>
          <w:rFonts w:eastAsia="Calibri"/>
          <w:color w:val="000000" w:themeColor="text1"/>
          <w:szCs w:val="24"/>
          <w:u w:val="single"/>
          <w:lang w:eastAsia="hu-HU"/>
        </w:rPr>
      </w:pPr>
      <w:r w:rsidRPr="00C06577">
        <w:rPr>
          <w:rFonts w:eastAsia="Calibri"/>
          <w:color w:val="000000" w:themeColor="text1"/>
          <w:szCs w:val="24"/>
          <w:u w:val="single"/>
          <w:lang w:eastAsia="hu-HU"/>
        </w:rPr>
        <w:t xml:space="preserve">A </w:t>
      </w:r>
      <w:r w:rsidR="008B75BB" w:rsidRPr="00C06577">
        <w:rPr>
          <w:rFonts w:eastAsia="Calibri"/>
          <w:color w:val="000000" w:themeColor="text1"/>
          <w:szCs w:val="24"/>
          <w:u w:val="single"/>
          <w:lang w:eastAsia="hu-HU"/>
        </w:rPr>
        <w:t>hulladéklerak</w:t>
      </w:r>
      <w:r w:rsidRPr="00C06577">
        <w:rPr>
          <w:rFonts w:eastAsia="Calibri"/>
          <w:color w:val="000000" w:themeColor="text1"/>
          <w:szCs w:val="24"/>
          <w:u w:val="single"/>
          <w:lang w:eastAsia="hu-HU"/>
        </w:rPr>
        <w:t xml:space="preserve">óban képződött gázok vizsgálata </w:t>
      </w:r>
    </w:p>
    <w:p w:rsidR="00B171F1" w:rsidRPr="003B5E64" w:rsidRDefault="00B171F1" w:rsidP="003B5E64">
      <w:pPr>
        <w:autoSpaceDE w:val="0"/>
        <w:autoSpaceDN w:val="0"/>
        <w:adjustRightInd w:val="0"/>
        <w:spacing w:after="0" w:line="240" w:lineRule="auto"/>
        <w:rPr>
          <w:rFonts w:eastAsia="Calibri"/>
          <w:color w:val="9BBB59" w:themeColor="accent3"/>
          <w:szCs w:val="24"/>
          <w:lang w:eastAsia="hu-HU"/>
        </w:rPr>
      </w:pPr>
    </w:p>
    <w:p w:rsidR="003C6EC7" w:rsidRDefault="008B75BB" w:rsidP="007D7641">
      <w:pPr>
        <w:spacing w:after="0"/>
        <w:rPr>
          <w:rFonts w:eastAsia="Calibri"/>
          <w:lang w:eastAsia="hu-HU"/>
        </w:rPr>
      </w:pPr>
      <w:r w:rsidRPr="003B5E64">
        <w:rPr>
          <w:rFonts w:eastAsia="Calibri"/>
          <w:lang w:eastAsia="hu-HU"/>
        </w:rPr>
        <w:t>A hulladéklerakó területén gázkutakat telepítettek a hulladéktestben képződő gázok</w:t>
      </w:r>
      <w:r w:rsidR="00B171F1" w:rsidRPr="003B5E64">
        <w:rPr>
          <w:rFonts w:eastAsia="Calibri"/>
          <w:lang w:eastAsia="hu-HU"/>
        </w:rPr>
        <w:t xml:space="preserve"> </w:t>
      </w:r>
      <w:r w:rsidRPr="003B5E64">
        <w:rPr>
          <w:rFonts w:eastAsia="Calibri"/>
          <w:lang w:eastAsia="hu-HU"/>
        </w:rPr>
        <w:t>ellenőrizhetősége érdek</w:t>
      </w:r>
      <w:r w:rsidR="003C6EC7">
        <w:rPr>
          <w:rFonts w:eastAsia="Calibri"/>
          <w:lang w:eastAsia="hu-HU"/>
        </w:rPr>
        <w:t>ében. A vizsgálatokra 2019. 06.24. és 2019.11.25</w:t>
      </w:r>
      <w:r w:rsidRPr="003B5E64">
        <w:rPr>
          <w:rFonts w:eastAsia="Calibri"/>
          <w:lang w:eastAsia="hu-HU"/>
        </w:rPr>
        <w:t xml:space="preserve">. került sor.  A depóniagáz kútban CH4, O2, H2S, </w:t>
      </w:r>
      <w:r w:rsidR="007D7641">
        <w:rPr>
          <w:rFonts w:eastAsia="Calibri"/>
          <w:lang w:eastAsia="hu-HU"/>
        </w:rPr>
        <w:t>CO2 koncentráció mérése történt</w:t>
      </w:r>
      <w:r w:rsidRPr="003B5E64">
        <w:rPr>
          <w:rFonts w:eastAsia="Calibri"/>
          <w:lang w:eastAsia="hu-HU"/>
        </w:rPr>
        <w:t>. Összességében az</w:t>
      </w:r>
      <w:r w:rsidR="00B171F1" w:rsidRPr="003B5E64">
        <w:rPr>
          <w:rFonts w:eastAsia="Calibri"/>
          <w:lang w:eastAsia="hu-HU"/>
        </w:rPr>
        <w:t xml:space="preserve"> </w:t>
      </w:r>
      <w:r w:rsidRPr="003B5E64">
        <w:rPr>
          <w:rFonts w:eastAsia="Calibri"/>
          <w:lang w:eastAsia="hu-HU"/>
        </w:rPr>
        <w:t xml:space="preserve">elmúlt </w:t>
      </w:r>
      <w:r w:rsidR="007D7641">
        <w:rPr>
          <w:rFonts w:eastAsia="Calibri"/>
          <w:lang w:eastAsia="hu-HU"/>
        </w:rPr>
        <w:t>három évet felölelő 6</w:t>
      </w:r>
      <w:r w:rsidRPr="003B5E64">
        <w:rPr>
          <w:rFonts w:eastAsia="Calibri"/>
          <w:lang w:eastAsia="hu-HU"/>
        </w:rPr>
        <w:t xml:space="preserve"> vizsgálat adatai alapján a metán 64%-ról</w:t>
      </w:r>
      <w:r w:rsidR="007D7641">
        <w:rPr>
          <w:rFonts w:eastAsia="Calibri"/>
          <w:lang w:eastAsia="hu-HU"/>
        </w:rPr>
        <w:t xml:space="preserve"> (2017-es mérés) 50</w:t>
      </w:r>
      <w:r w:rsidRPr="003B5E64">
        <w:rPr>
          <w:rFonts w:eastAsia="Calibri"/>
          <w:lang w:eastAsia="hu-HU"/>
        </w:rPr>
        <w:t>%-ra csökkent. Emellett</w:t>
      </w:r>
      <w:r w:rsidR="00B171F1" w:rsidRPr="003B5E64">
        <w:rPr>
          <w:rFonts w:eastAsia="Calibri"/>
          <w:lang w:eastAsia="hu-HU"/>
        </w:rPr>
        <w:t xml:space="preserve"> </w:t>
      </w:r>
      <w:r w:rsidRPr="003B5E64">
        <w:rPr>
          <w:rFonts w:eastAsia="Calibri"/>
          <w:lang w:eastAsia="hu-HU"/>
        </w:rPr>
        <w:t>a szén-dioxid, közel állandó (30-38%) értéket mutatot</w:t>
      </w:r>
      <w:r w:rsidR="007D7641">
        <w:rPr>
          <w:rFonts w:eastAsia="Calibri"/>
          <w:lang w:eastAsia="hu-HU"/>
        </w:rPr>
        <w:t>t. Az oxigén tartalom 2,1</w:t>
      </w:r>
      <w:r w:rsidR="00C06577">
        <w:rPr>
          <w:rFonts w:eastAsia="Calibri"/>
          <w:lang w:eastAsia="hu-HU"/>
        </w:rPr>
        <w:t xml:space="preserve">% alatti </w:t>
      </w:r>
      <w:r w:rsidR="007D7641">
        <w:rPr>
          <w:rFonts w:eastAsia="Calibri"/>
          <w:lang w:eastAsia="hu-HU"/>
        </w:rPr>
        <w:t xml:space="preserve">(eredményeket lásd: </w:t>
      </w:r>
      <w:r w:rsidR="00B24D08">
        <w:rPr>
          <w:rFonts w:eastAsia="Calibri"/>
          <w:lang w:eastAsia="hu-HU"/>
        </w:rPr>
        <w:t>25</w:t>
      </w:r>
      <w:proofErr w:type="gramStart"/>
      <w:r w:rsidR="007D7641">
        <w:rPr>
          <w:rFonts w:eastAsia="Calibri"/>
          <w:lang w:eastAsia="hu-HU"/>
        </w:rPr>
        <w:t>.</w:t>
      </w:r>
      <w:r w:rsidR="00C06577">
        <w:rPr>
          <w:rFonts w:eastAsia="Calibri"/>
          <w:lang w:eastAsia="hu-HU"/>
        </w:rPr>
        <w:t>számú</w:t>
      </w:r>
      <w:proofErr w:type="gramEnd"/>
      <w:r w:rsidR="00C06577">
        <w:rPr>
          <w:rFonts w:eastAsia="Calibri"/>
          <w:lang w:eastAsia="hu-HU"/>
        </w:rPr>
        <w:t xml:space="preserve"> ábra).</w:t>
      </w:r>
      <w:r w:rsidR="00B171F1" w:rsidRPr="003B5E64">
        <w:rPr>
          <w:rFonts w:eastAsia="Calibri"/>
          <w:lang w:eastAsia="hu-HU"/>
        </w:rPr>
        <w:t xml:space="preserve"> </w:t>
      </w:r>
      <w:r w:rsidRPr="003B5E64">
        <w:rPr>
          <w:rFonts w:eastAsia="Calibri"/>
          <w:lang w:eastAsia="hu-HU"/>
        </w:rPr>
        <w:t>Vélhetően a hulladék tömörödésével következhetnek be olyan változások, amelyek a</w:t>
      </w:r>
      <w:r w:rsidR="00B171F1" w:rsidRPr="003B5E64">
        <w:rPr>
          <w:rFonts w:eastAsia="Calibri"/>
          <w:lang w:eastAsia="hu-HU"/>
        </w:rPr>
        <w:t xml:space="preserve"> </w:t>
      </w:r>
      <w:r w:rsidR="00C06577">
        <w:rPr>
          <w:rFonts w:eastAsia="Calibri"/>
          <w:lang w:eastAsia="hu-HU"/>
        </w:rPr>
        <w:t xml:space="preserve">hatással lehetnek a </w:t>
      </w:r>
      <w:r w:rsidR="007D7641">
        <w:rPr>
          <w:rFonts w:eastAsia="Calibri"/>
          <w:lang w:eastAsia="hu-HU"/>
        </w:rPr>
        <w:t>gázképződésre.</w:t>
      </w:r>
    </w:p>
    <w:p w:rsidR="007D7641" w:rsidRPr="003B5E64" w:rsidRDefault="007D7641" w:rsidP="007D7641">
      <w:pPr>
        <w:spacing w:after="0"/>
        <w:rPr>
          <w:rFonts w:eastAsia="Calibri"/>
          <w:lang w:eastAsia="hu-HU"/>
        </w:rPr>
      </w:pPr>
    </w:p>
    <w:tbl>
      <w:tblPr>
        <w:tblpPr w:leftFromText="141" w:rightFromText="141" w:vertAnchor="text" w:horzAnchor="margin" w:tblpY="-4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35"/>
        <w:gridCol w:w="1536"/>
        <w:gridCol w:w="1535"/>
        <w:gridCol w:w="1535"/>
        <w:gridCol w:w="1535"/>
        <w:gridCol w:w="1535"/>
      </w:tblGrid>
      <w:tr w:rsidR="003C6EC7" w:rsidRPr="00311451" w:rsidTr="003C6EC7">
        <w:tc>
          <w:tcPr>
            <w:tcW w:w="1535" w:type="dxa"/>
            <w:vAlign w:val="center"/>
          </w:tcPr>
          <w:p w:rsidR="003C6EC7" w:rsidRPr="00311451" w:rsidRDefault="003C6EC7" w:rsidP="003C6EC7">
            <w:pPr>
              <w:spacing w:after="0"/>
              <w:jc w:val="center"/>
              <w:rPr>
                <w:b/>
                <w:sz w:val="20"/>
                <w:szCs w:val="20"/>
              </w:rPr>
            </w:pPr>
            <w:r w:rsidRPr="00311451">
              <w:rPr>
                <w:b/>
                <w:sz w:val="20"/>
                <w:szCs w:val="20"/>
              </w:rPr>
              <w:t>Mintavétel időpontja</w:t>
            </w:r>
          </w:p>
        </w:tc>
        <w:tc>
          <w:tcPr>
            <w:tcW w:w="1536" w:type="dxa"/>
            <w:vAlign w:val="center"/>
          </w:tcPr>
          <w:p w:rsidR="003C6EC7" w:rsidRPr="00311451" w:rsidRDefault="003C6EC7" w:rsidP="003C6EC7">
            <w:pPr>
              <w:spacing w:after="0"/>
              <w:jc w:val="center"/>
              <w:rPr>
                <w:b/>
                <w:sz w:val="20"/>
                <w:szCs w:val="20"/>
              </w:rPr>
            </w:pPr>
            <w:r w:rsidRPr="00311451">
              <w:rPr>
                <w:b/>
                <w:sz w:val="20"/>
                <w:szCs w:val="20"/>
              </w:rPr>
              <w:t>Minta laboratóriumi száma</w:t>
            </w:r>
          </w:p>
        </w:tc>
        <w:tc>
          <w:tcPr>
            <w:tcW w:w="1535" w:type="dxa"/>
            <w:vAlign w:val="center"/>
          </w:tcPr>
          <w:p w:rsidR="003C6EC7" w:rsidRPr="00311451" w:rsidRDefault="003C6EC7" w:rsidP="003C6EC7">
            <w:pPr>
              <w:spacing w:after="0"/>
              <w:jc w:val="center"/>
              <w:rPr>
                <w:b/>
                <w:sz w:val="20"/>
                <w:szCs w:val="20"/>
              </w:rPr>
            </w:pPr>
            <w:r w:rsidRPr="00311451">
              <w:rPr>
                <w:b/>
                <w:sz w:val="20"/>
                <w:szCs w:val="20"/>
              </w:rPr>
              <w:t>CH</w:t>
            </w:r>
            <w:r w:rsidRPr="00311451">
              <w:rPr>
                <w:b/>
                <w:sz w:val="20"/>
                <w:szCs w:val="20"/>
                <w:vertAlign w:val="subscript"/>
              </w:rPr>
              <w:t>4</w:t>
            </w:r>
          </w:p>
          <w:p w:rsidR="003C6EC7" w:rsidRPr="00311451" w:rsidRDefault="003C6EC7" w:rsidP="003C6EC7">
            <w:pPr>
              <w:spacing w:after="0"/>
              <w:jc w:val="center"/>
              <w:rPr>
                <w:b/>
                <w:sz w:val="20"/>
                <w:szCs w:val="20"/>
              </w:rPr>
            </w:pPr>
            <w:r w:rsidRPr="00311451">
              <w:rPr>
                <w:b/>
                <w:sz w:val="20"/>
                <w:szCs w:val="20"/>
              </w:rPr>
              <w:t>[vol%]</w:t>
            </w:r>
          </w:p>
        </w:tc>
        <w:tc>
          <w:tcPr>
            <w:tcW w:w="1535" w:type="dxa"/>
            <w:vAlign w:val="center"/>
          </w:tcPr>
          <w:p w:rsidR="003C6EC7" w:rsidRPr="00311451" w:rsidRDefault="003C6EC7" w:rsidP="003C6EC7">
            <w:pPr>
              <w:spacing w:after="0"/>
              <w:jc w:val="center"/>
              <w:rPr>
                <w:b/>
                <w:sz w:val="20"/>
                <w:szCs w:val="20"/>
              </w:rPr>
            </w:pPr>
            <w:r w:rsidRPr="00311451">
              <w:rPr>
                <w:b/>
                <w:sz w:val="20"/>
                <w:szCs w:val="20"/>
              </w:rPr>
              <w:t>CO</w:t>
            </w:r>
            <w:r w:rsidRPr="00311451">
              <w:rPr>
                <w:b/>
                <w:sz w:val="20"/>
                <w:szCs w:val="20"/>
                <w:vertAlign w:val="subscript"/>
              </w:rPr>
              <w:t>2</w:t>
            </w:r>
          </w:p>
          <w:p w:rsidR="003C6EC7" w:rsidRPr="00311451" w:rsidRDefault="003C6EC7" w:rsidP="003C6EC7">
            <w:pPr>
              <w:spacing w:after="0"/>
              <w:jc w:val="center"/>
              <w:rPr>
                <w:b/>
                <w:sz w:val="20"/>
                <w:szCs w:val="20"/>
              </w:rPr>
            </w:pPr>
            <w:r w:rsidRPr="00311451">
              <w:rPr>
                <w:b/>
                <w:sz w:val="20"/>
                <w:szCs w:val="20"/>
              </w:rPr>
              <w:t>[vol%]</w:t>
            </w:r>
          </w:p>
        </w:tc>
        <w:tc>
          <w:tcPr>
            <w:tcW w:w="1535" w:type="dxa"/>
            <w:vAlign w:val="center"/>
          </w:tcPr>
          <w:p w:rsidR="003C6EC7" w:rsidRPr="00311451" w:rsidRDefault="003C6EC7" w:rsidP="003C6EC7">
            <w:pPr>
              <w:spacing w:after="0"/>
              <w:jc w:val="center"/>
              <w:rPr>
                <w:b/>
                <w:sz w:val="20"/>
                <w:szCs w:val="20"/>
              </w:rPr>
            </w:pPr>
            <w:r w:rsidRPr="00311451">
              <w:rPr>
                <w:b/>
                <w:sz w:val="20"/>
                <w:szCs w:val="20"/>
              </w:rPr>
              <w:t>O</w:t>
            </w:r>
            <w:r w:rsidRPr="00311451">
              <w:rPr>
                <w:b/>
                <w:sz w:val="20"/>
                <w:szCs w:val="20"/>
                <w:vertAlign w:val="subscript"/>
              </w:rPr>
              <w:t>2</w:t>
            </w:r>
          </w:p>
          <w:p w:rsidR="003C6EC7" w:rsidRPr="00311451" w:rsidRDefault="003C6EC7" w:rsidP="003C6EC7">
            <w:pPr>
              <w:spacing w:after="0"/>
              <w:jc w:val="center"/>
              <w:rPr>
                <w:b/>
                <w:sz w:val="20"/>
                <w:szCs w:val="20"/>
              </w:rPr>
            </w:pPr>
            <w:r w:rsidRPr="00311451">
              <w:rPr>
                <w:b/>
                <w:sz w:val="20"/>
                <w:szCs w:val="20"/>
              </w:rPr>
              <w:t>[vol%]</w:t>
            </w:r>
          </w:p>
        </w:tc>
        <w:tc>
          <w:tcPr>
            <w:tcW w:w="1535" w:type="dxa"/>
            <w:vAlign w:val="center"/>
          </w:tcPr>
          <w:p w:rsidR="003C6EC7" w:rsidRPr="00311451" w:rsidRDefault="003C6EC7" w:rsidP="003C6EC7">
            <w:pPr>
              <w:spacing w:after="0"/>
              <w:jc w:val="center"/>
              <w:rPr>
                <w:b/>
                <w:sz w:val="20"/>
                <w:szCs w:val="20"/>
              </w:rPr>
            </w:pPr>
            <w:r w:rsidRPr="00311451">
              <w:rPr>
                <w:b/>
                <w:sz w:val="20"/>
                <w:szCs w:val="20"/>
              </w:rPr>
              <w:t>H</w:t>
            </w:r>
            <w:r w:rsidRPr="00311451">
              <w:rPr>
                <w:b/>
                <w:sz w:val="20"/>
                <w:szCs w:val="20"/>
                <w:vertAlign w:val="subscript"/>
              </w:rPr>
              <w:t>2</w:t>
            </w:r>
            <w:r w:rsidRPr="00311451">
              <w:rPr>
                <w:b/>
                <w:sz w:val="20"/>
                <w:szCs w:val="20"/>
              </w:rPr>
              <w:t>S</w:t>
            </w:r>
          </w:p>
          <w:p w:rsidR="003C6EC7" w:rsidRPr="00311451" w:rsidRDefault="003C6EC7" w:rsidP="003C6EC7">
            <w:pPr>
              <w:spacing w:after="0"/>
              <w:jc w:val="center"/>
              <w:rPr>
                <w:b/>
                <w:sz w:val="20"/>
                <w:szCs w:val="20"/>
              </w:rPr>
            </w:pPr>
            <w:r w:rsidRPr="00311451">
              <w:rPr>
                <w:b/>
                <w:sz w:val="20"/>
                <w:szCs w:val="20"/>
              </w:rPr>
              <w:t>[ppm]</w:t>
            </w:r>
          </w:p>
        </w:tc>
      </w:tr>
      <w:tr w:rsidR="003C6EC7" w:rsidRPr="00311451" w:rsidTr="003C6EC7">
        <w:tc>
          <w:tcPr>
            <w:tcW w:w="1535" w:type="dxa"/>
          </w:tcPr>
          <w:p w:rsidR="003C6EC7" w:rsidRPr="00311451" w:rsidRDefault="003C6EC7" w:rsidP="003C6EC7">
            <w:pPr>
              <w:spacing w:after="0"/>
              <w:jc w:val="center"/>
              <w:rPr>
                <w:sz w:val="20"/>
                <w:szCs w:val="20"/>
              </w:rPr>
            </w:pPr>
            <w:r w:rsidRPr="00311451">
              <w:rPr>
                <w:sz w:val="20"/>
                <w:szCs w:val="20"/>
              </w:rPr>
              <w:t>2018.06.18.</w:t>
            </w:r>
          </w:p>
        </w:tc>
        <w:tc>
          <w:tcPr>
            <w:tcW w:w="1536" w:type="dxa"/>
          </w:tcPr>
          <w:p w:rsidR="003C6EC7" w:rsidRPr="00311451" w:rsidRDefault="003C6EC7" w:rsidP="003C6EC7">
            <w:pPr>
              <w:spacing w:after="0"/>
              <w:jc w:val="center"/>
              <w:rPr>
                <w:sz w:val="20"/>
                <w:szCs w:val="20"/>
              </w:rPr>
            </w:pPr>
            <w:r w:rsidRPr="00311451">
              <w:rPr>
                <w:sz w:val="20"/>
                <w:szCs w:val="20"/>
              </w:rPr>
              <w:t>18-607/5,6</w:t>
            </w:r>
          </w:p>
        </w:tc>
        <w:tc>
          <w:tcPr>
            <w:tcW w:w="1535" w:type="dxa"/>
          </w:tcPr>
          <w:p w:rsidR="003C6EC7" w:rsidRPr="00311451" w:rsidRDefault="003C6EC7" w:rsidP="003C6EC7">
            <w:pPr>
              <w:spacing w:after="0"/>
              <w:jc w:val="center"/>
              <w:rPr>
                <w:sz w:val="20"/>
                <w:szCs w:val="20"/>
              </w:rPr>
            </w:pPr>
            <w:r w:rsidRPr="00311451">
              <w:rPr>
                <w:sz w:val="20"/>
                <w:szCs w:val="20"/>
              </w:rPr>
              <w:t>52,90</w:t>
            </w:r>
          </w:p>
        </w:tc>
        <w:tc>
          <w:tcPr>
            <w:tcW w:w="1535" w:type="dxa"/>
          </w:tcPr>
          <w:p w:rsidR="003C6EC7" w:rsidRPr="00311451" w:rsidRDefault="003C6EC7" w:rsidP="003C6EC7">
            <w:pPr>
              <w:spacing w:after="0"/>
              <w:jc w:val="center"/>
              <w:rPr>
                <w:sz w:val="20"/>
                <w:szCs w:val="20"/>
              </w:rPr>
            </w:pPr>
            <w:r w:rsidRPr="00311451">
              <w:rPr>
                <w:sz w:val="20"/>
                <w:szCs w:val="20"/>
              </w:rPr>
              <w:t>38</w:t>
            </w:r>
          </w:p>
        </w:tc>
        <w:tc>
          <w:tcPr>
            <w:tcW w:w="1535" w:type="dxa"/>
          </w:tcPr>
          <w:p w:rsidR="003C6EC7" w:rsidRPr="00311451" w:rsidRDefault="003C6EC7" w:rsidP="003C6EC7">
            <w:pPr>
              <w:spacing w:after="0"/>
              <w:jc w:val="center"/>
              <w:rPr>
                <w:sz w:val="20"/>
                <w:szCs w:val="20"/>
              </w:rPr>
            </w:pPr>
            <w:r w:rsidRPr="00311451">
              <w:rPr>
                <w:sz w:val="20"/>
                <w:szCs w:val="20"/>
              </w:rPr>
              <w:t>1,62</w:t>
            </w:r>
          </w:p>
        </w:tc>
        <w:tc>
          <w:tcPr>
            <w:tcW w:w="1535" w:type="dxa"/>
          </w:tcPr>
          <w:p w:rsidR="003C6EC7" w:rsidRPr="00311451" w:rsidRDefault="003C6EC7" w:rsidP="003C6EC7">
            <w:pPr>
              <w:spacing w:after="0"/>
              <w:jc w:val="center"/>
              <w:rPr>
                <w:sz w:val="20"/>
                <w:szCs w:val="20"/>
              </w:rPr>
            </w:pPr>
            <w:r w:rsidRPr="00311451">
              <w:rPr>
                <w:sz w:val="20"/>
                <w:szCs w:val="20"/>
              </w:rPr>
              <w:t>0,00</w:t>
            </w:r>
          </w:p>
        </w:tc>
      </w:tr>
      <w:tr w:rsidR="003C6EC7" w:rsidRPr="00311451" w:rsidTr="003C6EC7">
        <w:tc>
          <w:tcPr>
            <w:tcW w:w="1535" w:type="dxa"/>
          </w:tcPr>
          <w:p w:rsidR="003C6EC7" w:rsidRPr="00311451" w:rsidRDefault="003C6EC7" w:rsidP="003C6EC7">
            <w:pPr>
              <w:spacing w:after="0"/>
              <w:jc w:val="center"/>
              <w:rPr>
                <w:sz w:val="20"/>
                <w:szCs w:val="20"/>
              </w:rPr>
            </w:pPr>
            <w:r w:rsidRPr="00311451">
              <w:rPr>
                <w:sz w:val="20"/>
                <w:szCs w:val="20"/>
              </w:rPr>
              <w:t>2018.12.17.</w:t>
            </w:r>
          </w:p>
        </w:tc>
        <w:tc>
          <w:tcPr>
            <w:tcW w:w="1536" w:type="dxa"/>
          </w:tcPr>
          <w:p w:rsidR="003C6EC7" w:rsidRPr="00311451" w:rsidRDefault="003C6EC7" w:rsidP="003C6EC7">
            <w:pPr>
              <w:spacing w:after="0"/>
              <w:jc w:val="center"/>
              <w:rPr>
                <w:sz w:val="20"/>
                <w:szCs w:val="20"/>
              </w:rPr>
            </w:pPr>
            <w:r w:rsidRPr="00311451">
              <w:rPr>
                <w:sz w:val="20"/>
                <w:szCs w:val="20"/>
              </w:rPr>
              <w:t>18-607/13</w:t>
            </w:r>
          </w:p>
        </w:tc>
        <w:tc>
          <w:tcPr>
            <w:tcW w:w="1535" w:type="dxa"/>
          </w:tcPr>
          <w:p w:rsidR="003C6EC7" w:rsidRPr="00311451" w:rsidRDefault="003C6EC7" w:rsidP="003C6EC7">
            <w:pPr>
              <w:spacing w:after="0"/>
              <w:jc w:val="center"/>
              <w:rPr>
                <w:sz w:val="20"/>
                <w:szCs w:val="20"/>
              </w:rPr>
            </w:pPr>
            <w:r w:rsidRPr="00311451">
              <w:rPr>
                <w:sz w:val="20"/>
                <w:szCs w:val="20"/>
              </w:rPr>
              <w:t>40,8</w:t>
            </w:r>
          </w:p>
        </w:tc>
        <w:tc>
          <w:tcPr>
            <w:tcW w:w="1535" w:type="dxa"/>
          </w:tcPr>
          <w:p w:rsidR="003C6EC7" w:rsidRPr="00311451" w:rsidRDefault="003C6EC7" w:rsidP="003C6EC7">
            <w:pPr>
              <w:spacing w:after="0"/>
              <w:jc w:val="center"/>
              <w:rPr>
                <w:sz w:val="20"/>
                <w:szCs w:val="20"/>
              </w:rPr>
            </w:pPr>
            <w:r w:rsidRPr="00311451">
              <w:rPr>
                <w:sz w:val="20"/>
                <w:szCs w:val="20"/>
              </w:rPr>
              <w:t>30,1</w:t>
            </w:r>
          </w:p>
        </w:tc>
        <w:tc>
          <w:tcPr>
            <w:tcW w:w="1535" w:type="dxa"/>
          </w:tcPr>
          <w:p w:rsidR="003C6EC7" w:rsidRPr="00311451" w:rsidRDefault="003C6EC7" w:rsidP="003C6EC7">
            <w:pPr>
              <w:spacing w:after="0"/>
              <w:jc w:val="center"/>
              <w:rPr>
                <w:sz w:val="20"/>
                <w:szCs w:val="20"/>
              </w:rPr>
            </w:pPr>
            <w:r w:rsidRPr="00311451">
              <w:rPr>
                <w:sz w:val="20"/>
                <w:szCs w:val="20"/>
              </w:rPr>
              <w:t>2,1</w:t>
            </w:r>
          </w:p>
        </w:tc>
        <w:tc>
          <w:tcPr>
            <w:tcW w:w="1535" w:type="dxa"/>
          </w:tcPr>
          <w:p w:rsidR="003C6EC7" w:rsidRPr="00311451" w:rsidRDefault="003C6EC7" w:rsidP="003C6EC7">
            <w:pPr>
              <w:spacing w:after="0"/>
              <w:jc w:val="center"/>
              <w:rPr>
                <w:sz w:val="20"/>
                <w:szCs w:val="20"/>
              </w:rPr>
            </w:pPr>
            <w:r w:rsidRPr="00311451">
              <w:rPr>
                <w:sz w:val="20"/>
                <w:szCs w:val="20"/>
              </w:rPr>
              <w:t>6,0</w:t>
            </w:r>
          </w:p>
        </w:tc>
      </w:tr>
      <w:tr w:rsidR="003C6EC7" w:rsidRPr="00311451" w:rsidTr="003C6EC7">
        <w:tc>
          <w:tcPr>
            <w:tcW w:w="1535" w:type="dxa"/>
          </w:tcPr>
          <w:p w:rsidR="003C6EC7" w:rsidRPr="00311451" w:rsidRDefault="003C6EC7" w:rsidP="003C6EC7">
            <w:pPr>
              <w:spacing w:after="0"/>
              <w:jc w:val="center"/>
              <w:rPr>
                <w:sz w:val="20"/>
                <w:szCs w:val="20"/>
              </w:rPr>
            </w:pPr>
            <w:r w:rsidRPr="00311451">
              <w:rPr>
                <w:sz w:val="20"/>
                <w:szCs w:val="20"/>
              </w:rPr>
              <w:t>2019.06.24.</w:t>
            </w:r>
          </w:p>
        </w:tc>
        <w:tc>
          <w:tcPr>
            <w:tcW w:w="1536" w:type="dxa"/>
          </w:tcPr>
          <w:p w:rsidR="003C6EC7" w:rsidRPr="00311451" w:rsidRDefault="003C6EC7" w:rsidP="003C6EC7">
            <w:pPr>
              <w:spacing w:after="0"/>
              <w:jc w:val="center"/>
              <w:rPr>
                <w:sz w:val="20"/>
                <w:szCs w:val="20"/>
              </w:rPr>
            </w:pPr>
            <w:r w:rsidRPr="00311451">
              <w:rPr>
                <w:sz w:val="20"/>
                <w:szCs w:val="20"/>
              </w:rPr>
              <w:t>19-700/1</w:t>
            </w:r>
          </w:p>
        </w:tc>
        <w:tc>
          <w:tcPr>
            <w:tcW w:w="1535" w:type="dxa"/>
          </w:tcPr>
          <w:p w:rsidR="003C6EC7" w:rsidRPr="00311451" w:rsidRDefault="003C6EC7" w:rsidP="003C6EC7">
            <w:pPr>
              <w:spacing w:after="0"/>
              <w:jc w:val="center"/>
              <w:rPr>
                <w:sz w:val="20"/>
                <w:szCs w:val="20"/>
              </w:rPr>
            </w:pPr>
            <w:r w:rsidRPr="00311451">
              <w:rPr>
                <w:sz w:val="20"/>
                <w:szCs w:val="20"/>
              </w:rPr>
              <w:t>47,4</w:t>
            </w:r>
          </w:p>
        </w:tc>
        <w:tc>
          <w:tcPr>
            <w:tcW w:w="1535" w:type="dxa"/>
          </w:tcPr>
          <w:p w:rsidR="003C6EC7" w:rsidRPr="00311451" w:rsidRDefault="003C6EC7" w:rsidP="003C6EC7">
            <w:pPr>
              <w:spacing w:after="0"/>
              <w:jc w:val="center"/>
              <w:rPr>
                <w:sz w:val="20"/>
                <w:szCs w:val="20"/>
              </w:rPr>
            </w:pPr>
            <w:r w:rsidRPr="00311451">
              <w:rPr>
                <w:sz w:val="20"/>
                <w:szCs w:val="20"/>
              </w:rPr>
              <w:t>34,6</w:t>
            </w:r>
          </w:p>
        </w:tc>
        <w:tc>
          <w:tcPr>
            <w:tcW w:w="1535" w:type="dxa"/>
          </w:tcPr>
          <w:p w:rsidR="003C6EC7" w:rsidRPr="00311451" w:rsidRDefault="003C6EC7" w:rsidP="003C6EC7">
            <w:pPr>
              <w:spacing w:after="0"/>
              <w:jc w:val="center"/>
              <w:rPr>
                <w:sz w:val="20"/>
                <w:szCs w:val="20"/>
              </w:rPr>
            </w:pPr>
            <w:r w:rsidRPr="00311451">
              <w:rPr>
                <w:sz w:val="20"/>
                <w:szCs w:val="20"/>
              </w:rPr>
              <w:t>1,8</w:t>
            </w:r>
          </w:p>
        </w:tc>
        <w:tc>
          <w:tcPr>
            <w:tcW w:w="1535" w:type="dxa"/>
          </w:tcPr>
          <w:p w:rsidR="003C6EC7" w:rsidRPr="00311451" w:rsidRDefault="003C6EC7" w:rsidP="003C6EC7">
            <w:pPr>
              <w:spacing w:after="0"/>
              <w:jc w:val="center"/>
              <w:rPr>
                <w:sz w:val="20"/>
                <w:szCs w:val="20"/>
              </w:rPr>
            </w:pPr>
            <w:r w:rsidRPr="00311451">
              <w:rPr>
                <w:sz w:val="20"/>
                <w:szCs w:val="20"/>
              </w:rPr>
              <w:t>6</w:t>
            </w:r>
          </w:p>
        </w:tc>
      </w:tr>
      <w:tr w:rsidR="003C6EC7" w:rsidRPr="00311451" w:rsidTr="003C6EC7">
        <w:tc>
          <w:tcPr>
            <w:tcW w:w="1535" w:type="dxa"/>
          </w:tcPr>
          <w:p w:rsidR="003C6EC7" w:rsidRPr="00311451" w:rsidRDefault="003C6EC7" w:rsidP="003C6EC7">
            <w:pPr>
              <w:spacing w:after="0"/>
              <w:jc w:val="center"/>
              <w:rPr>
                <w:sz w:val="20"/>
                <w:szCs w:val="20"/>
              </w:rPr>
            </w:pPr>
            <w:r w:rsidRPr="00311451">
              <w:rPr>
                <w:sz w:val="20"/>
                <w:szCs w:val="20"/>
              </w:rPr>
              <w:t>2019.11.25.</w:t>
            </w:r>
          </w:p>
        </w:tc>
        <w:tc>
          <w:tcPr>
            <w:tcW w:w="1536" w:type="dxa"/>
          </w:tcPr>
          <w:p w:rsidR="003C6EC7" w:rsidRPr="00311451" w:rsidRDefault="003C6EC7" w:rsidP="003C6EC7">
            <w:pPr>
              <w:spacing w:after="0"/>
              <w:jc w:val="center"/>
              <w:rPr>
                <w:sz w:val="20"/>
                <w:szCs w:val="20"/>
              </w:rPr>
            </w:pPr>
            <w:r w:rsidRPr="00311451">
              <w:rPr>
                <w:sz w:val="20"/>
                <w:szCs w:val="20"/>
              </w:rPr>
              <w:t>19-700/6</w:t>
            </w:r>
          </w:p>
        </w:tc>
        <w:tc>
          <w:tcPr>
            <w:tcW w:w="1535" w:type="dxa"/>
          </w:tcPr>
          <w:p w:rsidR="003C6EC7" w:rsidRPr="00311451" w:rsidRDefault="003C6EC7" w:rsidP="003C6EC7">
            <w:pPr>
              <w:spacing w:after="0"/>
              <w:jc w:val="center"/>
              <w:rPr>
                <w:sz w:val="20"/>
                <w:szCs w:val="20"/>
              </w:rPr>
            </w:pPr>
            <w:r w:rsidRPr="00311451">
              <w:rPr>
                <w:sz w:val="20"/>
                <w:szCs w:val="20"/>
              </w:rPr>
              <w:t>50,7</w:t>
            </w:r>
          </w:p>
        </w:tc>
        <w:tc>
          <w:tcPr>
            <w:tcW w:w="1535" w:type="dxa"/>
          </w:tcPr>
          <w:p w:rsidR="003C6EC7" w:rsidRPr="00311451" w:rsidRDefault="003C6EC7" w:rsidP="003C6EC7">
            <w:pPr>
              <w:spacing w:after="0"/>
              <w:jc w:val="center"/>
              <w:rPr>
                <w:sz w:val="20"/>
                <w:szCs w:val="20"/>
              </w:rPr>
            </w:pPr>
            <w:r w:rsidRPr="00311451">
              <w:rPr>
                <w:sz w:val="20"/>
                <w:szCs w:val="20"/>
              </w:rPr>
              <w:t>38,5</w:t>
            </w:r>
          </w:p>
        </w:tc>
        <w:tc>
          <w:tcPr>
            <w:tcW w:w="1535" w:type="dxa"/>
          </w:tcPr>
          <w:p w:rsidR="003C6EC7" w:rsidRPr="00311451" w:rsidRDefault="003C6EC7" w:rsidP="003C6EC7">
            <w:pPr>
              <w:spacing w:after="0"/>
              <w:jc w:val="center"/>
              <w:rPr>
                <w:sz w:val="20"/>
                <w:szCs w:val="20"/>
              </w:rPr>
            </w:pPr>
            <w:r w:rsidRPr="00311451">
              <w:rPr>
                <w:sz w:val="20"/>
                <w:szCs w:val="20"/>
              </w:rPr>
              <w:t>&lt;0,1</w:t>
            </w:r>
          </w:p>
        </w:tc>
        <w:tc>
          <w:tcPr>
            <w:tcW w:w="1535" w:type="dxa"/>
          </w:tcPr>
          <w:p w:rsidR="003C6EC7" w:rsidRPr="00311451" w:rsidRDefault="003C6EC7" w:rsidP="003C6EC7">
            <w:pPr>
              <w:spacing w:after="0"/>
              <w:jc w:val="center"/>
              <w:rPr>
                <w:sz w:val="20"/>
                <w:szCs w:val="20"/>
              </w:rPr>
            </w:pPr>
            <w:r w:rsidRPr="00311451">
              <w:rPr>
                <w:sz w:val="20"/>
                <w:szCs w:val="20"/>
              </w:rPr>
              <w:t>4</w:t>
            </w:r>
          </w:p>
        </w:tc>
      </w:tr>
    </w:tbl>
    <w:p w:rsidR="00C06577" w:rsidRPr="007D7641" w:rsidRDefault="00C06577" w:rsidP="00B24D08">
      <w:pPr>
        <w:pStyle w:val="Listaszerbekezds"/>
        <w:numPr>
          <w:ilvl w:val="0"/>
          <w:numId w:val="28"/>
        </w:numPr>
        <w:spacing w:after="0"/>
        <w:jc w:val="center"/>
        <w:rPr>
          <w:rFonts w:eastAsia="Calibri"/>
          <w:sz w:val="20"/>
          <w:szCs w:val="20"/>
          <w:lang w:eastAsia="hu-HU"/>
        </w:rPr>
      </w:pPr>
      <w:r w:rsidRPr="007D7641">
        <w:rPr>
          <w:rFonts w:eastAsia="Calibri"/>
          <w:sz w:val="20"/>
          <w:szCs w:val="20"/>
          <w:lang w:eastAsia="hu-HU"/>
        </w:rPr>
        <w:t>ábra</w:t>
      </w:r>
    </w:p>
    <w:p w:rsidR="007D7641" w:rsidRPr="003C6EC7" w:rsidRDefault="007D7641" w:rsidP="007D7641">
      <w:pPr>
        <w:pStyle w:val="Listaszerbekezds"/>
        <w:spacing w:after="0"/>
        <w:ind w:left="1797"/>
        <w:rPr>
          <w:rFonts w:eastAsia="Calibri"/>
          <w:sz w:val="20"/>
          <w:szCs w:val="20"/>
          <w:lang w:eastAsia="hu-HU"/>
        </w:rPr>
      </w:pPr>
    </w:p>
    <w:p w:rsidR="008B75BB" w:rsidRDefault="007D7641" w:rsidP="007D7641">
      <w:pPr>
        <w:rPr>
          <w:rFonts w:eastAsia="Calibri"/>
          <w:lang w:eastAsia="hu-HU"/>
        </w:rPr>
      </w:pPr>
      <w:r>
        <w:rPr>
          <w:rFonts w:eastAsia="Calibri"/>
          <w:noProof/>
          <w:lang w:eastAsia="hu-HU"/>
        </w:rPr>
        <w:drawing>
          <wp:anchor distT="0" distB="0" distL="114300" distR="114300" simplePos="0" relativeHeight="251666432" behindDoc="0" locked="0" layoutInCell="1" allowOverlap="1">
            <wp:simplePos x="0" y="0"/>
            <wp:positionH relativeFrom="column">
              <wp:posOffset>-167005</wp:posOffset>
            </wp:positionH>
            <wp:positionV relativeFrom="paragraph">
              <wp:posOffset>481330</wp:posOffset>
            </wp:positionV>
            <wp:extent cx="3743325" cy="1912620"/>
            <wp:effectExtent l="19050" t="0" r="9525" b="0"/>
            <wp:wrapSquare wrapText="bothSides"/>
            <wp:docPr id="29"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srcRect/>
                    <a:stretch>
                      <a:fillRect/>
                    </a:stretch>
                  </pic:blipFill>
                  <pic:spPr bwMode="auto">
                    <a:xfrm>
                      <a:off x="0" y="0"/>
                      <a:ext cx="3743325" cy="1912620"/>
                    </a:xfrm>
                    <a:prstGeom prst="rect">
                      <a:avLst/>
                    </a:prstGeom>
                    <a:noFill/>
                    <a:ln w="9525">
                      <a:noFill/>
                      <a:miter lim="800000"/>
                      <a:headEnd/>
                      <a:tailEnd/>
                    </a:ln>
                  </pic:spPr>
                </pic:pic>
              </a:graphicData>
            </a:graphic>
          </wp:anchor>
        </w:drawing>
      </w:r>
      <w:r w:rsidR="008B75BB" w:rsidRPr="003B5E64">
        <w:rPr>
          <w:rFonts w:eastAsia="Calibri"/>
          <w:lang w:eastAsia="hu-HU"/>
        </w:rPr>
        <w:t>Hulladéklerakókon végzett laboratóriumi mérések és tapasztalatok alapján a lebomlási</w:t>
      </w:r>
      <w:r w:rsidR="003B5E64" w:rsidRPr="003B5E64">
        <w:rPr>
          <w:rFonts w:eastAsia="Calibri"/>
          <w:lang w:eastAsia="hu-HU"/>
        </w:rPr>
        <w:t xml:space="preserve"> </w:t>
      </w:r>
      <w:r w:rsidR="008B75BB" w:rsidRPr="003B5E64">
        <w:rPr>
          <w:rFonts w:eastAsia="Calibri"/>
          <w:lang w:eastAsia="hu-HU"/>
        </w:rPr>
        <w:t>folyamat két oxidatív és három reduktív, összesen öt jellegzetes fázisra osztható.</w:t>
      </w:r>
      <w:r w:rsidR="00B171F1" w:rsidRPr="003B5E64">
        <w:rPr>
          <w:rFonts w:eastAsia="Calibri"/>
          <w:lang w:eastAsia="hu-HU"/>
        </w:rPr>
        <w:t xml:space="preserve"> </w:t>
      </w:r>
      <w:r w:rsidR="008B75BB" w:rsidRPr="003B5E64">
        <w:rPr>
          <w:rFonts w:eastAsia="Calibri"/>
          <w:lang w:eastAsia="hu-HU"/>
        </w:rPr>
        <w:t>A</w:t>
      </w:r>
      <w:r w:rsidR="003B5E64" w:rsidRPr="003B5E64">
        <w:rPr>
          <w:rFonts w:eastAsia="Calibri"/>
          <w:lang w:eastAsia="hu-HU"/>
        </w:rPr>
        <w:t xml:space="preserve"> GK7 </w:t>
      </w:r>
      <w:r w:rsidR="002D5CFB" w:rsidRPr="003B5E64">
        <w:rPr>
          <w:rFonts w:eastAsia="Calibri"/>
          <w:lang w:eastAsia="hu-HU"/>
        </w:rPr>
        <w:t xml:space="preserve">gázkút legutolsó eredményei </w:t>
      </w:r>
      <w:r w:rsidR="00311451">
        <w:rPr>
          <w:rFonts w:eastAsia="Calibri"/>
          <w:lang w:eastAsia="hu-HU"/>
        </w:rPr>
        <w:t>alapján a mért gáz összetétel (0</w:t>
      </w:r>
      <w:r w:rsidR="002D5CFB" w:rsidRPr="003B5E64">
        <w:rPr>
          <w:rFonts w:eastAsia="Calibri"/>
          <w:lang w:eastAsia="hu-HU"/>
        </w:rPr>
        <w:t>-3% O2, 30-38% CO2,</w:t>
      </w:r>
      <w:r w:rsidR="00B171F1" w:rsidRPr="003B5E64">
        <w:rPr>
          <w:rFonts w:eastAsia="Calibri"/>
          <w:lang w:eastAsia="hu-HU"/>
        </w:rPr>
        <w:t xml:space="preserve"> </w:t>
      </w:r>
      <w:r w:rsidR="002D5CFB" w:rsidRPr="003B5E64">
        <w:rPr>
          <w:rFonts w:eastAsia="Calibri"/>
          <w:lang w:eastAsia="hu-HU"/>
        </w:rPr>
        <w:t xml:space="preserve">40-50% CH4) leginkább a III.-IV. </w:t>
      </w:r>
      <w:proofErr w:type="gramStart"/>
      <w:r w:rsidR="002D5CFB" w:rsidRPr="003B5E64">
        <w:rPr>
          <w:rFonts w:eastAsia="Calibri"/>
          <w:lang w:eastAsia="hu-HU"/>
        </w:rPr>
        <w:t>fázisba</w:t>
      </w:r>
      <w:proofErr w:type="gramEnd"/>
      <w:r w:rsidR="002D5CFB" w:rsidRPr="003B5E64">
        <w:rPr>
          <w:rFonts w:eastAsia="Calibri"/>
          <w:lang w:eastAsia="hu-HU"/>
        </w:rPr>
        <w:t xml:space="preserve"> sorolható</w:t>
      </w:r>
      <w:r w:rsidR="00311451">
        <w:rPr>
          <w:rFonts w:eastAsia="Calibri"/>
          <w:lang w:eastAsia="hu-HU"/>
        </w:rPr>
        <w:t xml:space="preserve"> (lásd: 25</w:t>
      </w:r>
      <w:r w:rsidR="00C06577">
        <w:rPr>
          <w:rFonts w:eastAsia="Calibri"/>
          <w:lang w:eastAsia="hu-HU"/>
        </w:rPr>
        <w:t>.számú ábra)</w:t>
      </w:r>
      <w:r w:rsidR="002D5CFB" w:rsidRPr="003B5E64">
        <w:rPr>
          <w:rFonts w:eastAsia="Calibri"/>
          <w:lang w:eastAsia="hu-HU"/>
        </w:rPr>
        <w:t>. A trend a jövőbeli további mérések</w:t>
      </w:r>
      <w:r w:rsidR="00C06577">
        <w:rPr>
          <w:rFonts w:eastAsia="Calibri"/>
          <w:lang w:eastAsia="hu-HU"/>
        </w:rPr>
        <w:t xml:space="preserve"> </w:t>
      </w:r>
      <w:r w:rsidR="002D5CFB" w:rsidRPr="003B5E64">
        <w:rPr>
          <w:rFonts w:eastAsia="Calibri"/>
          <w:lang w:eastAsia="hu-HU"/>
        </w:rPr>
        <w:t>er</w:t>
      </w:r>
      <w:r w:rsidR="00C06577">
        <w:rPr>
          <w:rFonts w:eastAsia="Calibri"/>
          <w:lang w:eastAsia="hu-HU"/>
        </w:rPr>
        <w:t>edményei alapján rajzolható meg.</w:t>
      </w:r>
    </w:p>
    <w:p w:rsidR="00311451" w:rsidRDefault="00311451" w:rsidP="00311451">
      <w:pPr>
        <w:jc w:val="center"/>
        <w:rPr>
          <w:sz w:val="20"/>
          <w:szCs w:val="20"/>
        </w:rPr>
      </w:pPr>
    </w:p>
    <w:p w:rsidR="00311451" w:rsidRPr="00311451" w:rsidRDefault="00311451" w:rsidP="00B24D08">
      <w:pPr>
        <w:pStyle w:val="Listaszerbekezds"/>
        <w:numPr>
          <w:ilvl w:val="0"/>
          <w:numId w:val="28"/>
        </w:numPr>
        <w:jc w:val="left"/>
        <w:rPr>
          <w:sz w:val="20"/>
          <w:szCs w:val="20"/>
        </w:rPr>
      </w:pPr>
      <w:r w:rsidRPr="00311451">
        <w:rPr>
          <w:sz w:val="20"/>
          <w:szCs w:val="20"/>
        </w:rPr>
        <w:t>számú ábra</w:t>
      </w:r>
    </w:p>
    <w:p w:rsidR="004758E7" w:rsidRPr="0055345B" w:rsidRDefault="004758E7" w:rsidP="0055345B">
      <w:pPr>
        <w:pStyle w:val="Cmsor1"/>
      </w:pPr>
      <w:bookmarkStart w:id="76" w:name="_Toc42507920"/>
      <w:bookmarkStart w:id="77" w:name="_Toc373396867"/>
      <w:bookmarkStart w:id="78" w:name="_Toc373396914"/>
      <w:bookmarkStart w:id="79" w:name="_Toc374005925"/>
      <w:r w:rsidRPr="0055345B">
        <w:lastRenderedPageBreak/>
        <w:t>Környezetvédelmi szempontból kiemelt beruházások</w:t>
      </w:r>
      <w:bookmarkEnd w:id="76"/>
    </w:p>
    <w:p w:rsidR="004758E7" w:rsidRDefault="004758E7" w:rsidP="00161557">
      <w:pPr>
        <w:spacing w:after="0" w:line="240" w:lineRule="auto"/>
      </w:pPr>
    </w:p>
    <w:p w:rsidR="006A0301" w:rsidRDefault="004758E7" w:rsidP="009812F4">
      <w:r w:rsidRPr="009812F4">
        <w:t>2016. évben Bonyhád Város Önkormányzata több sikeres pályázatot nyújtott be, melyek megvalósítása a 2017. évtől folyamatosan valósult meg</w:t>
      </w:r>
      <w:r w:rsidR="006A0301">
        <w:t>.</w:t>
      </w:r>
    </w:p>
    <w:p w:rsidR="0077659A" w:rsidRDefault="004758E7" w:rsidP="009812F4">
      <w:pPr>
        <w:rPr>
          <w:rStyle w:val="Kiemels2"/>
          <w:b w:val="0"/>
          <w:color w:val="000000" w:themeColor="text1"/>
        </w:rPr>
      </w:pPr>
      <w:r w:rsidRPr="009812F4">
        <w:rPr>
          <w:rStyle w:val="Kiemels2"/>
          <w:b w:val="0"/>
          <w:color w:val="000000" w:themeColor="text1"/>
        </w:rPr>
        <w:t>Nemzeti Fejlesztési Minisztérium által kiírt Nemzeti Szabadidős – Egészség Sportpark Program pályázatán 1 db D típusú sportpark megépítésére kaptunk támogatást. A projekt megvalósítási helyszíne: Bonyhád, Fáy lakótelep 28-30. sz. épületek közötti terület, Délnyugati városrész. A Széchenyi István Általános Iskola előtti parkosított, játszótérrel rendelke</w:t>
      </w:r>
      <w:r w:rsidR="005A098B" w:rsidRPr="009812F4">
        <w:rPr>
          <w:rStyle w:val="Kiemels2"/>
          <w:b w:val="0"/>
          <w:color w:val="000000" w:themeColor="text1"/>
        </w:rPr>
        <w:t>ző park közvetlen szomszédságába</w:t>
      </w:r>
      <w:r w:rsidRPr="009812F4">
        <w:rPr>
          <w:rStyle w:val="Kiemels2"/>
          <w:b w:val="0"/>
          <w:color w:val="000000" w:themeColor="text1"/>
        </w:rPr>
        <w:t xml:space="preserve"> kerül</w:t>
      </w:r>
      <w:r w:rsidR="005A098B" w:rsidRPr="009812F4">
        <w:rPr>
          <w:rStyle w:val="Kiemels2"/>
          <w:b w:val="0"/>
          <w:color w:val="000000" w:themeColor="text1"/>
        </w:rPr>
        <w:t>t a sportpark.</w:t>
      </w:r>
      <w:r w:rsidR="0077659A">
        <w:rPr>
          <w:rStyle w:val="Kiemels2"/>
          <w:b w:val="0"/>
          <w:color w:val="000000" w:themeColor="text1"/>
        </w:rPr>
        <w:t xml:space="preserve"> </w:t>
      </w:r>
    </w:p>
    <w:p w:rsidR="004758E7" w:rsidRPr="009812F4" w:rsidRDefault="00EA71EC" w:rsidP="009812F4">
      <w:pPr>
        <w:rPr>
          <w:rStyle w:val="Kiemels2"/>
          <w:b w:val="0"/>
          <w:color w:val="000000" w:themeColor="text1"/>
        </w:rPr>
      </w:pPr>
      <w:r>
        <w:rPr>
          <w:rStyle w:val="Kiemels2"/>
          <w:b w:val="0"/>
          <w:color w:val="000000" w:themeColor="text1"/>
        </w:rPr>
        <w:t>A</w:t>
      </w:r>
      <w:r w:rsidR="0077659A">
        <w:rPr>
          <w:rStyle w:val="Kiemels2"/>
          <w:b w:val="0"/>
          <w:color w:val="000000" w:themeColor="text1"/>
        </w:rPr>
        <w:t xml:space="preserve"> mozgás szerelmesei a jövőben már Majoson is hódolhatnak hobbijuknak.  A sportpályán szintén a közelmúltban készült el egy D típusú sportpark, melyet</w:t>
      </w:r>
      <w:r w:rsidR="006A0301">
        <w:rPr>
          <w:rStyle w:val="Kiemels2"/>
          <w:b w:val="0"/>
          <w:color w:val="000000" w:themeColor="text1"/>
        </w:rPr>
        <w:t xml:space="preserve"> 2019-től már birtokba is lehetett venni.</w:t>
      </w:r>
    </w:p>
    <w:p w:rsidR="004758E7" w:rsidRPr="009812F4" w:rsidRDefault="004758E7" w:rsidP="008D459D">
      <w:pPr>
        <w:spacing w:after="0"/>
      </w:pPr>
    </w:p>
    <w:p w:rsidR="009812F4" w:rsidRPr="009812F4" w:rsidRDefault="009812F4" w:rsidP="00161557">
      <w:pPr>
        <w:spacing w:after="0"/>
        <w:rPr>
          <w:rStyle w:val="Kiemels2"/>
          <w:b w:val="0"/>
          <w:bCs/>
          <w:u w:val="single"/>
        </w:rPr>
      </w:pPr>
      <w:r w:rsidRPr="009812F4">
        <w:rPr>
          <w:rStyle w:val="Kiemels2"/>
          <w:b w:val="0"/>
          <w:bCs/>
          <w:u w:val="single"/>
        </w:rPr>
        <w:t>Napenergia alapú villamos erőmű létrehozása</w:t>
      </w:r>
    </w:p>
    <w:p w:rsidR="00471E9E" w:rsidRDefault="00471E9E" w:rsidP="00471E9E">
      <w:pPr>
        <w:spacing w:before="120" w:after="120" w:line="180" w:lineRule="atLeast"/>
        <w:rPr>
          <w:iCs/>
          <w:szCs w:val="24"/>
        </w:rPr>
      </w:pPr>
      <w:r>
        <w:rPr>
          <w:iCs/>
          <w:szCs w:val="24"/>
        </w:rPr>
        <w:t>2019. év végére Bonyhád város intézmén</w:t>
      </w:r>
      <w:r w:rsidR="00953905">
        <w:rPr>
          <w:iCs/>
          <w:szCs w:val="24"/>
        </w:rPr>
        <w:t>yeinek épületein összesen 326 kW</w:t>
      </w:r>
      <w:r>
        <w:rPr>
          <w:iCs/>
          <w:szCs w:val="24"/>
        </w:rPr>
        <w:t xml:space="preserve"> teljesítményű napelem került elhelyezésre és megépü</w:t>
      </w:r>
      <w:r w:rsidR="00953905">
        <w:rPr>
          <w:iCs/>
          <w:szCs w:val="24"/>
        </w:rPr>
        <w:t>lt a D-i vízmű területén egy 498,5 kW</w:t>
      </w:r>
      <w:r>
        <w:rPr>
          <w:iCs/>
          <w:szCs w:val="24"/>
        </w:rPr>
        <w:t xml:space="preserve">-os Naperőmű park. </w:t>
      </w:r>
      <w:r>
        <w:t>A beruházás során 1980</w:t>
      </w:r>
      <w:r w:rsidRPr="00760340">
        <w:t xml:space="preserve"> db </w:t>
      </w:r>
      <w:proofErr w:type="spellStart"/>
      <w:r>
        <w:t>Kioto</w:t>
      </w:r>
      <w:proofErr w:type="spellEnd"/>
      <w:r>
        <w:t xml:space="preserve"> </w:t>
      </w:r>
      <w:proofErr w:type="spellStart"/>
      <w:r>
        <w:t>Solar</w:t>
      </w:r>
      <w:proofErr w:type="spellEnd"/>
      <w:r w:rsidRPr="00760340">
        <w:t xml:space="preserve"> napelem kerül</w:t>
      </w:r>
      <w:r>
        <w:t>t</w:t>
      </w:r>
      <w:r w:rsidRPr="00760340">
        <w:t xml:space="preserve"> beépítésre a szükséges kiegészítő elemekkel, a 22 kV-os hálózathoz pedig egy 1000 </w:t>
      </w:r>
      <w:proofErr w:type="spellStart"/>
      <w:r w:rsidRPr="00760340">
        <w:t>kVA-es</w:t>
      </w:r>
      <w:proofErr w:type="spellEnd"/>
      <w:r w:rsidRPr="00760340">
        <w:t xml:space="preserve"> </w:t>
      </w:r>
      <w:proofErr w:type="spellStart"/>
      <w:r w:rsidRPr="00760340">
        <w:t>transfo</w:t>
      </w:r>
      <w:r>
        <w:t>rmátoron</w:t>
      </w:r>
      <w:proofErr w:type="spellEnd"/>
      <w:r>
        <w:t xml:space="preserve"> </w:t>
      </w:r>
      <w:proofErr w:type="gramStart"/>
      <w:r>
        <w:t>keresztül csatlakozik</w:t>
      </w:r>
      <w:proofErr w:type="gramEnd"/>
      <w:r w:rsidRPr="00760340">
        <w:t>.</w:t>
      </w:r>
      <w:r>
        <w:t xml:space="preserve"> </w:t>
      </w:r>
      <w:r>
        <w:rPr>
          <w:iCs/>
          <w:szCs w:val="24"/>
        </w:rPr>
        <w:t xml:space="preserve">A kiserőmű </w:t>
      </w:r>
      <w:proofErr w:type="spellStart"/>
      <w:r>
        <w:rPr>
          <w:iCs/>
          <w:szCs w:val="24"/>
        </w:rPr>
        <w:t>villamosenergia</w:t>
      </w:r>
      <w:proofErr w:type="spellEnd"/>
      <w:r>
        <w:rPr>
          <w:iCs/>
          <w:szCs w:val="24"/>
        </w:rPr>
        <w:t xml:space="preserve"> termelése hozzájárul Magyarország megújuló energiaparkjának teljesítményéhez, és a CO2 kibocsátás csökkentéséhez. A beruházás a kivitelezéstől számított 20 éven túl nyúló bevételt biztosít az önkormányzat részére, melyet intézményei és saját energiafelhasználására, valamint a közvilágítás energiaellátásának biztosítására fordít.</w:t>
      </w:r>
    </w:p>
    <w:p w:rsidR="004758E7" w:rsidRDefault="004758E7" w:rsidP="00161557">
      <w:pPr>
        <w:spacing w:after="0"/>
        <w:rPr>
          <w:iCs/>
          <w:szCs w:val="24"/>
        </w:rPr>
      </w:pPr>
    </w:p>
    <w:p w:rsidR="00471E9E" w:rsidRDefault="00471E9E" w:rsidP="00161557">
      <w:pPr>
        <w:spacing w:after="0"/>
      </w:pPr>
    </w:p>
    <w:p w:rsidR="005B2337" w:rsidRPr="009230AB" w:rsidRDefault="004758E7" w:rsidP="009230AB">
      <w:pPr>
        <w:autoSpaceDE w:val="0"/>
        <w:autoSpaceDN w:val="0"/>
        <w:adjustRightInd w:val="0"/>
        <w:spacing w:after="240" w:line="240" w:lineRule="auto"/>
        <w:rPr>
          <w:u w:val="single"/>
        </w:rPr>
      </w:pPr>
      <w:r w:rsidRPr="009812F4">
        <w:rPr>
          <w:u w:val="single"/>
        </w:rPr>
        <w:t>TOP-2.1.3-15-T</w:t>
      </w:r>
      <w:r w:rsidR="006D0F06">
        <w:rPr>
          <w:u w:val="single"/>
        </w:rPr>
        <w:t xml:space="preserve">L1-2016-00047 </w:t>
      </w:r>
      <w:r w:rsidRPr="009812F4">
        <w:rPr>
          <w:u w:val="single"/>
        </w:rPr>
        <w:t xml:space="preserve">Csapadékvíz infrastruktúra fejlesztése Bonyhádon </w:t>
      </w:r>
    </w:p>
    <w:p w:rsidR="005B2337" w:rsidRDefault="005B2337" w:rsidP="005B2337">
      <w:pPr>
        <w:spacing w:before="120" w:after="120" w:line="180" w:lineRule="atLeast"/>
        <w:rPr>
          <w:szCs w:val="24"/>
          <w:lang w:eastAsia="hu-HU"/>
        </w:rPr>
      </w:pPr>
      <w:r>
        <w:rPr>
          <w:szCs w:val="24"/>
          <w:lang w:eastAsia="hu-HU"/>
        </w:rPr>
        <w:t xml:space="preserve">Évek óta a csapadékvíz-kezelési problémák között szerepelt a korábbi hálózati kapacitás szűkössége, a Völgység-patak </w:t>
      </w:r>
      <w:proofErr w:type="gramStart"/>
      <w:r>
        <w:rPr>
          <w:szCs w:val="24"/>
          <w:lang w:eastAsia="hu-HU"/>
        </w:rPr>
        <w:t>okozta  elöntések</w:t>
      </w:r>
      <w:proofErr w:type="gramEnd"/>
      <w:r>
        <w:rPr>
          <w:szCs w:val="24"/>
          <w:lang w:eastAsia="hu-HU"/>
        </w:rPr>
        <w:t xml:space="preserve"> valamint a városi </w:t>
      </w:r>
      <w:proofErr w:type="spellStart"/>
      <w:r>
        <w:rPr>
          <w:szCs w:val="24"/>
          <w:lang w:eastAsia="hu-HU"/>
        </w:rPr>
        <w:t>csapadékvízhálózat</w:t>
      </w:r>
      <w:proofErr w:type="spellEnd"/>
      <w:r>
        <w:rPr>
          <w:szCs w:val="24"/>
          <w:lang w:eastAsia="hu-HU"/>
        </w:rPr>
        <w:t xml:space="preserve"> visszaduzzasztása.</w:t>
      </w:r>
    </w:p>
    <w:p w:rsidR="005B2337" w:rsidRDefault="005B2337" w:rsidP="005B2337">
      <w:pPr>
        <w:pStyle w:val="NormlWeb"/>
        <w:shd w:val="clear" w:color="auto" w:fill="FFFFFF"/>
        <w:spacing w:before="120" w:beforeAutospacing="0" w:after="120" w:afterAutospacing="0" w:line="180" w:lineRule="atLeast"/>
        <w:textAlignment w:val="baseline"/>
        <w:rPr>
          <w:lang w:eastAsia="hu-HU"/>
        </w:rPr>
      </w:pPr>
      <w:r>
        <w:t xml:space="preserve">A hálózati kapacitás növelésére a dr. Kolta László utca Perczel Mór utcai csapadékvízgyűjtő csomópontban a szelvényméret 200%-os bővítése, valamint a dr. Kolta László utca - Attila utca - Völgység-patak új nyomvonalú csapadékvíz elvezető szakasz kiépítése történt, tehermentesítve a jelenlegi Fáy lakótelep és Perczel-kert csapadékvíz elvezető rendszereit.  A Völgység-patak okozta elöntések megelőzésére megépült egy </w:t>
      </w:r>
      <w:proofErr w:type="spellStart"/>
      <w:r>
        <w:t>árhullámcsökkentő</w:t>
      </w:r>
      <w:proofErr w:type="spellEnd"/>
      <w:r>
        <w:t xml:space="preserve"> záportározó, mely segíti a Völgység patak többlet vizének elvezetését, amely az eddigi károkat, elöntéseket okozta. A Völgység patak vízhozamát a tározó beiktatása olyan mértékre csökkenti, ami a belterületen a vízállást a </w:t>
      </w:r>
      <w:proofErr w:type="spellStart"/>
      <w:r>
        <w:t>mederéleken</w:t>
      </w:r>
      <w:proofErr w:type="spellEnd"/>
      <w:r>
        <w:t xml:space="preserve"> belül tartja. A Völgység patak partjára egy vasbeton anyagú árapasztó bukó épült, így nagy vízhozamok előfordulása esetén a víz ezen átbukva folyik a tározóba.   A városi </w:t>
      </w:r>
      <w:proofErr w:type="spellStart"/>
      <w:r>
        <w:t>csapadékvízhálózatra</w:t>
      </w:r>
      <w:proofErr w:type="spellEnd"/>
      <w:r>
        <w:t xml:space="preserve"> irányuló visszaduzzasztás elkerülésére a becsatlakozó oldalárkok torkolati szakaszán zárható - csappantyús - vízátemelésre alkalmas aknákat építettek, amiben helyet kaptat az automata üzemű átemelő szivattyúk. A beruházásnak köszönhetően az elöntésektől védetté váltak mind a környező ipar-, mind pedig a mezőgazdaság területek közel 18 milliárd Ft értékben.</w:t>
      </w:r>
    </w:p>
    <w:p w:rsidR="005B2337" w:rsidRDefault="005B2337" w:rsidP="005B2337">
      <w:pPr>
        <w:spacing w:before="120" w:after="120" w:line="180" w:lineRule="atLeast"/>
        <w:rPr>
          <w:szCs w:val="24"/>
          <w:lang w:eastAsia="hu-HU"/>
        </w:rPr>
      </w:pPr>
      <w:r>
        <w:rPr>
          <w:szCs w:val="24"/>
          <w:lang w:eastAsia="hu-HU"/>
        </w:rPr>
        <w:lastRenderedPageBreak/>
        <w:t>A fejlesztés Magyarország Kormánya és az Európai Unió támogatásával a TOP-2.1.3-15-TL1-2016-00047 azonosító számú projekt keretében valósult meg.</w:t>
      </w:r>
    </w:p>
    <w:p w:rsidR="004A37A6" w:rsidRDefault="004A37A6" w:rsidP="00161557">
      <w:pPr>
        <w:autoSpaceDE w:val="0"/>
        <w:autoSpaceDN w:val="0"/>
        <w:adjustRightInd w:val="0"/>
        <w:spacing w:after="0" w:line="240" w:lineRule="auto"/>
      </w:pPr>
    </w:p>
    <w:p w:rsidR="00DD5085" w:rsidRDefault="00D72030" w:rsidP="003C6501">
      <w:pPr>
        <w:rPr>
          <w:u w:val="single"/>
        </w:rPr>
      </w:pPr>
      <w:r w:rsidRPr="00953905">
        <w:rPr>
          <w:u w:val="single"/>
        </w:rPr>
        <w:t>Közvilágítás</w:t>
      </w:r>
    </w:p>
    <w:p w:rsidR="009230AB" w:rsidRPr="008D459D" w:rsidRDefault="009230AB" w:rsidP="009230AB">
      <w:r w:rsidRPr="008D459D">
        <w:rPr>
          <w:bCs/>
          <w:i/>
        </w:rPr>
        <w:t xml:space="preserve">„Komplex közvilágítási szolgáltatás </w:t>
      </w:r>
      <w:proofErr w:type="spellStart"/>
      <w:r w:rsidRPr="008D459D">
        <w:rPr>
          <w:bCs/>
          <w:i/>
        </w:rPr>
        <w:t>villamosenergia</w:t>
      </w:r>
      <w:proofErr w:type="spellEnd"/>
      <w:r w:rsidRPr="008D459D">
        <w:rPr>
          <w:bCs/>
          <w:i/>
        </w:rPr>
        <w:t xml:space="preserve"> biztosításával és üzemeltetéssel szolgáltatási szerződés</w:t>
      </w:r>
      <w:r w:rsidRPr="008D459D">
        <w:rPr>
          <w:bCs/>
        </w:rPr>
        <w:t>” keretében megvalósult közvilágítás korszerűsítés</w:t>
      </w:r>
    </w:p>
    <w:p w:rsidR="009230AB" w:rsidRDefault="009230AB" w:rsidP="009230AB">
      <w:r>
        <w:t xml:space="preserve">2019. október 29-i műszaki átadással valósult meg Bonyhád város területén a közvilágítási lámpatestek korszerűsítése. A nátriumos lámpatesteket korszerű, energiatakarékos Philips </w:t>
      </w:r>
      <w:proofErr w:type="spellStart"/>
      <w:r>
        <w:t>Unistreet</w:t>
      </w:r>
      <w:proofErr w:type="spellEnd"/>
      <w:r>
        <w:t xml:space="preserve"> típusú LED- es fényforrásokra cserélték.   Összesen 1931 db lámpatest és 53 db fényvető (díszvilágítás) volt érintett a korszerűsítésben.</w:t>
      </w:r>
      <w:r w:rsidR="008D459D">
        <w:t xml:space="preserve"> </w:t>
      </w:r>
      <w:r>
        <w:t xml:space="preserve">A régi lámpatestek összes felvett teljesítménye 134,8 kW volt, mely a korszerűsítést követően 56,2 kW-ra csökkent, mellyel közel 60 %- </w:t>
      </w:r>
      <w:proofErr w:type="spellStart"/>
      <w:r>
        <w:t>os</w:t>
      </w:r>
      <w:proofErr w:type="spellEnd"/>
      <w:r>
        <w:t xml:space="preserve">  (57,9 %)   megtakarítás érhető el. </w:t>
      </w:r>
    </w:p>
    <w:p w:rsidR="009230AB" w:rsidRDefault="009230AB" w:rsidP="009230AB">
      <w:r>
        <w:t xml:space="preserve">A komplex közvilágítási szolgáltatásba tartozik még a </w:t>
      </w:r>
      <w:proofErr w:type="spellStart"/>
      <w:r>
        <w:t>villamosenergia</w:t>
      </w:r>
      <w:proofErr w:type="spellEnd"/>
      <w:r>
        <w:t xml:space="preserve"> biztosítása, és az üzemeltetési szolgáltatási szerződés keretében a teljes körű üzemeltetés, karbantartás is. (Megelőző és folyamatos karbantartás, közvilágítási hibacímek kezelése, üzemzavar elhárítás)</w:t>
      </w:r>
    </w:p>
    <w:p w:rsidR="009230AB" w:rsidRDefault="009230AB" w:rsidP="00276376">
      <w:r>
        <w:t xml:space="preserve">A futamidő alatt vállalkozó 100 db plusz lámpatest felszerelését vállalta, </w:t>
      </w:r>
      <w:proofErr w:type="gramStart"/>
      <w:r>
        <w:t>meglévő</w:t>
      </w:r>
      <w:proofErr w:type="gramEnd"/>
      <w:r>
        <w:t xml:space="preserve"> közvilágítási hálózat és tartóoszlopra helyezve. </w:t>
      </w:r>
    </w:p>
    <w:p w:rsidR="008D459D" w:rsidRDefault="008D459D" w:rsidP="00276376"/>
    <w:p w:rsidR="00276376" w:rsidRPr="00276376" w:rsidRDefault="00276376" w:rsidP="00276376">
      <w:pPr>
        <w:rPr>
          <w:u w:val="single"/>
        </w:rPr>
      </w:pPr>
      <w:r w:rsidRPr="00276376">
        <w:rPr>
          <w:u w:val="single"/>
          <w:shd w:val="clear" w:color="auto" w:fill="FFFFFF"/>
        </w:rPr>
        <w:t>KEHOP-2.2.1-15-2015-00005 „Észak- és közép-dunántúli szennyvízelvezetési és- kezelési fejlesztés 4. (ékdu 4.)”</w:t>
      </w:r>
    </w:p>
    <w:p w:rsidR="0080789C" w:rsidRPr="0080789C" w:rsidRDefault="0080789C" w:rsidP="0080789C">
      <w:pPr>
        <w:rPr>
          <w:color w:val="000000" w:themeColor="text1"/>
        </w:rPr>
      </w:pPr>
      <w:r w:rsidRPr="009C14D1">
        <w:rPr>
          <w:color w:val="000000" w:themeColor="text1"/>
          <w:shd w:val="clear" w:color="auto" w:fill="FFFFFF"/>
        </w:rPr>
        <w:t>A projekt megvalósításának elsődleges célja, hogy a település szennyvizének ártalommentes elhelyezését hosszútávon megoldja, ezzel a talajvíz szennyezésének, a sérülékeny ivóvízbázisok veszélyeztetésének megszüntetését, valamint a környező felszíni és felszín alatti vízminőség védelmét szolgálja.</w:t>
      </w:r>
      <w:r w:rsidRPr="009C14D1">
        <w:rPr>
          <w:color w:val="000000" w:themeColor="text1"/>
        </w:rPr>
        <w:t xml:space="preserve"> </w:t>
      </w:r>
      <w:r w:rsidRPr="009C14D1">
        <w:rPr>
          <w:color w:val="000000" w:themeColor="text1"/>
          <w:shd w:val="clear" w:color="auto" w:fill="FFFFFF"/>
        </w:rPr>
        <w:t>Az Önkormányzat számára a szennyvíztisztítás korszerűsítése és fejlesztése elengedhetetlen feltétele a további településfejlesztési elképzelések megvalósításának. A települési környezet minőségének javítása és a felzárkózás lehetősége is indokolják a fejlesztések szükségességét.</w:t>
      </w:r>
    </w:p>
    <w:p w:rsidR="0080789C" w:rsidRPr="0080789C" w:rsidRDefault="0080789C" w:rsidP="00625D3E">
      <w:pPr>
        <w:rPr>
          <w:color w:val="000000" w:themeColor="text1"/>
          <w:shd w:val="clear" w:color="auto" w:fill="FFFFFF"/>
        </w:rPr>
      </w:pPr>
      <w:r>
        <w:rPr>
          <w:color w:val="000000" w:themeColor="text1"/>
          <w:shd w:val="clear" w:color="auto" w:fill="FFFFFF"/>
        </w:rPr>
        <w:t>A</w:t>
      </w:r>
      <w:r w:rsidRPr="0080789C">
        <w:rPr>
          <w:color w:val="000000" w:themeColor="text1"/>
          <w:shd w:val="clear" w:color="auto" w:fill="FFFFFF"/>
        </w:rPr>
        <w:t xml:space="preserve"> 2018</w:t>
      </w:r>
      <w:r>
        <w:rPr>
          <w:color w:val="000000" w:themeColor="text1"/>
          <w:shd w:val="clear" w:color="auto" w:fill="FFFFFF"/>
        </w:rPr>
        <w:t xml:space="preserve"> augusztusában indult beruházás összesen </w:t>
      </w:r>
      <w:r w:rsidRPr="0080789C">
        <w:rPr>
          <w:color w:val="000000" w:themeColor="text1"/>
          <w:shd w:val="clear" w:color="auto" w:fill="FFFFFF"/>
        </w:rPr>
        <w:t>1,8 milliárd forint</w:t>
      </w:r>
      <w:r>
        <w:rPr>
          <w:color w:val="000000" w:themeColor="text1"/>
          <w:shd w:val="clear" w:color="auto" w:fill="FFFFFF"/>
        </w:rPr>
        <w:t>nyi</w:t>
      </w:r>
      <w:r w:rsidRPr="0080789C">
        <w:rPr>
          <w:color w:val="000000" w:themeColor="text1"/>
          <w:shd w:val="clear" w:color="auto" w:fill="FFFFFF"/>
        </w:rPr>
        <w:t xml:space="preserve"> pályázati</w:t>
      </w:r>
      <w:r>
        <w:rPr>
          <w:color w:val="000000" w:themeColor="text1"/>
          <w:shd w:val="clear" w:color="auto" w:fill="FFFFFF"/>
        </w:rPr>
        <w:t xml:space="preserve"> és állami</w:t>
      </w:r>
      <w:r w:rsidRPr="0080789C">
        <w:rPr>
          <w:color w:val="000000" w:themeColor="text1"/>
          <w:shd w:val="clear" w:color="auto" w:fill="FFFFFF"/>
        </w:rPr>
        <w:t xml:space="preserve"> forrásból valósul amely Bonyhád mellett Cikónak, Kakasdnak, Kismányoknak és Nagymányoknak is kiemelten fontos, hiszen </w:t>
      </w:r>
      <w:proofErr w:type="gramStart"/>
      <w:r w:rsidRPr="0080789C">
        <w:rPr>
          <w:color w:val="000000" w:themeColor="text1"/>
          <w:shd w:val="clear" w:color="auto" w:fill="FFFFFF"/>
        </w:rPr>
        <w:t>ezen</w:t>
      </w:r>
      <w:proofErr w:type="gramEnd"/>
      <w:r w:rsidRPr="0080789C">
        <w:rPr>
          <w:color w:val="000000" w:themeColor="text1"/>
          <w:shd w:val="clear" w:color="auto" w:fill="FFFFFF"/>
        </w:rPr>
        <w:t xml:space="preserve"> települések szennyvizét is kezeli a telep.</w:t>
      </w:r>
    </w:p>
    <w:p w:rsidR="007A2A44" w:rsidRDefault="007A2A44" w:rsidP="00625D3E">
      <w:r w:rsidRPr="00E83614">
        <w:t>Bonyhád Város meglévő szennyvíztisztító telepének biológiai tisztítási technológiája a kibocsátott tisztított szennyvíz minőségi paramétereinek tekintetében</w:t>
      </w:r>
      <w:r w:rsidR="0080789C">
        <w:t xml:space="preserve"> már</w:t>
      </w:r>
      <w:r w:rsidRPr="00E83614">
        <w:t xml:space="preserve"> nem </w:t>
      </w:r>
      <w:r w:rsidR="0080789C">
        <w:t xml:space="preserve">volt </w:t>
      </w:r>
      <w:r w:rsidRPr="00E83614">
        <w:t xml:space="preserve">képes teljesíteni az előírt hatósági előírásokat. A </w:t>
      </w:r>
      <w:r w:rsidR="001471F5">
        <w:t xml:space="preserve">korábbi </w:t>
      </w:r>
      <w:r w:rsidRPr="00E83614">
        <w:t xml:space="preserve">technológia (és biológiai tisztító műtárgyak) elsősorban a nitrogén és </w:t>
      </w:r>
      <w:r w:rsidR="00224109">
        <w:t>a foszfor tekintetében nem tudta megfelelő mértékben</w:t>
      </w:r>
      <w:r w:rsidRPr="00E83614">
        <w:t xml:space="preserve"> biztosítani az előírt határértékeket. </w:t>
      </w:r>
    </w:p>
    <w:p w:rsidR="0080789C" w:rsidRPr="0080789C" w:rsidRDefault="0080789C" w:rsidP="00A04CB9">
      <w:pPr>
        <w:shd w:val="clear" w:color="auto" w:fill="FFFFFF"/>
        <w:spacing w:after="0" w:line="240" w:lineRule="auto"/>
        <w:jc w:val="left"/>
        <w:rPr>
          <w:color w:val="000000" w:themeColor="text1"/>
          <w:szCs w:val="24"/>
          <w:u w:val="single"/>
          <w:lang w:eastAsia="hu-HU"/>
        </w:rPr>
      </w:pPr>
      <w:r w:rsidRPr="0080789C">
        <w:rPr>
          <w:color w:val="000000" w:themeColor="text1"/>
          <w:szCs w:val="24"/>
          <w:u w:val="single"/>
          <w:lang w:eastAsia="hu-HU"/>
        </w:rPr>
        <w:t>A fejlesztés az alábbiakat f</w:t>
      </w:r>
      <w:r w:rsidR="00A04CB9">
        <w:rPr>
          <w:color w:val="000000" w:themeColor="text1"/>
          <w:szCs w:val="24"/>
          <w:u w:val="single"/>
          <w:lang w:eastAsia="hu-HU"/>
        </w:rPr>
        <w:t>oglalja magába:</w:t>
      </w:r>
    </w:p>
    <w:p w:rsidR="0080789C" w:rsidRPr="0080789C" w:rsidRDefault="0080789C" w:rsidP="00A04CB9">
      <w:pPr>
        <w:spacing w:after="0" w:line="240" w:lineRule="auto"/>
        <w:jc w:val="left"/>
        <w:rPr>
          <w:color w:val="000000" w:themeColor="text1"/>
          <w:szCs w:val="24"/>
          <w:lang w:eastAsia="hu-HU"/>
        </w:rPr>
      </w:pPr>
      <w:r w:rsidRPr="0080789C">
        <w:rPr>
          <w:color w:val="000000" w:themeColor="text1"/>
          <w:szCs w:val="24"/>
          <w:shd w:val="clear" w:color="auto" w:fill="FFFFFF"/>
          <w:lang w:eastAsia="hu-HU"/>
        </w:rPr>
        <w:t>1. Szennyvízkezelés</w:t>
      </w:r>
      <w:r>
        <w:rPr>
          <w:color w:val="000000" w:themeColor="text1"/>
          <w:szCs w:val="24"/>
          <w:shd w:val="clear" w:color="auto" w:fill="FFFFFF"/>
          <w:lang w:eastAsia="hu-HU"/>
        </w:rPr>
        <w:t>- szennyvíztisztító telep fejlesztése</w:t>
      </w:r>
      <w:r w:rsidRPr="0080789C">
        <w:rPr>
          <w:color w:val="000000" w:themeColor="text1"/>
          <w:szCs w:val="24"/>
          <w:lang w:eastAsia="hu-HU"/>
        </w:rPr>
        <w:br/>
      </w:r>
      <w:r w:rsidRPr="0080789C">
        <w:rPr>
          <w:color w:val="000000" w:themeColor="text1"/>
          <w:szCs w:val="24"/>
          <w:shd w:val="clear" w:color="auto" w:fill="FFFFFF"/>
          <w:lang w:eastAsia="hu-HU"/>
        </w:rPr>
        <w:t>2. Hálózatépítés – szennyvízelvezetés:</w:t>
      </w:r>
    </w:p>
    <w:p w:rsidR="0080789C" w:rsidRPr="0080789C" w:rsidRDefault="0080789C" w:rsidP="00A04CB9">
      <w:pPr>
        <w:numPr>
          <w:ilvl w:val="0"/>
          <w:numId w:val="22"/>
        </w:numPr>
        <w:shd w:val="clear" w:color="auto" w:fill="FFFFFF"/>
        <w:spacing w:after="0" w:line="240" w:lineRule="auto"/>
        <w:jc w:val="left"/>
        <w:rPr>
          <w:color w:val="000000" w:themeColor="text1"/>
          <w:szCs w:val="24"/>
          <w:lang w:eastAsia="hu-HU"/>
        </w:rPr>
      </w:pPr>
      <w:r w:rsidRPr="0080789C">
        <w:rPr>
          <w:color w:val="000000" w:themeColor="text1"/>
          <w:szCs w:val="24"/>
          <w:lang w:eastAsia="hu-HU"/>
        </w:rPr>
        <w:lastRenderedPageBreak/>
        <w:t>nyílt árkos vezetéképítés keretén belül:</w:t>
      </w:r>
    </w:p>
    <w:p w:rsidR="0080789C" w:rsidRPr="0080789C" w:rsidRDefault="0080789C" w:rsidP="00A04CB9">
      <w:pPr>
        <w:numPr>
          <w:ilvl w:val="1"/>
          <w:numId w:val="22"/>
        </w:numPr>
        <w:shd w:val="clear" w:color="auto" w:fill="FFFFFF"/>
        <w:spacing w:after="0" w:line="240" w:lineRule="auto"/>
        <w:jc w:val="left"/>
        <w:rPr>
          <w:color w:val="000000" w:themeColor="text1"/>
          <w:szCs w:val="24"/>
          <w:lang w:eastAsia="hu-HU"/>
        </w:rPr>
      </w:pPr>
      <w:r w:rsidRPr="0080789C">
        <w:rPr>
          <w:color w:val="000000" w:themeColor="text1"/>
          <w:szCs w:val="24"/>
          <w:lang w:eastAsia="hu-HU"/>
        </w:rPr>
        <w:t xml:space="preserve">gravitációs </w:t>
      </w:r>
      <w:proofErr w:type="gramStart"/>
      <w:r w:rsidRPr="0080789C">
        <w:rPr>
          <w:color w:val="000000" w:themeColor="text1"/>
          <w:szCs w:val="24"/>
          <w:lang w:eastAsia="hu-HU"/>
        </w:rPr>
        <w:t>csatorna építés</w:t>
      </w:r>
      <w:proofErr w:type="gramEnd"/>
      <w:r w:rsidRPr="0080789C">
        <w:rPr>
          <w:color w:val="000000" w:themeColor="text1"/>
          <w:szCs w:val="24"/>
          <w:lang w:eastAsia="hu-HU"/>
        </w:rPr>
        <w:t>: 869 m</w:t>
      </w:r>
    </w:p>
    <w:p w:rsidR="0080789C" w:rsidRPr="0080789C" w:rsidRDefault="0080789C" w:rsidP="00A04CB9">
      <w:pPr>
        <w:numPr>
          <w:ilvl w:val="0"/>
          <w:numId w:val="22"/>
        </w:numPr>
        <w:shd w:val="clear" w:color="auto" w:fill="FFFFFF"/>
        <w:spacing w:after="0" w:line="240" w:lineRule="auto"/>
        <w:jc w:val="left"/>
        <w:rPr>
          <w:color w:val="000000" w:themeColor="text1"/>
          <w:szCs w:val="24"/>
          <w:lang w:eastAsia="hu-HU"/>
        </w:rPr>
      </w:pPr>
      <w:r w:rsidRPr="0080789C">
        <w:rPr>
          <w:color w:val="000000" w:themeColor="text1"/>
          <w:szCs w:val="24"/>
          <w:lang w:eastAsia="hu-HU"/>
        </w:rPr>
        <w:t>kitakarás nélküli vezetéképítés:</w:t>
      </w:r>
    </w:p>
    <w:p w:rsidR="0080789C" w:rsidRPr="0080789C" w:rsidRDefault="0080789C" w:rsidP="00A04CB9">
      <w:pPr>
        <w:numPr>
          <w:ilvl w:val="1"/>
          <w:numId w:val="22"/>
        </w:numPr>
        <w:shd w:val="clear" w:color="auto" w:fill="FFFFFF"/>
        <w:spacing w:after="0" w:line="240" w:lineRule="auto"/>
        <w:jc w:val="left"/>
        <w:rPr>
          <w:color w:val="000000" w:themeColor="text1"/>
          <w:szCs w:val="24"/>
          <w:lang w:eastAsia="hu-HU"/>
        </w:rPr>
      </w:pPr>
      <w:r w:rsidRPr="0080789C">
        <w:rPr>
          <w:color w:val="000000" w:themeColor="text1"/>
          <w:szCs w:val="24"/>
          <w:lang w:eastAsia="hu-HU"/>
        </w:rPr>
        <w:t>csőbélelés: 2710 m</w:t>
      </w:r>
    </w:p>
    <w:p w:rsidR="0080789C" w:rsidRPr="0080789C" w:rsidRDefault="0080789C" w:rsidP="00A04CB9">
      <w:pPr>
        <w:spacing w:after="0" w:line="240" w:lineRule="auto"/>
        <w:jc w:val="left"/>
        <w:rPr>
          <w:color w:val="000000" w:themeColor="text1"/>
          <w:szCs w:val="24"/>
          <w:lang w:eastAsia="hu-HU"/>
        </w:rPr>
      </w:pPr>
      <w:r w:rsidRPr="0080789C">
        <w:rPr>
          <w:color w:val="000000" w:themeColor="text1"/>
          <w:szCs w:val="24"/>
          <w:shd w:val="clear" w:color="auto" w:fill="FFFFFF"/>
          <w:lang w:eastAsia="hu-HU"/>
        </w:rPr>
        <w:t>3. Műtárgyak rekonstrukciója:</w:t>
      </w:r>
    </w:p>
    <w:p w:rsidR="007A2A44" w:rsidRDefault="0080789C" w:rsidP="00A04CB9">
      <w:pPr>
        <w:numPr>
          <w:ilvl w:val="0"/>
          <w:numId w:val="23"/>
        </w:numPr>
        <w:shd w:val="clear" w:color="auto" w:fill="FFFFFF"/>
        <w:spacing w:after="0" w:line="240" w:lineRule="auto"/>
        <w:jc w:val="left"/>
        <w:rPr>
          <w:color w:val="000000" w:themeColor="text1"/>
          <w:szCs w:val="24"/>
          <w:lang w:eastAsia="hu-HU"/>
        </w:rPr>
      </w:pPr>
      <w:r w:rsidRPr="0080789C">
        <w:rPr>
          <w:color w:val="000000" w:themeColor="text1"/>
          <w:szCs w:val="24"/>
          <w:lang w:eastAsia="hu-HU"/>
        </w:rPr>
        <w:t>átemelők rekonstrukciója: 7db</w:t>
      </w:r>
    </w:p>
    <w:p w:rsidR="008D459D" w:rsidRDefault="00062A08" w:rsidP="00062A08">
      <w:pPr>
        <w:shd w:val="clear" w:color="auto" w:fill="FFFFFF"/>
        <w:spacing w:before="100" w:beforeAutospacing="1" w:after="100" w:afterAutospacing="1" w:line="240" w:lineRule="auto"/>
        <w:rPr>
          <w:color w:val="000000" w:themeColor="text1"/>
          <w:szCs w:val="24"/>
          <w:lang w:eastAsia="hu-HU"/>
        </w:rPr>
      </w:pPr>
      <w:r>
        <w:t>A projekt keretében 2020. április 30-án megkezdték a próbaüzemet a szennyvíztelepen. A rekonstrukciós munkák kapcsán a Gyár utcai és Rákóczi utcai szennyvízcsatorna rendszer egyes szakaszainak építési beruházási</w:t>
      </w:r>
      <w:r>
        <w:rPr>
          <w:b/>
          <w:bCs/>
        </w:rPr>
        <w:t xml:space="preserve"> </w:t>
      </w:r>
      <w:r>
        <w:t>munkái   is elkezdődtek május 21-én.</w:t>
      </w:r>
      <w:r>
        <w:rPr>
          <w:color w:val="000000" w:themeColor="text1"/>
          <w:szCs w:val="24"/>
          <w:lang w:eastAsia="hu-HU"/>
        </w:rPr>
        <w:t xml:space="preserve"> </w:t>
      </w:r>
      <w:r w:rsidR="00D86265">
        <w:rPr>
          <w:color w:val="000000" w:themeColor="text1"/>
          <w:szCs w:val="24"/>
          <w:lang w:eastAsia="hu-HU"/>
        </w:rPr>
        <w:t xml:space="preserve">A projekt </w:t>
      </w:r>
      <w:r w:rsidR="00AA70DB">
        <w:rPr>
          <w:color w:val="000000" w:themeColor="text1"/>
          <w:szCs w:val="24"/>
          <w:lang w:eastAsia="hu-HU"/>
        </w:rPr>
        <w:t>terveze</w:t>
      </w:r>
      <w:r>
        <w:rPr>
          <w:color w:val="000000" w:themeColor="text1"/>
          <w:szCs w:val="24"/>
          <w:lang w:eastAsia="hu-HU"/>
        </w:rPr>
        <w:t xml:space="preserve">tt befejezésének dátuma: 2021. január </w:t>
      </w:r>
      <w:r w:rsidR="00AA70DB">
        <w:rPr>
          <w:color w:val="000000" w:themeColor="text1"/>
          <w:szCs w:val="24"/>
          <w:lang w:eastAsia="hu-HU"/>
        </w:rPr>
        <w:t>09.</w:t>
      </w:r>
    </w:p>
    <w:p w:rsidR="008D459D" w:rsidRPr="00062A08" w:rsidRDefault="008D459D" w:rsidP="008D459D">
      <w:pPr>
        <w:shd w:val="clear" w:color="auto" w:fill="FFFFFF"/>
        <w:spacing w:after="0" w:line="240" w:lineRule="auto"/>
        <w:rPr>
          <w:color w:val="000000" w:themeColor="text1"/>
          <w:szCs w:val="24"/>
          <w:lang w:eastAsia="hu-HU"/>
        </w:rPr>
      </w:pPr>
    </w:p>
    <w:p w:rsidR="003E6CA8" w:rsidRPr="009C14D1" w:rsidRDefault="009F11BF" w:rsidP="00FF36F2">
      <w:pPr>
        <w:rPr>
          <w:u w:val="single"/>
        </w:rPr>
      </w:pPr>
      <w:r w:rsidRPr="009C14D1">
        <w:rPr>
          <w:noProof/>
          <w:u w:val="single"/>
        </w:rPr>
        <w:t xml:space="preserve">TOP-7.1.1-16-H-ERFA-2019-00239 </w:t>
      </w:r>
      <w:r>
        <w:rPr>
          <w:noProof/>
          <w:u w:val="single"/>
        </w:rPr>
        <w:t>– „</w:t>
      </w:r>
      <w:r w:rsidR="003E6CA8" w:rsidRPr="009C14D1">
        <w:rPr>
          <w:szCs w:val="24"/>
          <w:u w:val="single"/>
        </w:rPr>
        <w:t>Solymár Imre Városi Könyvtár és park közösségi tér</w:t>
      </w:r>
      <w:r>
        <w:rPr>
          <w:szCs w:val="24"/>
          <w:u w:val="single"/>
        </w:rPr>
        <w:t xml:space="preserve"> infrastrukturális fejlesztése”</w:t>
      </w:r>
    </w:p>
    <w:p w:rsidR="005E6831" w:rsidRDefault="005E6831" w:rsidP="005E6831">
      <w:pPr>
        <w:spacing w:before="120" w:after="120" w:line="180" w:lineRule="atLeast"/>
        <w:rPr>
          <w:szCs w:val="24"/>
        </w:rPr>
      </w:pPr>
      <w:r>
        <w:rPr>
          <w:szCs w:val="24"/>
        </w:rPr>
        <w:t>Solymár Imre Városi Könyvtár tekintetében a legsürgetőbb feladat az épület tetőzetének felújítása volt. A héjazat cseréje, tetőszerkezet állagmegóvása, a parkban lévő játszótéri elemek teljes cseréje, növénytelepítés, utcabútorok kihelyezése, akadálymentes mosdó kialakítása a Bonyhádi Helyi Közösség által javasolt, TOP támogatásnak volt köszönhető. Az beruházás 2019-ben valósult meg. Az önkormányzat az akadálymentes parkolót saját forrásból építtette meg, illetve biztosította a park járdáinak részleges felújítását, új szakasszal történő kibővítését, egyúttal folytatódott az épületen az ablakok hőszigetelt nyílászáróra való cseréje is.</w:t>
      </w:r>
    </w:p>
    <w:p w:rsidR="005E6831" w:rsidRDefault="005E6831" w:rsidP="005E6831">
      <w:pPr>
        <w:spacing w:before="120" w:after="120" w:line="180" w:lineRule="atLeast"/>
        <w:rPr>
          <w:szCs w:val="24"/>
        </w:rPr>
      </w:pPr>
      <w:r>
        <w:rPr>
          <w:szCs w:val="24"/>
        </w:rPr>
        <w:t>A fejlesztés Magyarország Kormánya és az Európai Unió támogatásával a TOP-7.1.1-16-H-ERFA-2019-00239 azonosító számú projektek keretében és önkormányzati költségvetési forrásból valósult meg.</w:t>
      </w:r>
    </w:p>
    <w:p w:rsidR="005E6831" w:rsidRDefault="005E6831" w:rsidP="008D459D">
      <w:pPr>
        <w:pStyle w:val="Listaszerbekezds"/>
        <w:spacing w:after="0"/>
        <w:ind w:left="1440"/>
        <w:rPr>
          <w:szCs w:val="20"/>
        </w:rPr>
      </w:pPr>
    </w:p>
    <w:p w:rsidR="00F32D0A" w:rsidRDefault="00F32D0A" w:rsidP="00F32D0A">
      <w:r w:rsidRPr="007D4190">
        <w:rPr>
          <w:u w:val="single"/>
        </w:rPr>
        <w:t>Intézmények</w:t>
      </w:r>
      <w:r>
        <w:rPr>
          <w:u w:val="single"/>
        </w:rPr>
        <w:t>, ingatlanok</w:t>
      </w:r>
      <w:r w:rsidRPr="007D4190">
        <w:rPr>
          <w:u w:val="single"/>
        </w:rPr>
        <w:t xml:space="preserve"> energetikai korszerűsítése</w:t>
      </w:r>
      <w:r>
        <w:t>:</w:t>
      </w:r>
    </w:p>
    <w:p w:rsidR="00F32D0A" w:rsidRPr="00A9366C" w:rsidRDefault="00F32D0A" w:rsidP="00F32D0A">
      <w:r>
        <w:t xml:space="preserve">A megvalósult korszerűsítéssel (nyílászáró csere, hőszigetelés, gépészeti és villamos hálózat korszerűsítése) csökken az energia felhasználás és </w:t>
      </w:r>
      <w:proofErr w:type="gramStart"/>
      <w:r>
        <w:t>ezáltal</w:t>
      </w:r>
      <w:proofErr w:type="gramEnd"/>
      <w:r>
        <w:t xml:space="preserve"> a CO2 kibocsátás, mely közvetve hozzájárul a környezetünk megóvásához. </w:t>
      </w:r>
    </w:p>
    <w:p w:rsidR="00F32D0A" w:rsidRPr="007D4190" w:rsidRDefault="00F32D0A" w:rsidP="00F32D0A">
      <w:pPr>
        <w:pStyle w:val="Listaszerbekezds"/>
        <w:numPr>
          <w:ilvl w:val="0"/>
          <w:numId w:val="16"/>
        </w:numPr>
        <w:rPr>
          <w:szCs w:val="24"/>
        </w:rPr>
      </w:pPr>
      <w:r w:rsidRPr="007D4190">
        <w:rPr>
          <w:szCs w:val="24"/>
        </w:rPr>
        <w:t xml:space="preserve">Váralja tábor </w:t>
      </w:r>
    </w:p>
    <w:p w:rsidR="00F32D0A" w:rsidRPr="007D4190" w:rsidRDefault="00F32D0A" w:rsidP="00F32D0A">
      <w:pPr>
        <w:pStyle w:val="Listaszerbekezds"/>
        <w:numPr>
          <w:ilvl w:val="0"/>
          <w:numId w:val="16"/>
        </w:numPr>
        <w:rPr>
          <w:szCs w:val="24"/>
        </w:rPr>
      </w:pPr>
      <w:r>
        <w:rPr>
          <w:szCs w:val="24"/>
        </w:rPr>
        <w:t>Bonyhádi Varázskapu Bölcsőde és Óvoda</w:t>
      </w:r>
    </w:p>
    <w:p w:rsidR="00F32D0A" w:rsidRPr="00E253B0" w:rsidRDefault="00F32D0A" w:rsidP="00F32D0A">
      <w:pPr>
        <w:pStyle w:val="Listaszerbekezds"/>
        <w:numPr>
          <w:ilvl w:val="0"/>
          <w:numId w:val="16"/>
        </w:numPr>
        <w:rPr>
          <w:szCs w:val="24"/>
        </w:rPr>
      </w:pPr>
      <w:r w:rsidRPr="00E253B0">
        <w:t>Családsegítő és gyermekjóléti szolgálat épülete</w:t>
      </w:r>
    </w:p>
    <w:p w:rsidR="00F32D0A" w:rsidRPr="00EE1637" w:rsidRDefault="00F32D0A" w:rsidP="00F32D0A">
      <w:pPr>
        <w:pStyle w:val="Listaszerbekezds"/>
        <w:numPr>
          <w:ilvl w:val="0"/>
          <w:numId w:val="16"/>
        </w:numPr>
        <w:rPr>
          <w:szCs w:val="24"/>
        </w:rPr>
      </w:pPr>
      <w:r>
        <w:rPr>
          <w:szCs w:val="24"/>
          <w:shd w:val="clear" w:color="auto" w:fill="FFFFFF"/>
        </w:rPr>
        <w:t>Bonyhádi z</w:t>
      </w:r>
      <w:r w:rsidRPr="003E5292">
        <w:rPr>
          <w:szCs w:val="24"/>
          <w:shd w:val="clear" w:color="auto" w:fill="FFFFFF"/>
        </w:rPr>
        <w:t>eneiskola</w:t>
      </w:r>
      <w:r>
        <w:rPr>
          <w:szCs w:val="24"/>
          <w:shd w:val="clear" w:color="auto" w:fill="FFFFFF"/>
        </w:rPr>
        <w:t xml:space="preserve"> (hőszigetelés)</w:t>
      </w:r>
    </w:p>
    <w:p w:rsidR="00F32D0A" w:rsidRPr="00F32D0A" w:rsidRDefault="00F32D0A" w:rsidP="00F32D0A">
      <w:pPr>
        <w:pStyle w:val="Listaszerbekezds"/>
        <w:numPr>
          <w:ilvl w:val="0"/>
          <w:numId w:val="16"/>
        </w:numPr>
        <w:rPr>
          <w:szCs w:val="24"/>
        </w:rPr>
      </w:pPr>
      <w:r>
        <w:rPr>
          <w:szCs w:val="24"/>
          <w:shd w:val="clear" w:color="auto" w:fill="FFFFFF"/>
        </w:rPr>
        <w:t>Bonyhádi Városi Sportcsarnok</w:t>
      </w:r>
    </w:p>
    <w:p w:rsidR="008D459D" w:rsidRPr="008D459D" w:rsidRDefault="00F32D0A" w:rsidP="0055345B">
      <w:pPr>
        <w:pStyle w:val="Listaszerbekezds"/>
        <w:numPr>
          <w:ilvl w:val="0"/>
          <w:numId w:val="16"/>
        </w:numPr>
        <w:rPr>
          <w:szCs w:val="24"/>
        </w:rPr>
      </w:pPr>
      <w:r>
        <w:rPr>
          <w:szCs w:val="24"/>
        </w:rPr>
        <w:t>Ö</w:t>
      </w:r>
      <w:r w:rsidRPr="00F32D0A">
        <w:rPr>
          <w:szCs w:val="24"/>
        </w:rPr>
        <w:t xml:space="preserve">nkormányzati lakás (Szent Imre u. 1.)  nyílászáró csere, </w:t>
      </w:r>
      <w:proofErr w:type="gramStart"/>
      <w:r w:rsidRPr="00F32D0A">
        <w:rPr>
          <w:szCs w:val="24"/>
        </w:rPr>
        <w:t>fűtés korszerűsítés</w:t>
      </w:r>
      <w:bookmarkStart w:id="80" w:name="_GoBack"/>
      <w:bookmarkEnd w:id="80"/>
      <w:proofErr w:type="gramEnd"/>
    </w:p>
    <w:p w:rsidR="008D459D" w:rsidRDefault="008D459D" w:rsidP="0055345B">
      <w:pPr>
        <w:pStyle w:val="Cmsor1"/>
      </w:pPr>
    </w:p>
    <w:p w:rsidR="008D459D" w:rsidRDefault="008D459D" w:rsidP="0055345B">
      <w:pPr>
        <w:pStyle w:val="Cmsor1"/>
      </w:pPr>
    </w:p>
    <w:p w:rsidR="008D459D" w:rsidRDefault="008D459D" w:rsidP="0055345B">
      <w:pPr>
        <w:pStyle w:val="Cmsor1"/>
      </w:pPr>
    </w:p>
    <w:p w:rsidR="008D459D" w:rsidRDefault="008D459D" w:rsidP="0055345B">
      <w:pPr>
        <w:pStyle w:val="Cmsor1"/>
      </w:pPr>
    </w:p>
    <w:p w:rsidR="008D459D" w:rsidRDefault="008D459D" w:rsidP="0055345B">
      <w:pPr>
        <w:pStyle w:val="Cmsor1"/>
      </w:pPr>
    </w:p>
    <w:p w:rsidR="008D459D" w:rsidRDefault="008D459D" w:rsidP="0055345B">
      <w:pPr>
        <w:pStyle w:val="Cmsor1"/>
      </w:pPr>
    </w:p>
    <w:p w:rsidR="004758E7" w:rsidRPr="0055345B" w:rsidRDefault="004758E7" w:rsidP="0055345B">
      <w:pPr>
        <w:pStyle w:val="Cmsor1"/>
      </w:pPr>
      <w:bookmarkStart w:id="81" w:name="_Toc42507921"/>
      <w:r w:rsidRPr="0055345B">
        <w:lastRenderedPageBreak/>
        <w:t>Lakossági szemléletformáló programok</w:t>
      </w:r>
      <w:bookmarkEnd w:id="81"/>
      <w:r w:rsidRPr="0055345B">
        <w:t xml:space="preserve"> </w:t>
      </w:r>
    </w:p>
    <w:p w:rsidR="004758E7" w:rsidRPr="0073489E" w:rsidRDefault="004758E7" w:rsidP="00161557">
      <w:pPr>
        <w:spacing w:after="0"/>
        <w:rPr>
          <w:bCs/>
          <w:i/>
          <w:iCs/>
          <w:smallCaps/>
        </w:rPr>
      </w:pPr>
    </w:p>
    <w:p w:rsidR="004758E7" w:rsidRPr="0073489E" w:rsidRDefault="004758E7" w:rsidP="00E16626">
      <w:pPr>
        <w:numPr>
          <w:ilvl w:val="0"/>
          <w:numId w:val="5"/>
        </w:numPr>
        <w:spacing w:after="0"/>
        <w:ind w:left="714" w:hanging="357"/>
      </w:pPr>
      <w:r w:rsidRPr="0073489E">
        <w:t xml:space="preserve">Föld órája keretében a Városháza díszvilágításának lekapcsolása egy </w:t>
      </w:r>
      <w:r w:rsidR="00E83614">
        <w:t>éjszakára</w:t>
      </w:r>
      <w:r w:rsidRPr="0073489E">
        <w:t>, ezzel felhívva a lakosság figyelmét az energiatudatos életmódra</w:t>
      </w:r>
    </w:p>
    <w:p w:rsidR="004758E7" w:rsidRPr="0073489E" w:rsidRDefault="004758E7" w:rsidP="00E16626">
      <w:pPr>
        <w:numPr>
          <w:ilvl w:val="0"/>
          <w:numId w:val="5"/>
        </w:numPr>
        <w:spacing w:after="0"/>
        <w:ind w:left="714" w:hanging="357"/>
      </w:pPr>
      <w:r w:rsidRPr="0073489E">
        <w:t xml:space="preserve">TeSzedd! önkéntes szemétszedés </w:t>
      </w:r>
      <w:r w:rsidR="00E83614">
        <w:t>a város közterületein</w:t>
      </w:r>
    </w:p>
    <w:p w:rsidR="004758E7" w:rsidRPr="0073489E" w:rsidRDefault="004758E7" w:rsidP="00E16626">
      <w:pPr>
        <w:numPr>
          <w:ilvl w:val="0"/>
          <w:numId w:val="5"/>
        </w:numPr>
        <w:spacing w:after="0"/>
        <w:ind w:left="714" w:hanging="357"/>
      </w:pPr>
      <w:r w:rsidRPr="0073489E">
        <w:t>Virágos Bonyhádért program</w:t>
      </w:r>
    </w:p>
    <w:p w:rsidR="004758E7" w:rsidRPr="0073489E" w:rsidRDefault="004758E7" w:rsidP="00E16626">
      <w:pPr>
        <w:numPr>
          <w:ilvl w:val="0"/>
          <w:numId w:val="5"/>
        </w:numPr>
        <w:spacing w:after="0"/>
        <w:ind w:left="714" w:hanging="357"/>
      </w:pPr>
      <w:r w:rsidRPr="0073489E">
        <w:t>Európai Mobilitási Hét- Autómentes nap szeptember 22.</w:t>
      </w:r>
    </w:p>
    <w:p w:rsidR="004758E7" w:rsidRPr="0073489E" w:rsidRDefault="004758E7" w:rsidP="00E16626">
      <w:pPr>
        <w:numPr>
          <w:ilvl w:val="0"/>
          <w:numId w:val="5"/>
        </w:numPr>
        <w:spacing w:after="0"/>
        <w:ind w:left="714" w:hanging="357"/>
      </w:pPr>
      <w:r w:rsidRPr="0073489E">
        <w:t>„Életfa program”</w:t>
      </w:r>
    </w:p>
    <w:p w:rsidR="004758E7" w:rsidRDefault="004758E7" w:rsidP="00E16626">
      <w:pPr>
        <w:numPr>
          <w:ilvl w:val="0"/>
          <w:numId w:val="5"/>
        </w:numPr>
        <w:spacing w:after="0"/>
        <w:ind w:left="714" w:hanging="357"/>
      </w:pPr>
      <w:r w:rsidRPr="0073489E">
        <w:t>E</w:t>
      </w:r>
      <w:r w:rsidR="003C6501">
        <w:t>urópai Hulladékcsökkentési Hét</w:t>
      </w:r>
    </w:p>
    <w:p w:rsidR="003C6501" w:rsidRDefault="003C6501" w:rsidP="00E16626">
      <w:pPr>
        <w:numPr>
          <w:ilvl w:val="0"/>
          <w:numId w:val="5"/>
        </w:numPr>
        <w:spacing w:after="0"/>
        <w:ind w:left="714" w:hanging="357"/>
      </w:pPr>
      <w:r>
        <w:t xml:space="preserve">Műanyag kupak és alumínium doboz gyűjtő verseny </w:t>
      </w:r>
      <w:proofErr w:type="spellStart"/>
      <w:r>
        <w:t>ált</w:t>
      </w:r>
      <w:proofErr w:type="gramStart"/>
      <w:r>
        <w:t>.iskolások</w:t>
      </w:r>
      <w:proofErr w:type="spellEnd"/>
      <w:proofErr w:type="gramEnd"/>
      <w:r>
        <w:t xml:space="preserve"> számára</w:t>
      </w:r>
    </w:p>
    <w:p w:rsidR="00271771" w:rsidRDefault="00271771" w:rsidP="00E16626">
      <w:pPr>
        <w:numPr>
          <w:ilvl w:val="0"/>
          <w:numId w:val="5"/>
        </w:numPr>
        <w:spacing w:after="0"/>
        <w:ind w:left="714" w:hanging="357"/>
      </w:pPr>
      <w:r>
        <w:t>10 millió fa Bonyhádi önkéntes csoportjának faültetési projektjei</w:t>
      </w:r>
    </w:p>
    <w:p w:rsidR="00271771" w:rsidRDefault="00271771" w:rsidP="0055345B">
      <w:pPr>
        <w:numPr>
          <w:ilvl w:val="0"/>
          <w:numId w:val="5"/>
        </w:numPr>
        <w:spacing w:after="0"/>
        <w:ind w:left="714" w:hanging="357"/>
      </w:pPr>
      <w:proofErr w:type="spellStart"/>
      <w:r>
        <w:t>Colonia</w:t>
      </w:r>
      <w:proofErr w:type="spellEnd"/>
      <w:r>
        <w:t xml:space="preserve"> Alapítvány városszépítő akciój</w:t>
      </w:r>
      <w:bookmarkStart w:id="82" w:name="_Toc403024171"/>
      <w:bookmarkEnd w:id="77"/>
      <w:bookmarkEnd w:id="78"/>
      <w:bookmarkEnd w:id="79"/>
      <w:r w:rsidR="008D459D">
        <w:t>a</w:t>
      </w:r>
    </w:p>
    <w:p w:rsidR="00271771" w:rsidRDefault="00271771" w:rsidP="0055345B">
      <w:pPr>
        <w:pStyle w:val="Cmsor1"/>
      </w:pPr>
    </w:p>
    <w:p w:rsidR="004758E7" w:rsidRPr="00C67E8E" w:rsidRDefault="004758E7" w:rsidP="0055345B">
      <w:pPr>
        <w:pStyle w:val="Cmsor1"/>
      </w:pPr>
      <w:bookmarkStart w:id="83" w:name="_Toc42507922"/>
      <w:r w:rsidRPr="00C67E8E">
        <w:t>Források</w:t>
      </w:r>
      <w:bookmarkEnd w:id="83"/>
    </w:p>
    <w:p w:rsidR="004758E7" w:rsidRDefault="004758E7" w:rsidP="00161557">
      <w:pPr>
        <w:spacing w:after="0"/>
      </w:pPr>
      <w:bookmarkStart w:id="84" w:name="_Toc403024172"/>
    </w:p>
    <w:p w:rsidR="004758E7" w:rsidRPr="00DB6072" w:rsidRDefault="004758E7" w:rsidP="008D459D">
      <w:pPr>
        <w:pStyle w:val="Cmsor2"/>
        <w:spacing w:before="0" w:after="240"/>
      </w:pPr>
      <w:bookmarkStart w:id="85" w:name="_Toc42507923"/>
      <w:r>
        <w:t>Jogszabályi háttér</w:t>
      </w:r>
      <w:bookmarkEnd w:id="84"/>
      <w:bookmarkEnd w:id="85"/>
    </w:p>
    <w:p w:rsidR="004758E7" w:rsidRDefault="004758E7" w:rsidP="00161557">
      <w:pPr>
        <w:spacing w:after="0"/>
      </w:pPr>
      <w:r>
        <w:t>A k</w:t>
      </w:r>
      <w:r w:rsidRPr="00B12385">
        <w:t>örnyezet védelmének általános szabályairól szóló 1995. évi LIII. törvény</w:t>
      </w:r>
    </w:p>
    <w:p w:rsidR="004758E7" w:rsidRPr="00DB6072" w:rsidRDefault="004758E7" w:rsidP="00161557">
      <w:pPr>
        <w:spacing w:after="0"/>
      </w:pPr>
      <w:r w:rsidRPr="00DB6072">
        <w:t>A felszíni víz vízszennyezettség határértékeiről és azok alkalmazásának szabályairól szóló 10/2010. (VIII. 18.) VM rendelet</w:t>
      </w:r>
    </w:p>
    <w:p w:rsidR="004758E7" w:rsidRPr="00DB6072" w:rsidRDefault="004758E7" w:rsidP="00161557">
      <w:pPr>
        <w:spacing w:after="0"/>
      </w:pPr>
      <w:r w:rsidRPr="00DB6072">
        <w:t>A víziközmű-szolgáltatásról szóló 2011. évi CCIX. törvény</w:t>
      </w:r>
    </w:p>
    <w:p w:rsidR="004758E7" w:rsidRPr="00DB6072" w:rsidRDefault="004758E7" w:rsidP="00161557">
      <w:pPr>
        <w:spacing w:after="0"/>
      </w:pPr>
      <w:r w:rsidRPr="00DB6072">
        <w:t>A környezetterhelési díjról szóló 2003. évi LXXXIX. törvény</w:t>
      </w:r>
    </w:p>
    <w:p w:rsidR="004758E7" w:rsidRPr="00DB6072" w:rsidRDefault="004758E7" w:rsidP="00161557">
      <w:pPr>
        <w:spacing w:after="0"/>
      </w:pPr>
      <w:r w:rsidRPr="00DB6072">
        <w:t>A fás szárú növények védelméről szóló 346/2008. (XII. 30.) Korm. rendelet</w:t>
      </w:r>
    </w:p>
    <w:p w:rsidR="004758E7" w:rsidRPr="00DB6072" w:rsidRDefault="004758E7" w:rsidP="00161557">
      <w:pPr>
        <w:spacing w:after="0"/>
      </w:pPr>
      <w:r w:rsidRPr="00DB6072">
        <w:t>A levegőterheltségi szint és a helyhez kötött légszennyező források kibocsátásának vizsgálatával, ellenőrzésével, értékelésével kapcsolatos szabályokról szóló 6/2011. (I. 14.) VM rendelet</w:t>
      </w:r>
    </w:p>
    <w:p w:rsidR="004758E7" w:rsidRPr="00DB6072" w:rsidRDefault="004758E7" w:rsidP="00161557">
      <w:pPr>
        <w:spacing w:after="0"/>
      </w:pPr>
      <w:r w:rsidRPr="00DB6072">
        <w:t>A levegőterheltségi szint határértékeiről és a helyhez kötött légszennyező pontforrások</w:t>
      </w:r>
      <w:r w:rsidRPr="00DB6072">
        <w:br/>
        <w:t>kibocsátási határértékeiről szóló 4/2011 (I. 14) VM rendelet</w:t>
      </w:r>
    </w:p>
    <w:p w:rsidR="004758E7" w:rsidRPr="00DB6072" w:rsidRDefault="004758E7" w:rsidP="00161557">
      <w:pPr>
        <w:spacing w:after="0"/>
      </w:pPr>
      <w:r w:rsidRPr="00DB6072">
        <w:t>A levegő védelméről szóló 306/2010. (XII.23.) Korm. rendelet</w:t>
      </w:r>
    </w:p>
    <w:p w:rsidR="004758E7" w:rsidRPr="00DB6072" w:rsidRDefault="004758E7" w:rsidP="00161557">
      <w:pPr>
        <w:spacing w:after="0"/>
      </w:pPr>
      <w:r w:rsidRPr="00DB6072">
        <w:t xml:space="preserve">A zajvédelmi hatáskört a környezeti zaj és rezgés elleni védelem egyes szabályairól szóló 284/2007. (X.29.) Korm. rendelet </w:t>
      </w:r>
    </w:p>
    <w:p w:rsidR="004758E7" w:rsidRPr="00DB6072" w:rsidRDefault="004758E7" w:rsidP="00161557">
      <w:pPr>
        <w:spacing w:after="0"/>
      </w:pPr>
      <w:r w:rsidRPr="00DB6072">
        <w:t>A szabálysértésekről, a szabálysértési eljárásról és a szabálysértési nyilvántartási rendszerről szóló 2012. évi II. törvény</w:t>
      </w:r>
    </w:p>
    <w:p w:rsidR="004758E7" w:rsidRPr="00DB6072" w:rsidRDefault="004758E7" w:rsidP="00161557">
      <w:pPr>
        <w:spacing w:after="0"/>
      </w:pPr>
      <w:r w:rsidRPr="00DB6072">
        <w:rPr>
          <w:bCs/>
        </w:rPr>
        <w:t>A földtani közeg és a felszín alatti víz szennyezéssel szembeni védelméhez szükséges határértékekről és a szennyezések méréséről</w:t>
      </w:r>
      <w:r w:rsidRPr="00DB6072">
        <w:t xml:space="preserve"> szóló 6/2009. (IV.14.) KvVM-EüM-FVM együttes rendelet</w:t>
      </w:r>
    </w:p>
    <w:p w:rsidR="004758E7" w:rsidRDefault="004758E7" w:rsidP="00161557">
      <w:pPr>
        <w:spacing w:after="0"/>
      </w:pPr>
    </w:p>
    <w:p w:rsidR="008D459D" w:rsidRDefault="008D459D" w:rsidP="00161557">
      <w:pPr>
        <w:spacing w:after="0"/>
      </w:pPr>
    </w:p>
    <w:p w:rsidR="008D459D" w:rsidRDefault="008D459D" w:rsidP="00161557">
      <w:pPr>
        <w:spacing w:after="0"/>
      </w:pPr>
    </w:p>
    <w:p w:rsidR="008D459D" w:rsidRDefault="008D459D" w:rsidP="00161557">
      <w:pPr>
        <w:spacing w:after="0"/>
      </w:pPr>
    </w:p>
    <w:p w:rsidR="008D459D" w:rsidRDefault="008D459D" w:rsidP="00161557">
      <w:pPr>
        <w:spacing w:after="0"/>
      </w:pPr>
    </w:p>
    <w:p w:rsidR="008D459D" w:rsidRDefault="008D459D" w:rsidP="00161557">
      <w:pPr>
        <w:spacing w:after="0"/>
      </w:pPr>
    </w:p>
    <w:p w:rsidR="008D459D" w:rsidRDefault="008D459D" w:rsidP="00161557">
      <w:pPr>
        <w:spacing w:after="0"/>
      </w:pPr>
    </w:p>
    <w:p w:rsidR="008D459D" w:rsidRDefault="008D459D" w:rsidP="00161557">
      <w:pPr>
        <w:spacing w:after="0"/>
      </w:pPr>
    </w:p>
    <w:p w:rsidR="008D459D" w:rsidRDefault="008D459D" w:rsidP="008D459D">
      <w:pPr>
        <w:pStyle w:val="Cmsor2"/>
        <w:spacing w:before="0" w:after="240"/>
      </w:pPr>
    </w:p>
    <w:p w:rsidR="004758E7" w:rsidRPr="00DB6072" w:rsidRDefault="004758E7" w:rsidP="008D459D">
      <w:pPr>
        <w:pStyle w:val="Cmsor2"/>
        <w:spacing w:before="0" w:after="240"/>
      </w:pPr>
      <w:bookmarkStart w:id="86" w:name="_Toc42507924"/>
      <w:r w:rsidRPr="00DB6072">
        <w:t>Helyi rendeletek</w:t>
      </w:r>
      <w:bookmarkEnd w:id="82"/>
      <w:bookmarkEnd w:id="86"/>
    </w:p>
    <w:p w:rsidR="004758E7" w:rsidRPr="00DB6072" w:rsidRDefault="004758E7" w:rsidP="00161557">
      <w:pPr>
        <w:spacing w:after="0"/>
      </w:pPr>
      <w:r w:rsidRPr="00DB6072">
        <w:t>Bonyhád város önkormányzatának Bonyhád város helyi építési szabályzatáról szóló 9/2004. (VIII.27.) számú önkormányzati rendelete</w:t>
      </w:r>
    </w:p>
    <w:p w:rsidR="004758E7" w:rsidRPr="00DB6072" w:rsidRDefault="004758E7" w:rsidP="00161557">
      <w:pPr>
        <w:spacing w:after="0"/>
      </w:pPr>
      <w:r w:rsidRPr="00DB6072">
        <w:t>Bonyhád város önkormányzatának a talajterheléssel kapcsolatos helyi szabályokról szóló 11/2004. (VIII. 27.) sz. önkormányzati rendelete</w:t>
      </w:r>
    </w:p>
    <w:p w:rsidR="004758E7" w:rsidRDefault="004758E7" w:rsidP="00161557">
      <w:pPr>
        <w:spacing w:after="0"/>
      </w:pPr>
      <w:r w:rsidRPr="00DB6072">
        <w:t>Bonyhád város önkormányzatának a helyi környezet védelméről, a település tisztaságáról szóló 11/2008.(IV.11.).sz. önkormányzati rendelete</w:t>
      </w:r>
    </w:p>
    <w:p w:rsidR="0055345B" w:rsidRDefault="00271771" w:rsidP="0055345B">
      <w:pPr>
        <w:spacing w:after="0"/>
        <w:rPr>
          <w:lang w:eastAsia="hu-HU"/>
        </w:rPr>
      </w:pPr>
      <w:bookmarkStart w:id="87" w:name="_Toc403024173"/>
      <w:r>
        <w:rPr>
          <w:lang w:eastAsia="hu-HU"/>
        </w:rPr>
        <w:t>Bonyhád város ö</w:t>
      </w:r>
      <w:r w:rsidRPr="005A2B58">
        <w:rPr>
          <w:lang w:eastAsia="hu-HU"/>
        </w:rPr>
        <w:t>nkormányzat</w:t>
      </w:r>
      <w:r>
        <w:rPr>
          <w:lang w:eastAsia="hu-HU"/>
        </w:rPr>
        <w:t>ának</w:t>
      </w:r>
      <w:r w:rsidRPr="005A2B58">
        <w:rPr>
          <w:lang w:eastAsia="hu-HU"/>
        </w:rPr>
        <w:t xml:space="preserve"> </w:t>
      </w:r>
      <w:r>
        <w:rPr>
          <w:lang w:eastAsia="hu-HU"/>
        </w:rPr>
        <w:t>a zajvédelem helyi szabályairól s</w:t>
      </w:r>
      <w:r w:rsidRPr="005A2B58">
        <w:rPr>
          <w:lang w:eastAsia="hu-HU"/>
        </w:rPr>
        <w:t>zóló</w:t>
      </w:r>
      <w:r w:rsidRPr="00A96623">
        <w:rPr>
          <w:bCs/>
        </w:rPr>
        <w:t xml:space="preserve"> 5/2018 (II.16.)</w:t>
      </w:r>
      <w:r w:rsidRPr="00A96623">
        <w:rPr>
          <w:lang w:eastAsia="hu-HU"/>
        </w:rPr>
        <w:t xml:space="preserve"> </w:t>
      </w:r>
      <w:r w:rsidRPr="005A2B58">
        <w:rPr>
          <w:lang w:eastAsia="hu-HU"/>
        </w:rPr>
        <w:t xml:space="preserve">számú </w:t>
      </w:r>
      <w:r>
        <w:rPr>
          <w:lang w:eastAsia="hu-HU"/>
        </w:rPr>
        <w:t>önkormányzati rendelete</w:t>
      </w:r>
    </w:p>
    <w:p w:rsidR="00271771" w:rsidRDefault="00271771" w:rsidP="0055345B">
      <w:pPr>
        <w:spacing w:after="0"/>
        <w:rPr>
          <w:lang w:eastAsia="hu-HU"/>
        </w:rPr>
      </w:pPr>
    </w:p>
    <w:p w:rsidR="008D459D" w:rsidRDefault="008D459D" w:rsidP="0055345B">
      <w:pPr>
        <w:spacing w:after="0"/>
        <w:rPr>
          <w:lang w:eastAsia="hu-HU"/>
        </w:rPr>
      </w:pPr>
    </w:p>
    <w:p w:rsidR="0055345B" w:rsidRPr="0055345B" w:rsidRDefault="004758E7" w:rsidP="008D459D">
      <w:pPr>
        <w:spacing w:after="240"/>
      </w:pPr>
      <w:r w:rsidRPr="00DB6072">
        <w:t>Internetes oldalak</w:t>
      </w:r>
      <w:bookmarkEnd w:id="87"/>
    </w:p>
    <w:p w:rsidR="004758E7" w:rsidRPr="000752EE" w:rsidRDefault="00882636" w:rsidP="00161557">
      <w:pPr>
        <w:spacing w:after="0"/>
        <w:rPr>
          <w:bCs/>
          <w:iCs/>
        </w:rPr>
      </w:pPr>
      <w:hyperlink r:id="rId52" w:history="1">
        <w:r w:rsidR="004758E7" w:rsidRPr="000752EE">
          <w:rPr>
            <w:rStyle w:val="Hiperhivatkozs"/>
            <w:bCs/>
            <w:iCs/>
            <w:color w:val="000000"/>
            <w:szCs w:val="24"/>
          </w:rPr>
          <w:t>www.bonyhad.hu</w:t>
        </w:r>
      </w:hyperlink>
    </w:p>
    <w:p w:rsidR="004758E7" w:rsidRPr="000752EE" w:rsidRDefault="00882636" w:rsidP="00161557">
      <w:pPr>
        <w:spacing w:after="0"/>
      </w:pPr>
      <w:hyperlink r:id="rId53" w:history="1">
        <w:r w:rsidR="004758E7" w:rsidRPr="000752EE">
          <w:rPr>
            <w:rStyle w:val="Hiperhivatkozs"/>
            <w:color w:val="000000"/>
          </w:rPr>
          <w:t>http://kdtktvf.zoldhatosag.hu/</w:t>
        </w:r>
      </w:hyperlink>
      <w:r w:rsidR="004758E7" w:rsidRPr="000752EE">
        <w:t xml:space="preserve"> </w:t>
      </w:r>
    </w:p>
    <w:p w:rsidR="004758E7" w:rsidRPr="000752EE" w:rsidRDefault="00882636" w:rsidP="00161557">
      <w:pPr>
        <w:spacing w:after="0"/>
      </w:pPr>
      <w:hyperlink r:id="rId54" w:history="1">
        <w:r w:rsidR="004758E7" w:rsidRPr="000752EE">
          <w:rPr>
            <w:rStyle w:val="Hiperhivatkozs"/>
            <w:color w:val="000000"/>
          </w:rPr>
          <w:t>http://www.sulinet.hu/oroksegtar/data/telepulesek_ertekei/Bonyhad/pages/bonyhad_kornyeke/002_1_bonyhad_es_kornyeke.htm</w:t>
        </w:r>
      </w:hyperlink>
    </w:p>
    <w:p w:rsidR="004758E7" w:rsidRPr="000752EE" w:rsidRDefault="00882636" w:rsidP="00161557">
      <w:pPr>
        <w:spacing w:after="0"/>
        <w:rPr>
          <w:bCs/>
          <w:iCs/>
        </w:rPr>
      </w:pPr>
      <w:hyperlink r:id="rId55" w:history="1">
        <w:r w:rsidR="004758E7" w:rsidRPr="000752EE">
          <w:rPr>
            <w:rStyle w:val="Hiperhivatkozs"/>
            <w:bCs/>
            <w:iCs/>
            <w:color w:val="000000"/>
            <w:szCs w:val="24"/>
          </w:rPr>
          <w:t>http://web.okir.hu/hu/</w:t>
        </w:r>
      </w:hyperlink>
    </w:p>
    <w:p w:rsidR="004758E7" w:rsidRPr="000752EE" w:rsidRDefault="00882636" w:rsidP="00161557">
      <w:pPr>
        <w:spacing w:after="0"/>
        <w:rPr>
          <w:bCs/>
          <w:iCs/>
        </w:rPr>
      </w:pPr>
      <w:hyperlink r:id="rId56" w:history="1">
        <w:r w:rsidR="004758E7" w:rsidRPr="000752EE">
          <w:rPr>
            <w:rStyle w:val="Hiperhivatkozs"/>
            <w:bCs/>
            <w:iCs/>
            <w:color w:val="000000"/>
            <w:szCs w:val="24"/>
          </w:rPr>
          <w:t>http://www.levegominoseg.hu/?AspxAutoDetectCookieSupport=1</w:t>
        </w:r>
      </w:hyperlink>
    </w:p>
    <w:p w:rsidR="004758E7" w:rsidRPr="000752EE" w:rsidRDefault="00882636" w:rsidP="00161557">
      <w:pPr>
        <w:spacing w:after="0"/>
        <w:rPr>
          <w:bCs/>
          <w:iCs/>
        </w:rPr>
      </w:pPr>
      <w:hyperlink r:id="rId57" w:history="1">
        <w:r w:rsidR="004758E7" w:rsidRPr="000752EE">
          <w:rPr>
            <w:rStyle w:val="Hiperhivatkozs"/>
            <w:bCs/>
            <w:iCs/>
            <w:color w:val="000000"/>
            <w:szCs w:val="24"/>
          </w:rPr>
          <w:t>www.njt.hu</w:t>
        </w:r>
      </w:hyperlink>
    </w:p>
    <w:p w:rsidR="004758E7" w:rsidRDefault="00882636" w:rsidP="00161557">
      <w:pPr>
        <w:spacing w:after="0"/>
      </w:pPr>
      <w:hyperlink r:id="rId58" w:history="1">
        <w:r w:rsidR="004758E7" w:rsidRPr="000752EE">
          <w:rPr>
            <w:rStyle w:val="Hiperhivatkozs"/>
            <w:bCs/>
            <w:iCs/>
            <w:color w:val="000000"/>
            <w:szCs w:val="24"/>
          </w:rPr>
          <w:t>www.teir.hu</w:t>
        </w:r>
      </w:hyperlink>
    </w:p>
    <w:p w:rsidR="004758E7" w:rsidRDefault="00882636" w:rsidP="00161557">
      <w:pPr>
        <w:spacing w:after="0"/>
      </w:pPr>
      <w:hyperlink r:id="rId59" w:history="1">
        <w:r w:rsidR="004758E7" w:rsidRPr="00E401B1">
          <w:rPr>
            <w:rStyle w:val="Hiperhivatkozs"/>
          </w:rPr>
          <w:t>www.bonycom.hu</w:t>
        </w:r>
      </w:hyperlink>
    </w:p>
    <w:p w:rsidR="00271771" w:rsidRPr="00C67E8E" w:rsidRDefault="00882636" w:rsidP="00161557">
      <w:pPr>
        <w:spacing w:after="0"/>
      </w:pPr>
      <w:hyperlink r:id="rId60" w:history="1">
        <w:r w:rsidR="00271771" w:rsidRPr="00FB14F6">
          <w:rPr>
            <w:rStyle w:val="Hiperhivatkozs"/>
          </w:rPr>
          <w:t>www.mezofoldviz.hu</w:t>
        </w:r>
      </w:hyperlink>
      <w:r w:rsidR="00271771">
        <w:t xml:space="preserve"> </w:t>
      </w:r>
    </w:p>
    <w:sectPr w:rsidR="00271771" w:rsidRPr="00C67E8E" w:rsidSect="004A4F71">
      <w:headerReference w:type="default" r:id="rId61"/>
      <w:footerReference w:type="default" r:id="rId62"/>
      <w:headerReference w:type="first" r:id="rId63"/>
      <w:footerReference w:type="first" r:id="rId64"/>
      <w:pgSz w:w="11906" w:h="16838" w:code="9"/>
      <w:pgMar w:top="851" w:right="1418" w:bottom="568" w:left="1418" w:header="709" w:footer="68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2FAE" w:rsidRDefault="00152FAE" w:rsidP="00C475DB">
      <w:pPr>
        <w:spacing w:after="0" w:line="240" w:lineRule="auto"/>
      </w:pPr>
      <w:r>
        <w:separator/>
      </w:r>
    </w:p>
  </w:endnote>
  <w:endnote w:type="continuationSeparator" w:id="0">
    <w:p w:rsidR="00152FAE" w:rsidRDefault="00152FAE" w:rsidP="00C475D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FAE" w:rsidRDefault="00882636">
    <w:pPr>
      <w:pStyle w:val="llb"/>
      <w:jc w:val="center"/>
    </w:pPr>
    <w:r>
      <w:rPr>
        <w:noProof/>
      </w:rPr>
      <w:fldChar w:fldCharType="begin"/>
    </w:r>
    <w:r w:rsidR="00152FAE">
      <w:rPr>
        <w:noProof/>
      </w:rPr>
      <w:instrText xml:space="preserve"> PAGE   \* MERGEFORMAT </w:instrText>
    </w:r>
    <w:r>
      <w:rPr>
        <w:noProof/>
      </w:rPr>
      <w:fldChar w:fldCharType="separate"/>
    </w:r>
    <w:r w:rsidR="003B6A22">
      <w:rPr>
        <w:noProof/>
      </w:rPr>
      <w:t>36</w:t>
    </w:r>
    <w:r>
      <w:rPr>
        <w:noProof/>
      </w:rPr>
      <w:fldChar w:fldCharType="end"/>
    </w:r>
  </w:p>
  <w:p w:rsidR="00152FAE" w:rsidRDefault="00152FAE">
    <w:pPr>
      <w:pStyle w:val="ll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FAE" w:rsidRDefault="00882636">
    <w:pPr>
      <w:pStyle w:val="llb"/>
      <w:jc w:val="center"/>
    </w:pPr>
    <w:r>
      <w:rPr>
        <w:noProof/>
      </w:rPr>
      <w:fldChar w:fldCharType="begin"/>
    </w:r>
    <w:r w:rsidR="00152FAE">
      <w:rPr>
        <w:noProof/>
      </w:rPr>
      <w:instrText xml:space="preserve"> PAGE   \* MERGEFORMAT </w:instrText>
    </w:r>
    <w:r>
      <w:rPr>
        <w:noProof/>
      </w:rPr>
      <w:fldChar w:fldCharType="separate"/>
    </w:r>
    <w:r w:rsidR="003B6A22">
      <w:rPr>
        <w:noProof/>
      </w:rPr>
      <w:t>1</w:t>
    </w:r>
    <w:r>
      <w:rPr>
        <w:noProof/>
      </w:rPr>
      <w:fldChar w:fldCharType="end"/>
    </w:r>
  </w:p>
  <w:p w:rsidR="00152FAE" w:rsidRDefault="00152FAE">
    <w:pPr>
      <w:pStyle w:val="ll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2FAE" w:rsidRDefault="00152FAE" w:rsidP="00C475DB">
      <w:pPr>
        <w:spacing w:after="0" w:line="240" w:lineRule="auto"/>
      </w:pPr>
      <w:r>
        <w:separator/>
      </w:r>
    </w:p>
  </w:footnote>
  <w:footnote w:type="continuationSeparator" w:id="0">
    <w:p w:rsidR="00152FAE" w:rsidRDefault="00152FAE" w:rsidP="00C475DB">
      <w:pPr>
        <w:spacing w:after="0" w:line="240" w:lineRule="auto"/>
      </w:pPr>
      <w:r>
        <w:continuationSeparator/>
      </w:r>
    </w:p>
  </w:footnote>
  <w:footnote w:id="1">
    <w:p w:rsidR="00152FAE" w:rsidRPr="00A236FE" w:rsidRDefault="00152FAE" w:rsidP="00C753D1">
      <w:pPr>
        <w:rPr>
          <w:sz w:val="20"/>
          <w:szCs w:val="20"/>
        </w:rPr>
      </w:pPr>
      <w:r w:rsidRPr="00A236FE">
        <w:rPr>
          <w:rStyle w:val="Lbjegyzet-hivatkozs"/>
          <w:sz w:val="20"/>
          <w:szCs w:val="20"/>
        </w:rPr>
        <w:footnoteRef/>
      </w:r>
      <w:r w:rsidRPr="00A236FE">
        <w:rPr>
          <w:sz w:val="20"/>
          <w:szCs w:val="20"/>
        </w:rPr>
        <w:t xml:space="preserve"> </w:t>
      </w:r>
      <w:proofErr w:type="gramStart"/>
      <w:r w:rsidRPr="00A236FE">
        <w:rPr>
          <w:sz w:val="20"/>
          <w:szCs w:val="20"/>
        </w:rPr>
        <w:t>az</w:t>
      </w:r>
      <w:proofErr w:type="gramEnd"/>
      <w:r w:rsidRPr="00A236FE">
        <w:rPr>
          <w:sz w:val="20"/>
          <w:szCs w:val="20"/>
        </w:rPr>
        <w:t xml:space="preserve"> ellátott ingatlanok száma tartalmazza az üdülő, présház és egyéb ingatlanok számát is.</w:t>
      </w:r>
    </w:p>
    <w:p w:rsidR="00152FAE" w:rsidRDefault="00152FAE">
      <w:pPr>
        <w:pStyle w:val="Lbjegyzetszveg"/>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FAE" w:rsidRPr="00C8643E" w:rsidRDefault="00882636" w:rsidP="001F4DC3">
    <w:pPr>
      <w:jc w:val="center"/>
      <w:rPr>
        <w:sz w:val="22"/>
      </w:rPr>
    </w:pPr>
    <w:r w:rsidRPr="00882636">
      <w:rPr>
        <w:noProof/>
        <w:lang w:eastAsia="hu-HU"/>
      </w:rPr>
      <w:pict>
        <v:shapetype id="_x0000_t32" coordsize="21600,21600" o:spt="32" o:oned="t" path="m,l21600,21600e" filled="f">
          <v:path arrowok="t" fillok="f" o:connecttype="none"/>
          <o:lock v:ext="edit" shapetype="t"/>
        </v:shapetype>
        <v:shape id="AutoShape 1" o:spid="_x0000_s2049" type="#_x0000_t32" style="position:absolute;left:0;text-align:left;margin-left:-54.1pt;margin-top:16.75pt;width:564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f79HwIAADwEAAAOAAAAZHJzL2Uyb0RvYy54bWysU8uO2jAU3VfqP1jeQxIaGIgIo1EC3Uw7&#10;SDP9AGM7iVXHtmxDQFX/vdfm0dJuqqpZOH7ce+7jnLt8PPYSHbh1QqsSZ+MUI66oZkK1Jf7ythnN&#10;MXKeKEakVrzEJ+7w4+r9u+VgCj7RnZaMWwQgyhWDKXHnvSmSxNGO98SNteEKHhtte+LhaNuEWTIA&#10;ei+TSZrOkkFbZqym3Dm4rc+PeBXxm4ZT/9I0jnskSwy5+bjauO7CmqyWpGgtMZ2glzTIP2TRE6Eg&#10;6A2qJp6gvRV/QPWCWu1048dU94luGkF5rAGqydLfqnntiOGxFmiOM7c2uf8HSz8fthYJBtzlGCnS&#10;A0dPe69jaJSF/gzGFWBWqa0NFdKjejXPmn51SOmqI6rl0fjtZMA3eiR3LuHgDETZDZ80AxsC+LFZ&#10;x8b2ARLagI6Rk9ONE370iMLlQzabzFOgjl7fElJcHY11/iPXPQqbEjtviWg7X2mlgHltsxiGHJ6d&#10;h0LA8eoQoiq9EVJGAUiFhhIvppNpdHBaChYeg5mz7a6SFh1IkFD8QlcA7M7M6r1iEazjhK0ve0+E&#10;PO/BXqqAB4VBOpfdWSPfFuliPV/P81E+ma1HeVrXo6dNlY9mm+xhWn+oq6rOvofUsrzoBGNcheyu&#10;es3yv9PDZXLOSrsp9taG5B49lgjJXv8x6chsIPMsi51mp60N3Qgkg0Sj8WWcwgz8eo5WP4d+9QMA&#10;AP//AwBQSwMEFAAGAAgAAAAhACz3f23fAAAACwEAAA8AAABkcnMvZG93bnJldi54bWxMj8FOwzAM&#10;hu9IvENkJC5oS9ppaOuaThMSB45sk7hmjWk7Gqdq0rXs6fHEAY62P/3+/nw7uVZcsA+NJw3JXIFA&#10;Kr1tqNJwPLzOViBCNGRN6wk1fGOAbXF/l5vM+pHe8bKPleAQCpnRUMfYZVKGskZnwtx3SHz79L0z&#10;kce+krY3I4e7VqZKPUtnGuIPtenwpcbyaz84DRiGZaJ2a1cd367j00d6PY/dQevHh2m3ARFxin8w&#10;3PRZHQp2OvmBbBCthlmiVimzGhaLJYgboZI1tzn9bmSRy/8dih8AAAD//wMAUEsBAi0AFAAGAAgA&#10;AAAhALaDOJL+AAAA4QEAABMAAAAAAAAAAAAAAAAAAAAAAFtDb250ZW50X1R5cGVzXS54bWxQSwEC&#10;LQAUAAYACAAAACEAOP0h/9YAAACUAQAACwAAAAAAAAAAAAAAAAAvAQAAX3JlbHMvLnJlbHNQSwEC&#10;LQAUAAYACAAAACEAmWn+/R8CAAA8BAAADgAAAAAAAAAAAAAAAAAuAgAAZHJzL2Uyb0RvYy54bWxQ&#10;SwECLQAUAAYACAAAACEALPd/bd8AAAALAQAADwAAAAAAAAAAAAAAAAB5BAAAZHJzL2Rvd25yZXYu&#10;eG1sUEsFBgAAAAAEAAQA8wAAAIUFAAAAAA==&#10;"/>
      </w:pict>
    </w:r>
    <w:r w:rsidR="00152FAE">
      <w:rPr>
        <w:sz w:val="22"/>
      </w:rPr>
      <w:t>2019</w:t>
    </w:r>
    <w:r w:rsidR="00152FAE" w:rsidRPr="00C8643E">
      <w:rPr>
        <w:sz w:val="22"/>
      </w:rPr>
      <w:t>. évi környezet állapot értékelés</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FAE" w:rsidRDefault="00152FAE" w:rsidP="001F4DC3">
    <w:pPr>
      <w:pStyle w:val="lfej"/>
      <w:jc w:val="right"/>
    </w:pPr>
    <w:r w:rsidRPr="005A3447">
      <w:rPr>
        <w:highlight w:val="yellow"/>
      </w:rPr>
      <w:t xml:space="preserve"> számú</w:t>
    </w:r>
    <w:r>
      <w:t xml:space="preserve"> előterjesztés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65F37"/>
    <w:multiLevelType w:val="hybridMultilevel"/>
    <w:tmpl w:val="9ACCED16"/>
    <w:lvl w:ilvl="0" w:tplc="2B8616C4">
      <w:start w:val="6"/>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
    <w:nsid w:val="053A2BEB"/>
    <w:multiLevelType w:val="multilevel"/>
    <w:tmpl w:val="3B1CEE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7667B6A"/>
    <w:multiLevelType w:val="hybridMultilevel"/>
    <w:tmpl w:val="D3DC176A"/>
    <w:lvl w:ilvl="0" w:tplc="C0343AEE">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0B764FF9"/>
    <w:multiLevelType w:val="hybridMultilevel"/>
    <w:tmpl w:val="83D894D0"/>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
    <w:nsid w:val="0BFA30E6"/>
    <w:multiLevelType w:val="hybridMultilevel"/>
    <w:tmpl w:val="2F54080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nsid w:val="126D20EA"/>
    <w:multiLevelType w:val="hybridMultilevel"/>
    <w:tmpl w:val="AE22C8EA"/>
    <w:lvl w:ilvl="0" w:tplc="39FE4F84">
      <w:start w:val="5"/>
      <w:numFmt w:val="bullet"/>
      <w:lvlText w:val="-"/>
      <w:lvlJc w:val="left"/>
      <w:pPr>
        <w:ind w:left="720" w:hanging="360"/>
      </w:pPr>
      <w:rPr>
        <w:rFonts w:ascii="Arial" w:eastAsia="Times New Roman" w:hAnsi="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1ABB2762"/>
    <w:multiLevelType w:val="hybridMultilevel"/>
    <w:tmpl w:val="2A9A98CE"/>
    <w:lvl w:ilvl="0" w:tplc="60DA1A78">
      <w:start w:val="7732"/>
      <w:numFmt w:val="bullet"/>
      <w:lvlText w:val="-"/>
      <w:lvlJc w:val="left"/>
      <w:pPr>
        <w:ind w:left="720" w:hanging="360"/>
      </w:pPr>
      <w:rPr>
        <w:rFonts w:ascii="Times New Roman" w:eastAsia="Times New Roman" w:hAnsi="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1FDF6604"/>
    <w:multiLevelType w:val="hybridMultilevel"/>
    <w:tmpl w:val="EC74C420"/>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8">
    <w:nsid w:val="280A3DB8"/>
    <w:multiLevelType w:val="hybridMultilevel"/>
    <w:tmpl w:val="E280E4B2"/>
    <w:lvl w:ilvl="0" w:tplc="3642F558">
      <w:start w:val="6"/>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9">
    <w:nsid w:val="28515BEE"/>
    <w:multiLevelType w:val="hybridMultilevel"/>
    <w:tmpl w:val="C59EF738"/>
    <w:lvl w:ilvl="0" w:tplc="1B18D80C">
      <w:start w:val="3"/>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0">
    <w:nsid w:val="2E5A7D58"/>
    <w:multiLevelType w:val="hybridMultilevel"/>
    <w:tmpl w:val="879E49B6"/>
    <w:lvl w:ilvl="0" w:tplc="040E000F">
      <w:start w:val="1"/>
      <w:numFmt w:val="decimal"/>
      <w:lvlText w:val="%1."/>
      <w:lvlJc w:val="left"/>
      <w:pPr>
        <w:ind w:left="720" w:hanging="36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11">
    <w:nsid w:val="30992A94"/>
    <w:multiLevelType w:val="hybridMultilevel"/>
    <w:tmpl w:val="FB7C763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nsid w:val="39B63CA4"/>
    <w:multiLevelType w:val="hybridMultilevel"/>
    <w:tmpl w:val="5B6809D6"/>
    <w:lvl w:ilvl="0" w:tplc="60DA1A78">
      <w:start w:val="7732"/>
      <w:numFmt w:val="bullet"/>
      <w:lvlText w:val="-"/>
      <w:lvlJc w:val="left"/>
      <w:pPr>
        <w:ind w:left="720" w:hanging="360"/>
      </w:pPr>
      <w:rPr>
        <w:rFonts w:ascii="Times New Roman" w:eastAsia="Times New Roman" w:hAnsi="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3D082DF2"/>
    <w:multiLevelType w:val="hybridMultilevel"/>
    <w:tmpl w:val="A7DAE408"/>
    <w:lvl w:ilvl="0" w:tplc="C0343AEE">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3E3B0BB8"/>
    <w:multiLevelType w:val="hybridMultilevel"/>
    <w:tmpl w:val="A4C00C8E"/>
    <w:lvl w:ilvl="0" w:tplc="040E0017">
      <w:start w:val="1"/>
      <w:numFmt w:val="lowerLetter"/>
      <w:lvlText w:val="%1)"/>
      <w:lvlJc w:val="left"/>
      <w:pPr>
        <w:ind w:left="720" w:hanging="360"/>
      </w:pPr>
      <w:rPr>
        <w:rFonts w:cs="Times New Roman"/>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15">
    <w:nsid w:val="3ECE248D"/>
    <w:multiLevelType w:val="multilevel"/>
    <w:tmpl w:val="FE50DD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E0B465A"/>
    <w:multiLevelType w:val="hybridMultilevel"/>
    <w:tmpl w:val="8026C488"/>
    <w:lvl w:ilvl="0" w:tplc="B240F53C">
      <w:start w:val="5"/>
      <w:numFmt w:val="decimal"/>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7">
    <w:nsid w:val="577271D1"/>
    <w:multiLevelType w:val="hybridMultilevel"/>
    <w:tmpl w:val="62327988"/>
    <w:lvl w:ilvl="0" w:tplc="AE022896">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nsid w:val="57EB0B40"/>
    <w:multiLevelType w:val="hybridMultilevel"/>
    <w:tmpl w:val="F9D054EC"/>
    <w:lvl w:ilvl="0" w:tplc="D0B09F18">
      <w:start w:val="9"/>
      <w:numFmt w:val="decimal"/>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9">
    <w:nsid w:val="5A1D42F0"/>
    <w:multiLevelType w:val="hybridMultilevel"/>
    <w:tmpl w:val="4AE6E404"/>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5B830B6F"/>
    <w:multiLevelType w:val="hybridMultilevel"/>
    <w:tmpl w:val="A426D85C"/>
    <w:lvl w:ilvl="0" w:tplc="1520B4C0">
      <w:start w:val="23"/>
      <w:numFmt w:val="decimal"/>
      <w:lvlText w:val="%1."/>
      <w:lvlJc w:val="left"/>
      <w:pPr>
        <w:ind w:left="1800" w:hanging="360"/>
      </w:pPr>
      <w:rPr>
        <w:rFonts w:hint="default"/>
      </w:rPr>
    </w:lvl>
    <w:lvl w:ilvl="1" w:tplc="040E0019" w:tentative="1">
      <w:start w:val="1"/>
      <w:numFmt w:val="lowerLetter"/>
      <w:lvlText w:val="%2."/>
      <w:lvlJc w:val="left"/>
      <w:pPr>
        <w:ind w:left="2520" w:hanging="360"/>
      </w:pPr>
    </w:lvl>
    <w:lvl w:ilvl="2" w:tplc="040E001B" w:tentative="1">
      <w:start w:val="1"/>
      <w:numFmt w:val="lowerRoman"/>
      <w:lvlText w:val="%3."/>
      <w:lvlJc w:val="right"/>
      <w:pPr>
        <w:ind w:left="3240" w:hanging="180"/>
      </w:pPr>
    </w:lvl>
    <w:lvl w:ilvl="3" w:tplc="040E000F" w:tentative="1">
      <w:start w:val="1"/>
      <w:numFmt w:val="decimal"/>
      <w:lvlText w:val="%4."/>
      <w:lvlJc w:val="left"/>
      <w:pPr>
        <w:ind w:left="3960" w:hanging="360"/>
      </w:pPr>
    </w:lvl>
    <w:lvl w:ilvl="4" w:tplc="040E0019" w:tentative="1">
      <w:start w:val="1"/>
      <w:numFmt w:val="lowerLetter"/>
      <w:lvlText w:val="%5."/>
      <w:lvlJc w:val="left"/>
      <w:pPr>
        <w:ind w:left="4680" w:hanging="360"/>
      </w:pPr>
    </w:lvl>
    <w:lvl w:ilvl="5" w:tplc="040E001B" w:tentative="1">
      <w:start w:val="1"/>
      <w:numFmt w:val="lowerRoman"/>
      <w:lvlText w:val="%6."/>
      <w:lvlJc w:val="right"/>
      <w:pPr>
        <w:ind w:left="5400" w:hanging="180"/>
      </w:pPr>
    </w:lvl>
    <w:lvl w:ilvl="6" w:tplc="040E000F" w:tentative="1">
      <w:start w:val="1"/>
      <w:numFmt w:val="decimal"/>
      <w:lvlText w:val="%7."/>
      <w:lvlJc w:val="left"/>
      <w:pPr>
        <w:ind w:left="6120" w:hanging="360"/>
      </w:pPr>
    </w:lvl>
    <w:lvl w:ilvl="7" w:tplc="040E0019" w:tentative="1">
      <w:start w:val="1"/>
      <w:numFmt w:val="lowerLetter"/>
      <w:lvlText w:val="%8."/>
      <w:lvlJc w:val="left"/>
      <w:pPr>
        <w:ind w:left="6840" w:hanging="360"/>
      </w:pPr>
    </w:lvl>
    <w:lvl w:ilvl="8" w:tplc="040E001B" w:tentative="1">
      <w:start w:val="1"/>
      <w:numFmt w:val="lowerRoman"/>
      <w:lvlText w:val="%9."/>
      <w:lvlJc w:val="right"/>
      <w:pPr>
        <w:ind w:left="7560" w:hanging="180"/>
      </w:pPr>
    </w:lvl>
  </w:abstractNum>
  <w:abstractNum w:abstractNumId="21">
    <w:nsid w:val="5BE07973"/>
    <w:multiLevelType w:val="hybridMultilevel"/>
    <w:tmpl w:val="241A83E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61956E31"/>
    <w:multiLevelType w:val="hybridMultilevel"/>
    <w:tmpl w:val="1D86F554"/>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3">
    <w:nsid w:val="67091A65"/>
    <w:multiLevelType w:val="hybridMultilevel"/>
    <w:tmpl w:val="B4BC0492"/>
    <w:lvl w:ilvl="0" w:tplc="60DA1A78">
      <w:start w:val="7732"/>
      <w:numFmt w:val="bullet"/>
      <w:lvlText w:val="-"/>
      <w:lvlJc w:val="left"/>
      <w:pPr>
        <w:ind w:left="720" w:hanging="360"/>
      </w:pPr>
      <w:rPr>
        <w:rFonts w:ascii="Times New Roman" w:eastAsia="Times New Roman" w:hAnsi="Times New Roman"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6BF9106B"/>
    <w:multiLevelType w:val="hybridMultilevel"/>
    <w:tmpl w:val="0CB27D58"/>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5">
    <w:nsid w:val="6C7B6B2F"/>
    <w:multiLevelType w:val="hybridMultilevel"/>
    <w:tmpl w:val="7A98B266"/>
    <w:lvl w:ilvl="0" w:tplc="60DA1A78">
      <w:start w:val="7732"/>
      <w:numFmt w:val="bullet"/>
      <w:lvlText w:val="-"/>
      <w:lvlJc w:val="left"/>
      <w:pPr>
        <w:ind w:left="960" w:hanging="360"/>
      </w:pPr>
      <w:rPr>
        <w:rFonts w:ascii="Times New Roman" w:eastAsia="Times New Roman" w:hAnsi="Times New Roman" w:hint="default"/>
      </w:rPr>
    </w:lvl>
    <w:lvl w:ilvl="1" w:tplc="040E0003" w:tentative="1">
      <w:start w:val="1"/>
      <w:numFmt w:val="bullet"/>
      <w:lvlText w:val="o"/>
      <w:lvlJc w:val="left"/>
      <w:pPr>
        <w:ind w:left="1680" w:hanging="360"/>
      </w:pPr>
      <w:rPr>
        <w:rFonts w:ascii="Courier New" w:hAnsi="Courier New" w:hint="default"/>
      </w:rPr>
    </w:lvl>
    <w:lvl w:ilvl="2" w:tplc="040E0005" w:tentative="1">
      <w:start w:val="1"/>
      <w:numFmt w:val="bullet"/>
      <w:lvlText w:val=""/>
      <w:lvlJc w:val="left"/>
      <w:pPr>
        <w:ind w:left="2400" w:hanging="360"/>
      </w:pPr>
      <w:rPr>
        <w:rFonts w:ascii="Wingdings" w:hAnsi="Wingdings" w:hint="default"/>
      </w:rPr>
    </w:lvl>
    <w:lvl w:ilvl="3" w:tplc="040E0001" w:tentative="1">
      <w:start w:val="1"/>
      <w:numFmt w:val="bullet"/>
      <w:lvlText w:val=""/>
      <w:lvlJc w:val="left"/>
      <w:pPr>
        <w:ind w:left="3120" w:hanging="360"/>
      </w:pPr>
      <w:rPr>
        <w:rFonts w:ascii="Symbol" w:hAnsi="Symbol" w:hint="default"/>
      </w:rPr>
    </w:lvl>
    <w:lvl w:ilvl="4" w:tplc="040E0003" w:tentative="1">
      <w:start w:val="1"/>
      <w:numFmt w:val="bullet"/>
      <w:lvlText w:val="o"/>
      <w:lvlJc w:val="left"/>
      <w:pPr>
        <w:ind w:left="3840" w:hanging="360"/>
      </w:pPr>
      <w:rPr>
        <w:rFonts w:ascii="Courier New" w:hAnsi="Courier New" w:hint="default"/>
      </w:rPr>
    </w:lvl>
    <w:lvl w:ilvl="5" w:tplc="040E0005" w:tentative="1">
      <w:start w:val="1"/>
      <w:numFmt w:val="bullet"/>
      <w:lvlText w:val=""/>
      <w:lvlJc w:val="left"/>
      <w:pPr>
        <w:ind w:left="4560" w:hanging="360"/>
      </w:pPr>
      <w:rPr>
        <w:rFonts w:ascii="Wingdings" w:hAnsi="Wingdings" w:hint="default"/>
      </w:rPr>
    </w:lvl>
    <w:lvl w:ilvl="6" w:tplc="040E0001" w:tentative="1">
      <w:start w:val="1"/>
      <w:numFmt w:val="bullet"/>
      <w:lvlText w:val=""/>
      <w:lvlJc w:val="left"/>
      <w:pPr>
        <w:ind w:left="5280" w:hanging="360"/>
      </w:pPr>
      <w:rPr>
        <w:rFonts w:ascii="Symbol" w:hAnsi="Symbol" w:hint="default"/>
      </w:rPr>
    </w:lvl>
    <w:lvl w:ilvl="7" w:tplc="040E0003" w:tentative="1">
      <w:start w:val="1"/>
      <w:numFmt w:val="bullet"/>
      <w:lvlText w:val="o"/>
      <w:lvlJc w:val="left"/>
      <w:pPr>
        <w:ind w:left="6000" w:hanging="360"/>
      </w:pPr>
      <w:rPr>
        <w:rFonts w:ascii="Courier New" w:hAnsi="Courier New" w:hint="default"/>
      </w:rPr>
    </w:lvl>
    <w:lvl w:ilvl="8" w:tplc="040E0005" w:tentative="1">
      <w:start w:val="1"/>
      <w:numFmt w:val="bullet"/>
      <w:lvlText w:val=""/>
      <w:lvlJc w:val="left"/>
      <w:pPr>
        <w:ind w:left="6720" w:hanging="360"/>
      </w:pPr>
      <w:rPr>
        <w:rFonts w:ascii="Wingdings" w:hAnsi="Wingdings" w:hint="default"/>
      </w:rPr>
    </w:lvl>
  </w:abstractNum>
  <w:abstractNum w:abstractNumId="26">
    <w:nsid w:val="6F893BDA"/>
    <w:multiLevelType w:val="hybridMultilevel"/>
    <w:tmpl w:val="E6445A2A"/>
    <w:lvl w:ilvl="0" w:tplc="39FE4F84">
      <w:start w:val="5"/>
      <w:numFmt w:val="bullet"/>
      <w:lvlText w:val="-"/>
      <w:lvlJc w:val="left"/>
      <w:pPr>
        <w:tabs>
          <w:tab w:val="num" w:pos="363"/>
        </w:tabs>
        <w:ind w:left="363" w:hanging="360"/>
      </w:pPr>
      <w:rPr>
        <w:rFonts w:ascii="Arial" w:eastAsia="Times New Roman" w:hAnsi="Arial" w:hint="default"/>
      </w:rPr>
    </w:lvl>
    <w:lvl w:ilvl="1" w:tplc="040E0003">
      <w:start w:val="1"/>
      <w:numFmt w:val="bullet"/>
      <w:lvlText w:val="o"/>
      <w:lvlJc w:val="left"/>
      <w:pPr>
        <w:tabs>
          <w:tab w:val="num" w:pos="1083"/>
        </w:tabs>
        <w:ind w:left="1083" w:hanging="360"/>
      </w:pPr>
      <w:rPr>
        <w:rFonts w:ascii="Courier New" w:hAnsi="Courier New" w:hint="default"/>
      </w:rPr>
    </w:lvl>
    <w:lvl w:ilvl="2" w:tplc="040E0005" w:tentative="1">
      <w:start w:val="1"/>
      <w:numFmt w:val="bullet"/>
      <w:lvlText w:val=""/>
      <w:lvlJc w:val="left"/>
      <w:pPr>
        <w:tabs>
          <w:tab w:val="num" w:pos="1803"/>
        </w:tabs>
        <w:ind w:left="1803" w:hanging="360"/>
      </w:pPr>
      <w:rPr>
        <w:rFonts w:ascii="Wingdings" w:hAnsi="Wingdings" w:hint="default"/>
      </w:rPr>
    </w:lvl>
    <w:lvl w:ilvl="3" w:tplc="040E0001">
      <w:start w:val="1"/>
      <w:numFmt w:val="bullet"/>
      <w:lvlText w:val=""/>
      <w:lvlJc w:val="left"/>
      <w:pPr>
        <w:tabs>
          <w:tab w:val="num" w:pos="2523"/>
        </w:tabs>
        <w:ind w:left="2523" w:hanging="360"/>
      </w:pPr>
      <w:rPr>
        <w:rFonts w:ascii="Symbol" w:hAnsi="Symbol" w:hint="default"/>
      </w:rPr>
    </w:lvl>
    <w:lvl w:ilvl="4" w:tplc="040E0003" w:tentative="1">
      <w:start w:val="1"/>
      <w:numFmt w:val="bullet"/>
      <w:lvlText w:val="o"/>
      <w:lvlJc w:val="left"/>
      <w:pPr>
        <w:tabs>
          <w:tab w:val="num" w:pos="3243"/>
        </w:tabs>
        <w:ind w:left="3243" w:hanging="360"/>
      </w:pPr>
      <w:rPr>
        <w:rFonts w:ascii="Courier New" w:hAnsi="Courier New" w:hint="default"/>
      </w:rPr>
    </w:lvl>
    <w:lvl w:ilvl="5" w:tplc="040E0005" w:tentative="1">
      <w:start w:val="1"/>
      <w:numFmt w:val="bullet"/>
      <w:lvlText w:val=""/>
      <w:lvlJc w:val="left"/>
      <w:pPr>
        <w:tabs>
          <w:tab w:val="num" w:pos="3963"/>
        </w:tabs>
        <w:ind w:left="3963" w:hanging="360"/>
      </w:pPr>
      <w:rPr>
        <w:rFonts w:ascii="Wingdings" w:hAnsi="Wingdings" w:hint="default"/>
      </w:rPr>
    </w:lvl>
    <w:lvl w:ilvl="6" w:tplc="040E0001" w:tentative="1">
      <w:start w:val="1"/>
      <w:numFmt w:val="bullet"/>
      <w:lvlText w:val=""/>
      <w:lvlJc w:val="left"/>
      <w:pPr>
        <w:tabs>
          <w:tab w:val="num" w:pos="4683"/>
        </w:tabs>
        <w:ind w:left="4683" w:hanging="360"/>
      </w:pPr>
      <w:rPr>
        <w:rFonts w:ascii="Symbol" w:hAnsi="Symbol" w:hint="default"/>
      </w:rPr>
    </w:lvl>
    <w:lvl w:ilvl="7" w:tplc="040E0003" w:tentative="1">
      <w:start w:val="1"/>
      <w:numFmt w:val="bullet"/>
      <w:lvlText w:val="o"/>
      <w:lvlJc w:val="left"/>
      <w:pPr>
        <w:tabs>
          <w:tab w:val="num" w:pos="5403"/>
        </w:tabs>
        <w:ind w:left="5403" w:hanging="360"/>
      </w:pPr>
      <w:rPr>
        <w:rFonts w:ascii="Courier New" w:hAnsi="Courier New" w:hint="default"/>
      </w:rPr>
    </w:lvl>
    <w:lvl w:ilvl="8" w:tplc="040E0005" w:tentative="1">
      <w:start w:val="1"/>
      <w:numFmt w:val="bullet"/>
      <w:lvlText w:val=""/>
      <w:lvlJc w:val="left"/>
      <w:pPr>
        <w:tabs>
          <w:tab w:val="num" w:pos="6123"/>
        </w:tabs>
        <w:ind w:left="6123" w:hanging="360"/>
      </w:pPr>
      <w:rPr>
        <w:rFonts w:ascii="Wingdings" w:hAnsi="Wingdings" w:hint="default"/>
      </w:rPr>
    </w:lvl>
  </w:abstractNum>
  <w:abstractNum w:abstractNumId="27">
    <w:nsid w:val="72DE0793"/>
    <w:multiLevelType w:val="hybridMultilevel"/>
    <w:tmpl w:val="9DAA2016"/>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nsid w:val="7C80021F"/>
    <w:multiLevelType w:val="hybridMultilevel"/>
    <w:tmpl w:val="FFF88DB2"/>
    <w:lvl w:ilvl="0" w:tplc="60DA1A78">
      <w:start w:val="7732"/>
      <w:numFmt w:val="bullet"/>
      <w:lvlText w:val="-"/>
      <w:lvlJc w:val="left"/>
      <w:pPr>
        <w:ind w:left="1080" w:hanging="360"/>
      </w:pPr>
      <w:rPr>
        <w:rFonts w:ascii="Times New Roman" w:eastAsia="Times New Roman" w:hAnsi="Times New Roman" w:cs="Times New Roman"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num w:numId="1">
    <w:abstractNumId w:val="10"/>
  </w:num>
  <w:num w:numId="2">
    <w:abstractNumId w:val="2"/>
  </w:num>
  <w:num w:numId="3">
    <w:abstractNumId w:val="14"/>
  </w:num>
  <w:num w:numId="4">
    <w:abstractNumId w:val="13"/>
  </w:num>
  <w:num w:numId="5">
    <w:abstractNumId w:val="19"/>
  </w:num>
  <w:num w:numId="6">
    <w:abstractNumId w:val="26"/>
  </w:num>
  <w:num w:numId="7">
    <w:abstractNumId w:val="25"/>
  </w:num>
  <w:num w:numId="8">
    <w:abstractNumId w:val="23"/>
  </w:num>
  <w:num w:numId="9">
    <w:abstractNumId w:val="27"/>
  </w:num>
  <w:num w:numId="10">
    <w:abstractNumId w:val="6"/>
  </w:num>
  <w:num w:numId="11">
    <w:abstractNumId w:val="12"/>
  </w:num>
  <w:num w:numId="12">
    <w:abstractNumId w:val="24"/>
  </w:num>
  <w:num w:numId="13">
    <w:abstractNumId w:val="22"/>
  </w:num>
  <w:num w:numId="14">
    <w:abstractNumId w:val="9"/>
  </w:num>
  <w:num w:numId="15">
    <w:abstractNumId w:val="16"/>
  </w:num>
  <w:num w:numId="16">
    <w:abstractNumId w:val="5"/>
  </w:num>
  <w:num w:numId="17">
    <w:abstractNumId w:val="11"/>
  </w:num>
  <w:num w:numId="18">
    <w:abstractNumId w:val="4"/>
  </w:num>
  <w:num w:numId="19">
    <w:abstractNumId w:val="8"/>
  </w:num>
  <w:num w:numId="20">
    <w:abstractNumId w:val="28"/>
  </w:num>
  <w:num w:numId="21">
    <w:abstractNumId w:val="17"/>
  </w:num>
  <w:num w:numId="22">
    <w:abstractNumId w:val="1"/>
  </w:num>
  <w:num w:numId="23">
    <w:abstractNumId w:val="15"/>
  </w:num>
  <w:num w:numId="2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1"/>
  </w:num>
  <w:num w:numId="26">
    <w:abstractNumId w:val="18"/>
  </w:num>
  <w:num w:numId="27">
    <w:abstractNumId w:val="20"/>
  </w:num>
  <w:num w:numId="28">
    <w:abstractNumId w:val="0"/>
  </w:num>
  <w:num w:numId="29">
    <w:abstractNumId w:val="7"/>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2050"/>
    <o:shapelayout v:ext="edit">
      <o:idmap v:ext="edit" data="2"/>
      <o:rules v:ext="edit">
        <o:r id="V:Rule2" type="connector" idref="#AutoShape 1"/>
      </o:rules>
    </o:shapelayout>
  </w:hdrShapeDefaults>
  <w:footnotePr>
    <w:footnote w:id="-1"/>
    <w:footnote w:id="0"/>
  </w:footnotePr>
  <w:endnotePr>
    <w:endnote w:id="-1"/>
    <w:endnote w:id="0"/>
  </w:endnotePr>
  <w:compat/>
  <w:rsids>
    <w:rsidRoot w:val="00C07637"/>
    <w:rsid w:val="0000237A"/>
    <w:rsid w:val="00004481"/>
    <w:rsid w:val="00005103"/>
    <w:rsid w:val="00005FC5"/>
    <w:rsid w:val="00007117"/>
    <w:rsid w:val="000114B0"/>
    <w:rsid w:val="000131B0"/>
    <w:rsid w:val="00020E05"/>
    <w:rsid w:val="000242E3"/>
    <w:rsid w:val="00027038"/>
    <w:rsid w:val="000327BE"/>
    <w:rsid w:val="00033D6B"/>
    <w:rsid w:val="00037850"/>
    <w:rsid w:val="00040C44"/>
    <w:rsid w:val="000437F5"/>
    <w:rsid w:val="000468CB"/>
    <w:rsid w:val="000515AE"/>
    <w:rsid w:val="0005537C"/>
    <w:rsid w:val="00055B04"/>
    <w:rsid w:val="0005769E"/>
    <w:rsid w:val="00060904"/>
    <w:rsid w:val="00062A08"/>
    <w:rsid w:val="000630A4"/>
    <w:rsid w:val="00064794"/>
    <w:rsid w:val="0006547A"/>
    <w:rsid w:val="000752EE"/>
    <w:rsid w:val="000854F1"/>
    <w:rsid w:val="00085CE0"/>
    <w:rsid w:val="0009388C"/>
    <w:rsid w:val="000A1565"/>
    <w:rsid w:val="000A6CD7"/>
    <w:rsid w:val="000B2B8F"/>
    <w:rsid w:val="000B4C96"/>
    <w:rsid w:val="000B67E1"/>
    <w:rsid w:val="000C0F20"/>
    <w:rsid w:val="000C3580"/>
    <w:rsid w:val="000C35D5"/>
    <w:rsid w:val="000D2710"/>
    <w:rsid w:val="000E03A3"/>
    <w:rsid w:val="000E0B80"/>
    <w:rsid w:val="000E5F35"/>
    <w:rsid w:val="0010142A"/>
    <w:rsid w:val="00104805"/>
    <w:rsid w:val="00112148"/>
    <w:rsid w:val="00112C18"/>
    <w:rsid w:val="001155BD"/>
    <w:rsid w:val="00125877"/>
    <w:rsid w:val="0013107E"/>
    <w:rsid w:val="00132F40"/>
    <w:rsid w:val="001357E9"/>
    <w:rsid w:val="001361CE"/>
    <w:rsid w:val="00136B9E"/>
    <w:rsid w:val="00146384"/>
    <w:rsid w:val="001471F5"/>
    <w:rsid w:val="00152FAE"/>
    <w:rsid w:val="00161557"/>
    <w:rsid w:val="00164730"/>
    <w:rsid w:val="00174339"/>
    <w:rsid w:val="00174D8D"/>
    <w:rsid w:val="00184223"/>
    <w:rsid w:val="00185C16"/>
    <w:rsid w:val="00185DE2"/>
    <w:rsid w:val="0019104A"/>
    <w:rsid w:val="00193086"/>
    <w:rsid w:val="00193E33"/>
    <w:rsid w:val="001A1E08"/>
    <w:rsid w:val="001A20F2"/>
    <w:rsid w:val="001A4E52"/>
    <w:rsid w:val="001A5FBD"/>
    <w:rsid w:val="001A7145"/>
    <w:rsid w:val="001B01A2"/>
    <w:rsid w:val="001B3866"/>
    <w:rsid w:val="001C0EEE"/>
    <w:rsid w:val="001C1E5D"/>
    <w:rsid w:val="001C6589"/>
    <w:rsid w:val="001D1903"/>
    <w:rsid w:val="001D5827"/>
    <w:rsid w:val="001E007D"/>
    <w:rsid w:val="001E193C"/>
    <w:rsid w:val="001E56CE"/>
    <w:rsid w:val="001E6E94"/>
    <w:rsid w:val="001F4DC3"/>
    <w:rsid w:val="001F6A43"/>
    <w:rsid w:val="001F7B05"/>
    <w:rsid w:val="00213275"/>
    <w:rsid w:val="0021547C"/>
    <w:rsid w:val="002178E2"/>
    <w:rsid w:val="00224109"/>
    <w:rsid w:val="002257DC"/>
    <w:rsid w:val="002263AC"/>
    <w:rsid w:val="00232DAD"/>
    <w:rsid w:val="002333CD"/>
    <w:rsid w:val="0023595F"/>
    <w:rsid w:val="002372FF"/>
    <w:rsid w:val="00241AD5"/>
    <w:rsid w:val="002528CD"/>
    <w:rsid w:val="0025659A"/>
    <w:rsid w:val="002639F4"/>
    <w:rsid w:val="00263B56"/>
    <w:rsid w:val="0027134D"/>
    <w:rsid w:val="00271771"/>
    <w:rsid w:val="0027462D"/>
    <w:rsid w:val="00276376"/>
    <w:rsid w:val="002821E4"/>
    <w:rsid w:val="002854F5"/>
    <w:rsid w:val="00287A12"/>
    <w:rsid w:val="002900B0"/>
    <w:rsid w:val="00291001"/>
    <w:rsid w:val="002923AC"/>
    <w:rsid w:val="00293485"/>
    <w:rsid w:val="002A408C"/>
    <w:rsid w:val="002B57AD"/>
    <w:rsid w:val="002C3BA4"/>
    <w:rsid w:val="002D5CFB"/>
    <w:rsid w:val="002D5E69"/>
    <w:rsid w:val="002D7DBE"/>
    <w:rsid w:val="002D7E13"/>
    <w:rsid w:val="002E242A"/>
    <w:rsid w:val="002F42AE"/>
    <w:rsid w:val="00303F5E"/>
    <w:rsid w:val="00311451"/>
    <w:rsid w:val="00312B75"/>
    <w:rsid w:val="00314620"/>
    <w:rsid w:val="00320071"/>
    <w:rsid w:val="003220AE"/>
    <w:rsid w:val="00323BF5"/>
    <w:rsid w:val="00327E20"/>
    <w:rsid w:val="0033037F"/>
    <w:rsid w:val="0033112B"/>
    <w:rsid w:val="0034133D"/>
    <w:rsid w:val="00342408"/>
    <w:rsid w:val="00342DCD"/>
    <w:rsid w:val="00345014"/>
    <w:rsid w:val="0035070A"/>
    <w:rsid w:val="0035223E"/>
    <w:rsid w:val="003570C9"/>
    <w:rsid w:val="00360E43"/>
    <w:rsid w:val="003677E9"/>
    <w:rsid w:val="00377CE2"/>
    <w:rsid w:val="00384375"/>
    <w:rsid w:val="00390A0F"/>
    <w:rsid w:val="003962B6"/>
    <w:rsid w:val="00397D22"/>
    <w:rsid w:val="003A082B"/>
    <w:rsid w:val="003A0A67"/>
    <w:rsid w:val="003A15D0"/>
    <w:rsid w:val="003A2305"/>
    <w:rsid w:val="003A50DB"/>
    <w:rsid w:val="003A5AA8"/>
    <w:rsid w:val="003B4AF7"/>
    <w:rsid w:val="003B58A2"/>
    <w:rsid w:val="003B5E64"/>
    <w:rsid w:val="003B6A22"/>
    <w:rsid w:val="003C2E5B"/>
    <w:rsid w:val="003C31B8"/>
    <w:rsid w:val="003C3974"/>
    <w:rsid w:val="003C6501"/>
    <w:rsid w:val="003C6614"/>
    <w:rsid w:val="003C6EC7"/>
    <w:rsid w:val="003D193A"/>
    <w:rsid w:val="003D2BC1"/>
    <w:rsid w:val="003E031D"/>
    <w:rsid w:val="003E5292"/>
    <w:rsid w:val="003E6CA8"/>
    <w:rsid w:val="003E7F9C"/>
    <w:rsid w:val="003F13CE"/>
    <w:rsid w:val="003F3313"/>
    <w:rsid w:val="003F740E"/>
    <w:rsid w:val="00401D93"/>
    <w:rsid w:val="00405834"/>
    <w:rsid w:val="00421122"/>
    <w:rsid w:val="004229A8"/>
    <w:rsid w:val="00423579"/>
    <w:rsid w:val="00443709"/>
    <w:rsid w:val="0046238F"/>
    <w:rsid w:val="0046287B"/>
    <w:rsid w:val="0046549A"/>
    <w:rsid w:val="00467170"/>
    <w:rsid w:val="00471E9E"/>
    <w:rsid w:val="004758E7"/>
    <w:rsid w:val="00480027"/>
    <w:rsid w:val="00481170"/>
    <w:rsid w:val="00481D9F"/>
    <w:rsid w:val="004925F2"/>
    <w:rsid w:val="00492E8E"/>
    <w:rsid w:val="0049380D"/>
    <w:rsid w:val="00495AAB"/>
    <w:rsid w:val="00496077"/>
    <w:rsid w:val="004A1BD5"/>
    <w:rsid w:val="004A2224"/>
    <w:rsid w:val="004A294B"/>
    <w:rsid w:val="004A37A6"/>
    <w:rsid w:val="004A4F71"/>
    <w:rsid w:val="004A539D"/>
    <w:rsid w:val="004A6B73"/>
    <w:rsid w:val="004A723A"/>
    <w:rsid w:val="004B2157"/>
    <w:rsid w:val="004B3010"/>
    <w:rsid w:val="004B5FC8"/>
    <w:rsid w:val="004B7C44"/>
    <w:rsid w:val="004C011B"/>
    <w:rsid w:val="004C3099"/>
    <w:rsid w:val="004C4C26"/>
    <w:rsid w:val="004E7C22"/>
    <w:rsid w:val="004F47F1"/>
    <w:rsid w:val="004F4D8D"/>
    <w:rsid w:val="004F7F3C"/>
    <w:rsid w:val="00506A86"/>
    <w:rsid w:val="00513547"/>
    <w:rsid w:val="00523398"/>
    <w:rsid w:val="00530E3C"/>
    <w:rsid w:val="00531E53"/>
    <w:rsid w:val="00533D1E"/>
    <w:rsid w:val="005424C3"/>
    <w:rsid w:val="0054269C"/>
    <w:rsid w:val="00543DEB"/>
    <w:rsid w:val="0054556D"/>
    <w:rsid w:val="0054562E"/>
    <w:rsid w:val="0055052D"/>
    <w:rsid w:val="00550BD1"/>
    <w:rsid w:val="0055191E"/>
    <w:rsid w:val="0055345B"/>
    <w:rsid w:val="00555EE6"/>
    <w:rsid w:val="00562B7C"/>
    <w:rsid w:val="00562FBB"/>
    <w:rsid w:val="005653F6"/>
    <w:rsid w:val="00565B37"/>
    <w:rsid w:val="00572CED"/>
    <w:rsid w:val="00573D79"/>
    <w:rsid w:val="005829CC"/>
    <w:rsid w:val="00582A54"/>
    <w:rsid w:val="005842A9"/>
    <w:rsid w:val="0058725C"/>
    <w:rsid w:val="00593BC7"/>
    <w:rsid w:val="005941A4"/>
    <w:rsid w:val="005A098B"/>
    <w:rsid w:val="005A2963"/>
    <w:rsid w:val="005A2B58"/>
    <w:rsid w:val="005A2E6C"/>
    <w:rsid w:val="005A3447"/>
    <w:rsid w:val="005A4283"/>
    <w:rsid w:val="005A7C11"/>
    <w:rsid w:val="005B1373"/>
    <w:rsid w:val="005B2337"/>
    <w:rsid w:val="005B436A"/>
    <w:rsid w:val="005B6B63"/>
    <w:rsid w:val="005B7AEE"/>
    <w:rsid w:val="005C1883"/>
    <w:rsid w:val="005C4954"/>
    <w:rsid w:val="005D35DF"/>
    <w:rsid w:val="005E0AA8"/>
    <w:rsid w:val="005E25D6"/>
    <w:rsid w:val="005E2982"/>
    <w:rsid w:val="005E61D2"/>
    <w:rsid w:val="005E6831"/>
    <w:rsid w:val="005E74C0"/>
    <w:rsid w:val="005F0279"/>
    <w:rsid w:val="005F1C07"/>
    <w:rsid w:val="005F3F50"/>
    <w:rsid w:val="005F46B4"/>
    <w:rsid w:val="005F4D9B"/>
    <w:rsid w:val="005F4DE4"/>
    <w:rsid w:val="005F5767"/>
    <w:rsid w:val="005F634B"/>
    <w:rsid w:val="005F7CFD"/>
    <w:rsid w:val="00601BBD"/>
    <w:rsid w:val="00603700"/>
    <w:rsid w:val="00607062"/>
    <w:rsid w:val="0061387C"/>
    <w:rsid w:val="00617B15"/>
    <w:rsid w:val="0062047D"/>
    <w:rsid w:val="00620C60"/>
    <w:rsid w:val="00622E17"/>
    <w:rsid w:val="006250DF"/>
    <w:rsid w:val="006251BD"/>
    <w:rsid w:val="00625D3E"/>
    <w:rsid w:val="006311A9"/>
    <w:rsid w:val="006325A1"/>
    <w:rsid w:val="00632E25"/>
    <w:rsid w:val="00636B15"/>
    <w:rsid w:val="006437F0"/>
    <w:rsid w:val="00647442"/>
    <w:rsid w:val="00647992"/>
    <w:rsid w:val="00652BCE"/>
    <w:rsid w:val="00654755"/>
    <w:rsid w:val="006614FB"/>
    <w:rsid w:val="00661BF3"/>
    <w:rsid w:val="00661D07"/>
    <w:rsid w:val="006735D2"/>
    <w:rsid w:val="0067426E"/>
    <w:rsid w:val="00680A87"/>
    <w:rsid w:val="006814B0"/>
    <w:rsid w:val="00686088"/>
    <w:rsid w:val="00690C2A"/>
    <w:rsid w:val="00694F67"/>
    <w:rsid w:val="006A0301"/>
    <w:rsid w:val="006A1135"/>
    <w:rsid w:val="006A428E"/>
    <w:rsid w:val="006A4432"/>
    <w:rsid w:val="006B05BF"/>
    <w:rsid w:val="006B12BC"/>
    <w:rsid w:val="006B2E0E"/>
    <w:rsid w:val="006B3894"/>
    <w:rsid w:val="006B53DC"/>
    <w:rsid w:val="006C1C7F"/>
    <w:rsid w:val="006C76DD"/>
    <w:rsid w:val="006D0F06"/>
    <w:rsid w:val="006D37B6"/>
    <w:rsid w:val="006D44A5"/>
    <w:rsid w:val="006D7E4C"/>
    <w:rsid w:val="006E57C6"/>
    <w:rsid w:val="006F3CE2"/>
    <w:rsid w:val="006F6A06"/>
    <w:rsid w:val="00700E71"/>
    <w:rsid w:val="00702E0B"/>
    <w:rsid w:val="007105BC"/>
    <w:rsid w:val="00713243"/>
    <w:rsid w:val="00716607"/>
    <w:rsid w:val="0072030B"/>
    <w:rsid w:val="00720BEA"/>
    <w:rsid w:val="00722685"/>
    <w:rsid w:val="00723A80"/>
    <w:rsid w:val="00724AD0"/>
    <w:rsid w:val="0072653E"/>
    <w:rsid w:val="0073489E"/>
    <w:rsid w:val="0074453C"/>
    <w:rsid w:val="00745371"/>
    <w:rsid w:val="00750B1C"/>
    <w:rsid w:val="007542E2"/>
    <w:rsid w:val="00757B00"/>
    <w:rsid w:val="00760340"/>
    <w:rsid w:val="00760500"/>
    <w:rsid w:val="00760EFB"/>
    <w:rsid w:val="00767CF9"/>
    <w:rsid w:val="0077659A"/>
    <w:rsid w:val="0078455F"/>
    <w:rsid w:val="0078473A"/>
    <w:rsid w:val="00786928"/>
    <w:rsid w:val="00790791"/>
    <w:rsid w:val="00791602"/>
    <w:rsid w:val="007A2A44"/>
    <w:rsid w:val="007A3200"/>
    <w:rsid w:val="007B3AFC"/>
    <w:rsid w:val="007B6104"/>
    <w:rsid w:val="007C1530"/>
    <w:rsid w:val="007C5787"/>
    <w:rsid w:val="007C657C"/>
    <w:rsid w:val="007D18C4"/>
    <w:rsid w:val="007D2B15"/>
    <w:rsid w:val="007D4190"/>
    <w:rsid w:val="007D7641"/>
    <w:rsid w:val="007F0428"/>
    <w:rsid w:val="007F129A"/>
    <w:rsid w:val="007F1BCD"/>
    <w:rsid w:val="007F35AD"/>
    <w:rsid w:val="007F6181"/>
    <w:rsid w:val="007F71BE"/>
    <w:rsid w:val="007F7B3C"/>
    <w:rsid w:val="00801094"/>
    <w:rsid w:val="0080789C"/>
    <w:rsid w:val="00810E45"/>
    <w:rsid w:val="00814D53"/>
    <w:rsid w:val="0081660E"/>
    <w:rsid w:val="00821499"/>
    <w:rsid w:val="008225C8"/>
    <w:rsid w:val="008256AB"/>
    <w:rsid w:val="00826F13"/>
    <w:rsid w:val="0083166D"/>
    <w:rsid w:val="00833A58"/>
    <w:rsid w:val="008353C3"/>
    <w:rsid w:val="00841608"/>
    <w:rsid w:val="00841E79"/>
    <w:rsid w:val="00844E72"/>
    <w:rsid w:val="008475C1"/>
    <w:rsid w:val="00855FB6"/>
    <w:rsid w:val="0085617E"/>
    <w:rsid w:val="00857F9C"/>
    <w:rsid w:val="008600FC"/>
    <w:rsid w:val="008605C7"/>
    <w:rsid w:val="00871CF1"/>
    <w:rsid w:val="00871D50"/>
    <w:rsid w:val="00873411"/>
    <w:rsid w:val="00880553"/>
    <w:rsid w:val="00882636"/>
    <w:rsid w:val="008852A2"/>
    <w:rsid w:val="008861FF"/>
    <w:rsid w:val="00891835"/>
    <w:rsid w:val="00895A8B"/>
    <w:rsid w:val="00896058"/>
    <w:rsid w:val="00897434"/>
    <w:rsid w:val="008A0481"/>
    <w:rsid w:val="008A47F2"/>
    <w:rsid w:val="008A54BD"/>
    <w:rsid w:val="008A645E"/>
    <w:rsid w:val="008B0AD8"/>
    <w:rsid w:val="008B75BB"/>
    <w:rsid w:val="008C0C8C"/>
    <w:rsid w:val="008D146F"/>
    <w:rsid w:val="008D1BAE"/>
    <w:rsid w:val="008D1E33"/>
    <w:rsid w:val="008D459D"/>
    <w:rsid w:val="008D46F6"/>
    <w:rsid w:val="008D60CA"/>
    <w:rsid w:val="008E01DD"/>
    <w:rsid w:val="008E2C23"/>
    <w:rsid w:val="008E4AD6"/>
    <w:rsid w:val="008F230A"/>
    <w:rsid w:val="008F3F11"/>
    <w:rsid w:val="009041F7"/>
    <w:rsid w:val="0090441D"/>
    <w:rsid w:val="00906B3C"/>
    <w:rsid w:val="00912438"/>
    <w:rsid w:val="00913C90"/>
    <w:rsid w:val="00921330"/>
    <w:rsid w:val="009213F1"/>
    <w:rsid w:val="009230AB"/>
    <w:rsid w:val="009248D7"/>
    <w:rsid w:val="00924F0D"/>
    <w:rsid w:val="0092700F"/>
    <w:rsid w:val="00932598"/>
    <w:rsid w:val="00943975"/>
    <w:rsid w:val="0095061E"/>
    <w:rsid w:val="009526F6"/>
    <w:rsid w:val="00953905"/>
    <w:rsid w:val="0095482C"/>
    <w:rsid w:val="009604DC"/>
    <w:rsid w:val="00972B4F"/>
    <w:rsid w:val="009759D0"/>
    <w:rsid w:val="00975C6E"/>
    <w:rsid w:val="009768AB"/>
    <w:rsid w:val="00976A00"/>
    <w:rsid w:val="00977865"/>
    <w:rsid w:val="0097787D"/>
    <w:rsid w:val="009812F4"/>
    <w:rsid w:val="0098132B"/>
    <w:rsid w:val="00986453"/>
    <w:rsid w:val="009A2B1D"/>
    <w:rsid w:val="009A579D"/>
    <w:rsid w:val="009B3B7B"/>
    <w:rsid w:val="009B42D2"/>
    <w:rsid w:val="009B58F2"/>
    <w:rsid w:val="009C14D1"/>
    <w:rsid w:val="009D2639"/>
    <w:rsid w:val="009E0C81"/>
    <w:rsid w:val="009F11BF"/>
    <w:rsid w:val="009F2200"/>
    <w:rsid w:val="009F2AAC"/>
    <w:rsid w:val="009F37E4"/>
    <w:rsid w:val="009F3925"/>
    <w:rsid w:val="00A0036E"/>
    <w:rsid w:val="00A00B93"/>
    <w:rsid w:val="00A01BF7"/>
    <w:rsid w:val="00A04CB9"/>
    <w:rsid w:val="00A07BEB"/>
    <w:rsid w:val="00A141E6"/>
    <w:rsid w:val="00A202E1"/>
    <w:rsid w:val="00A212A9"/>
    <w:rsid w:val="00A2197D"/>
    <w:rsid w:val="00A236FE"/>
    <w:rsid w:val="00A240A4"/>
    <w:rsid w:val="00A31198"/>
    <w:rsid w:val="00A34071"/>
    <w:rsid w:val="00A3496A"/>
    <w:rsid w:val="00A3529D"/>
    <w:rsid w:val="00A378BD"/>
    <w:rsid w:val="00A40AB8"/>
    <w:rsid w:val="00A40D46"/>
    <w:rsid w:val="00A43241"/>
    <w:rsid w:val="00A44981"/>
    <w:rsid w:val="00A458ED"/>
    <w:rsid w:val="00A6555D"/>
    <w:rsid w:val="00A66534"/>
    <w:rsid w:val="00A667E3"/>
    <w:rsid w:val="00A72371"/>
    <w:rsid w:val="00A73E7F"/>
    <w:rsid w:val="00A74385"/>
    <w:rsid w:val="00A7480F"/>
    <w:rsid w:val="00A77D4A"/>
    <w:rsid w:val="00A823EC"/>
    <w:rsid w:val="00A946FE"/>
    <w:rsid w:val="00A959A9"/>
    <w:rsid w:val="00A96623"/>
    <w:rsid w:val="00AA1354"/>
    <w:rsid w:val="00AA1C45"/>
    <w:rsid w:val="00AA4179"/>
    <w:rsid w:val="00AA4EA3"/>
    <w:rsid w:val="00AA549F"/>
    <w:rsid w:val="00AA5855"/>
    <w:rsid w:val="00AA70DB"/>
    <w:rsid w:val="00AA7D53"/>
    <w:rsid w:val="00AB10BF"/>
    <w:rsid w:val="00AB2E53"/>
    <w:rsid w:val="00AB3CC0"/>
    <w:rsid w:val="00AB5670"/>
    <w:rsid w:val="00AB5D62"/>
    <w:rsid w:val="00AB610F"/>
    <w:rsid w:val="00AC4182"/>
    <w:rsid w:val="00AD04D0"/>
    <w:rsid w:val="00AD7119"/>
    <w:rsid w:val="00AE06DF"/>
    <w:rsid w:val="00AE0B39"/>
    <w:rsid w:val="00AE2C1C"/>
    <w:rsid w:val="00AE37D6"/>
    <w:rsid w:val="00AE3D7A"/>
    <w:rsid w:val="00AE44C1"/>
    <w:rsid w:val="00AF2009"/>
    <w:rsid w:val="00B00F32"/>
    <w:rsid w:val="00B10285"/>
    <w:rsid w:val="00B12385"/>
    <w:rsid w:val="00B157A4"/>
    <w:rsid w:val="00B171F1"/>
    <w:rsid w:val="00B204FB"/>
    <w:rsid w:val="00B205FD"/>
    <w:rsid w:val="00B22200"/>
    <w:rsid w:val="00B24D08"/>
    <w:rsid w:val="00B31687"/>
    <w:rsid w:val="00B320EC"/>
    <w:rsid w:val="00B33755"/>
    <w:rsid w:val="00B342B6"/>
    <w:rsid w:val="00B348B0"/>
    <w:rsid w:val="00B37450"/>
    <w:rsid w:val="00B4319D"/>
    <w:rsid w:val="00B45785"/>
    <w:rsid w:val="00B5285A"/>
    <w:rsid w:val="00B637F5"/>
    <w:rsid w:val="00B646D3"/>
    <w:rsid w:val="00B7013E"/>
    <w:rsid w:val="00B714FE"/>
    <w:rsid w:val="00B74252"/>
    <w:rsid w:val="00B743EC"/>
    <w:rsid w:val="00B75B12"/>
    <w:rsid w:val="00B82FAE"/>
    <w:rsid w:val="00B849FE"/>
    <w:rsid w:val="00B8533E"/>
    <w:rsid w:val="00B93CE2"/>
    <w:rsid w:val="00B97E76"/>
    <w:rsid w:val="00BA31AF"/>
    <w:rsid w:val="00BA79D3"/>
    <w:rsid w:val="00BB18E8"/>
    <w:rsid w:val="00BB2BD1"/>
    <w:rsid w:val="00BB5247"/>
    <w:rsid w:val="00BC0D4A"/>
    <w:rsid w:val="00BC2C23"/>
    <w:rsid w:val="00BC3A64"/>
    <w:rsid w:val="00BD0E8B"/>
    <w:rsid w:val="00BD2FB2"/>
    <w:rsid w:val="00BF2D2F"/>
    <w:rsid w:val="00BF5DF7"/>
    <w:rsid w:val="00C00E18"/>
    <w:rsid w:val="00C04E26"/>
    <w:rsid w:val="00C05E6F"/>
    <w:rsid w:val="00C06577"/>
    <w:rsid w:val="00C068C7"/>
    <w:rsid w:val="00C07637"/>
    <w:rsid w:val="00C10003"/>
    <w:rsid w:val="00C15C14"/>
    <w:rsid w:val="00C235EC"/>
    <w:rsid w:val="00C26F9F"/>
    <w:rsid w:val="00C3147C"/>
    <w:rsid w:val="00C33261"/>
    <w:rsid w:val="00C359A7"/>
    <w:rsid w:val="00C40CCD"/>
    <w:rsid w:val="00C44AF9"/>
    <w:rsid w:val="00C45742"/>
    <w:rsid w:val="00C475DB"/>
    <w:rsid w:val="00C53960"/>
    <w:rsid w:val="00C6108E"/>
    <w:rsid w:val="00C61AC3"/>
    <w:rsid w:val="00C6437E"/>
    <w:rsid w:val="00C67E8E"/>
    <w:rsid w:val="00C753D1"/>
    <w:rsid w:val="00C7589A"/>
    <w:rsid w:val="00C8576A"/>
    <w:rsid w:val="00C8643E"/>
    <w:rsid w:val="00C87364"/>
    <w:rsid w:val="00C87DC2"/>
    <w:rsid w:val="00C87DD9"/>
    <w:rsid w:val="00C91792"/>
    <w:rsid w:val="00C95972"/>
    <w:rsid w:val="00C96BB2"/>
    <w:rsid w:val="00CA12AC"/>
    <w:rsid w:val="00CA2798"/>
    <w:rsid w:val="00CA5B1A"/>
    <w:rsid w:val="00CC004B"/>
    <w:rsid w:val="00CC496E"/>
    <w:rsid w:val="00CC7C71"/>
    <w:rsid w:val="00CD06F6"/>
    <w:rsid w:val="00CD0BBD"/>
    <w:rsid w:val="00CD0D2F"/>
    <w:rsid w:val="00CD0DD0"/>
    <w:rsid w:val="00CD61B0"/>
    <w:rsid w:val="00CE040A"/>
    <w:rsid w:val="00CE6B04"/>
    <w:rsid w:val="00CE7C93"/>
    <w:rsid w:val="00CF5C80"/>
    <w:rsid w:val="00CF7F0E"/>
    <w:rsid w:val="00D00CFF"/>
    <w:rsid w:val="00D0371B"/>
    <w:rsid w:val="00D03BF4"/>
    <w:rsid w:val="00D06F86"/>
    <w:rsid w:val="00D1650D"/>
    <w:rsid w:val="00D263B7"/>
    <w:rsid w:val="00D27BCC"/>
    <w:rsid w:val="00D355E2"/>
    <w:rsid w:val="00D35EF2"/>
    <w:rsid w:val="00D44A6D"/>
    <w:rsid w:val="00D46ED4"/>
    <w:rsid w:val="00D556AB"/>
    <w:rsid w:val="00D56329"/>
    <w:rsid w:val="00D5740C"/>
    <w:rsid w:val="00D72030"/>
    <w:rsid w:val="00D75973"/>
    <w:rsid w:val="00D77182"/>
    <w:rsid w:val="00D77BE6"/>
    <w:rsid w:val="00D80667"/>
    <w:rsid w:val="00D81324"/>
    <w:rsid w:val="00D84510"/>
    <w:rsid w:val="00D86265"/>
    <w:rsid w:val="00D87C8A"/>
    <w:rsid w:val="00D9178E"/>
    <w:rsid w:val="00D920D0"/>
    <w:rsid w:val="00D92876"/>
    <w:rsid w:val="00D935D1"/>
    <w:rsid w:val="00D939EC"/>
    <w:rsid w:val="00D9473A"/>
    <w:rsid w:val="00D95975"/>
    <w:rsid w:val="00D97B8A"/>
    <w:rsid w:val="00DA18C2"/>
    <w:rsid w:val="00DA1E5E"/>
    <w:rsid w:val="00DA5379"/>
    <w:rsid w:val="00DB25E3"/>
    <w:rsid w:val="00DB6072"/>
    <w:rsid w:val="00DC17DF"/>
    <w:rsid w:val="00DC5E6E"/>
    <w:rsid w:val="00DC5EA5"/>
    <w:rsid w:val="00DD073E"/>
    <w:rsid w:val="00DD1700"/>
    <w:rsid w:val="00DD3607"/>
    <w:rsid w:val="00DD42E1"/>
    <w:rsid w:val="00DD4E4D"/>
    <w:rsid w:val="00DD5085"/>
    <w:rsid w:val="00DD5F1F"/>
    <w:rsid w:val="00DD7176"/>
    <w:rsid w:val="00DE04E4"/>
    <w:rsid w:val="00DE4059"/>
    <w:rsid w:val="00DE7CB6"/>
    <w:rsid w:val="00DF3206"/>
    <w:rsid w:val="00DF3678"/>
    <w:rsid w:val="00DF518B"/>
    <w:rsid w:val="00DF5E3E"/>
    <w:rsid w:val="00DF7998"/>
    <w:rsid w:val="00E01308"/>
    <w:rsid w:val="00E01712"/>
    <w:rsid w:val="00E10662"/>
    <w:rsid w:val="00E13ACE"/>
    <w:rsid w:val="00E16626"/>
    <w:rsid w:val="00E22017"/>
    <w:rsid w:val="00E253B0"/>
    <w:rsid w:val="00E26363"/>
    <w:rsid w:val="00E26B4E"/>
    <w:rsid w:val="00E273FF"/>
    <w:rsid w:val="00E30216"/>
    <w:rsid w:val="00E30725"/>
    <w:rsid w:val="00E32268"/>
    <w:rsid w:val="00E32CDE"/>
    <w:rsid w:val="00E33E5F"/>
    <w:rsid w:val="00E37183"/>
    <w:rsid w:val="00E378BF"/>
    <w:rsid w:val="00E401B1"/>
    <w:rsid w:val="00E45F3E"/>
    <w:rsid w:val="00E52499"/>
    <w:rsid w:val="00E62497"/>
    <w:rsid w:val="00E72C23"/>
    <w:rsid w:val="00E83614"/>
    <w:rsid w:val="00E85CF3"/>
    <w:rsid w:val="00E872E8"/>
    <w:rsid w:val="00E93B83"/>
    <w:rsid w:val="00EA71EC"/>
    <w:rsid w:val="00EB2516"/>
    <w:rsid w:val="00EB3272"/>
    <w:rsid w:val="00EB469F"/>
    <w:rsid w:val="00EC2ADC"/>
    <w:rsid w:val="00ED54DB"/>
    <w:rsid w:val="00ED57E7"/>
    <w:rsid w:val="00ED745C"/>
    <w:rsid w:val="00EE1637"/>
    <w:rsid w:val="00EE43E2"/>
    <w:rsid w:val="00EE4D9A"/>
    <w:rsid w:val="00EE52E5"/>
    <w:rsid w:val="00EE6A6F"/>
    <w:rsid w:val="00EF4A3A"/>
    <w:rsid w:val="00EF5E71"/>
    <w:rsid w:val="00F0023A"/>
    <w:rsid w:val="00F0076A"/>
    <w:rsid w:val="00F04A99"/>
    <w:rsid w:val="00F06C70"/>
    <w:rsid w:val="00F16BEE"/>
    <w:rsid w:val="00F24F47"/>
    <w:rsid w:val="00F271D6"/>
    <w:rsid w:val="00F27B37"/>
    <w:rsid w:val="00F27E4D"/>
    <w:rsid w:val="00F32D0A"/>
    <w:rsid w:val="00F430F5"/>
    <w:rsid w:val="00F469AA"/>
    <w:rsid w:val="00F51901"/>
    <w:rsid w:val="00F51B7C"/>
    <w:rsid w:val="00F55161"/>
    <w:rsid w:val="00F572B7"/>
    <w:rsid w:val="00F613E3"/>
    <w:rsid w:val="00F7684C"/>
    <w:rsid w:val="00F771A5"/>
    <w:rsid w:val="00F80414"/>
    <w:rsid w:val="00F80FD6"/>
    <w:rsid w:val="00F84C0C"/>
    <w:rsid w:val="00F94F9B"/>
    <w:rsid w:val="00F95B70"/>
    <w:rsid w:val="00FA4278"/>
    <w:rsid w:val="00FA7C14"/>
    <w:rsid w:val="00FB2E94"/>
    <w:rsid w:val="00FB431B"/>
    <w:rsid w:val="00FC5AB0"/>
    <w:rsid w:val="00FD7E44"/>
    <w:rsid w:val="00FE3E5E"/>
    <w:rsid w:val="00FE4828"/>
    <w:rsid w:val="00FF36F2"/>
    <w:rsid w:val="00FF44D6"/>
    <w:rsid w:val="00FF4DCE"/>
    <w:rsid w:val="00FF67D6"/>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hu-HU" w:eastAsia="hu-H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l">
    <w:name w:val="Normal"/>
    <w:aliases w:val="Szöveg"/>
    <w:qFormat/>
    <w:rsid w:val="00E273FF"/>
    <w:pPr>
      <w:spacing w:after="200" w:line="276" w:lineRule="auto"/>
      <w:jc w:val="both"/>
    </w:pPr>
    <w:rPr>
      <w:rFonts w:ascii="Times New Roman" w:eastAsia="Times New Roman" w:hAnsi="Times New Roman"/>
      <w:color w:val="000000"/>
      <w:sz w:val="24"/>
      <w:lang w:eastAsia="en-US"/>
    </w:rPr>
  </w:style>
  <w:style w:type="paragraph" w:styleId="Cmsor1">
    <w:name w:val="heading 1"/>
    <w:basedOn w:val="Norml"/>
    <w:next w:val="Norml"/>
    <w:link w:val="Cmsor1Char"/>
    <w:uiPriority w:val="99"/>
    <w:qFormat/>
    <w:rsid w:val="00C07637"/>
    <w:pPr>
      <w:spacing w:before="480" w:after="0"/>
      <w:contextualSpacing/>
      <w:outlineLvl w:val="0"/>
    </w:pPr>
    <w:rPr>
      <w:b/>
      <w:smallCaps/>
      <w:spacing w:val="5"/>
      <w:szCs w:val="24"/>
    </w:rPr>
  </w:style>
  <w:style w:type="paragraph" w:styleId="Cmsor2">
    <w:name w:val="heading 2"/>
    <w:basedOn w:val="Norml"/>
    <w:next w:val="Norml"/>
    <w:link w:val="Cmsor2Char"/>
    <w:uiPriority w:val="99"/>
    <w:qFormat/>
    <w:rsid w:val="00C07637"/>
    <w:pPr>
      <w:spacing w:before="200" w:after="0" w:line="271" w:lineRule="auto"/>
      <w:outlineLvl w:val="1"/>
    </w:pPr>
    <w:rPr>
      <w:smallCaps/>
      <w:szCs w:val="28"/>
    </w:rPr>
  </w:style>
  <w:style w:type="paragraph" w:styleId="Cmsor3">
    <w:name w:val="heading 3"/>
    <w:basedOn w:val="Norml"/>
    <w:next w:val="Norml"/>
    <w:link w:val="Cmsor3Char"/>
    <w:uiPriority w:val="99"/>
    <w:qFormat/>
    <w:rsid w:val="00C07637"/>
    <w:pPr>
      <w:spacing w:before="200" w:after="0" w:line="271" w:lineRule="auto"/>
      <w:outlineLvl w:val="2"/>
    </w:pPr>
    <w:rPr>
      <w:i/>
      <w:iCs/>
      <w:smallCaps/>
      <w:spacing w:val="5"/>
      <w:sz w:val="26"/>
      <w:szCs w:val="26"/>
    </w:rPr>
  </w:style>
  <w:style w:type="paragraph" w:styleId="Cmsor4">
    <w:name w:val="heading 4"/>
    <w:basedOn w:val="Norml"/>
    <w:next w:val="Norml"/>
    <w:link w:val="Cmsor4Char"/>
    <w:uiPriority w:val="99"/>
    <w:qFormat/>
    <w:rsid w:val="00C07637"/>
    <w:pPr>
      <w:spacing w:after="0" w:line="271" w:lineRule="auto"/>
      <w:outlineLvl w:val="3"/>
    </w:pPr>
    <w:rPr>
      <w:b/>
      <w:bCs/>
      <w:spacing w:val="5"/>
      <w:szCs w:val="24"/>
    </w:rPr>
  </w:style>
  <w:style w:type="paragraph" w:styleId="Cmsor5">
    <w:name w:val="heading 5"/>
    <w:basedOn w:val="Norml"/>
    <w:next w:val="Norml"/>
    <w:link w:val="Cmsor5Char"/>
    <w:uiPriority w:val="99"/>
    <w:qFormat/>
    <w:rsid w:val="00C07637"/>
    <w:pPr>
      <w:spacing w:after="0" w:line="271" w:lineRule="auto"/>
      <w:outlineLvl w:val="4"/>
    </w:pPr>
    <w:rPr>
      <w:i/>
      <w:iCs/>
      <w:szCs w:val="24"/>
    </w:rPr>
  </w:style>
  <w:style w:type="paragraph" w:styleId="Cmsor6">
    <w:name w:val="heading 6"/>
    <w:basedOn w:val="Norml"/>
    <w:next w:val="Norml"/>
    <w:link w:val="Cmsor6Char"/>
    <w:uiPriority w:val="99"/>
    <w:qFormat/>
    <w:rsid w:val="00C07637"/>
    <w:pPr>
      <w:shd w:val="clear" w:color="auto" w:fill="FFFFFF"/>
      <w:spacing w:after="0" w:line="271" w:lineRule="auto"/>
      <w:outlineLvl w:val="5"/>
    </w:pPr>
    <w:rPr>
      <w:b/>
      <w:bCs/>
      <w:color w:val="595959"/>
      <w:spacing w:val="5"/>
    </w:rPr>
  </w:style>
  <w:style w:type="paragraph" w:styleId="Cmsor7">
    <w:name w:val="heading 7"/>
    <w:basedOn w:val="Norml"/>
    <w:next w:val="Norml"/>
    <w:link w:val="Cmsor7Char"/>
    <w:uiPriority w:val="99"/>
    <w:qFormat/>
    <w:rsid w:val="00C07637"/>
    <w:pPr>
      <w:spacing w:after="0"/>
      <w:outlineLvl w:val="6"/>
    </w:pPr>
    <w:rPr>
      <w:b/>
      <w:bCs/>
      <w:i/>
      <w:iCs/>
      <w:color w:val="5A5A5A"/>
      <w:sz w:val="20"/>
      <w:szCs w:val="20"/>
    </w:rPr>
  </w:style>
  <w:style w:type="paragraph" w:styleId="Cmsor8">
    <w:name w:val="heading 8"/>
    <w:basedOn w:val="Norml"/>
    <w:next w:val="Norml"/>
    <w:link w:val="Cmsor8Char"/>
    <w:uiPriority w:val="99"/>
    <w:qFormat/>
    <w:rsid w:val="00C07637"/>
    <w:pPr>
      <w:spacing w:after="0"/>
      <w:outlineLvl w:val="7"/>
    </w:pPr>
    <w:rPr>
      <w:b/>
      <w:bCs/>
      <w:color w:val="7F7F7F"/>
      <w:sz w:val="20"/>
      <w:szCs w:val="20"/>
    </w:rPr>
  </w:style>
  <w:style w:type="paragraph" w:styleId="Cmsor9">
    <w:name w:val="heading 9"/>
    <w:basedOn w:val="Norml"/>
    <w:next w:val="Norml"/>
    <w:link w:val="Cmsor9Char"/>
    <w:uiPriority w:val="99"/>
    <w:qFormat/>
    <w:rsid w:val="00C07637"/>
    <w:pPr>
      <w:spacing w:after="0" w:line="271" w:lineRule="auto"/>
      <w:outlineLvl w:val="8"/>
    </w:pPr>
    <w:rPr>
      <w:b/>
      <w:bCs/>
      <w:i/>
      <w:iCs/>
      <w:color w:val="7F7F7F"/>
      <w:sz w:val="18"/>
      <w:szCs w:val="18"/>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9"/>
    <w:locked/>
    <w:rsid w:val="00C07637"/>
    <w:rPr>
      <w:rFonts w:ascii="Times New Roman" w:hAnsi="Times New Roman" w:cs="Times New Roman"/>
      <w:b/>
      <w:smallCaps/>
      <w:color w:val="000000"/>
      <w:spacing w:val="5"/>
      <w:sz w:val="24"/>
      <w:szCs w:val="24"/>
    </w:rPr>
  </w:style>
  <w:style w:type="character" w:customStyle="1" w:styleId="Cmsor2Char">
    <w:name w:val="Címsor 2 Char"/>
    <w:basedOn w:val="Bekezdsalapbettpusa"/>
    <w:link w:val="Cmsor2"/>
    <w:uiPriority w:val="99"/>
    <w:locked/>
    <w:rsid w:val="00C07637"/>
    <w:rPr>
      <w:rFonts w:ascii="Times New Roman" w:hAnsi="Times New Roman" w:cs="Times New Roman"/>
      <w:smallCaps/>
      <w:color w:val="000000"/>
      <w:sz w:val="28"/>
      <w:szCs w:val="28"/>
    </w:rPr>
  </w:style>
  <w:style w:type="character" w:customStyle="1" w:styleId="Cmsor3Char">
    <w:name w:val="Címsor 3 Char"/>
    <w:basedOn w:val="Bekezdsalapbettpusa"/>
    <w:link w:val="Cmsor3"/>
    <w:uiPriority w:val="99"/>
    <w:locked/>
    <w:rsid w:val="00C07637"/>
    <w:rPr>
      <w:rFonts w:ascii="Times New Roman" w:hAnsi="Times New Roman" w:cs="Times New Roman"/>
      <w:i/>
      <w:iCs/>
      <w:smallCaps/>
      <w:color w:val="000000"/>
      <w:spacing w:val="5"/>
      <w:sz w:val="26"/>
      <w:szCs w:val="26"/>
    </w:rPr>
  </w:style>
  <w:style w:type="character" w:customStyle="1" w:styleId="Cmsor4Char">
    <w:name w:val="Címsor 4 Char"/>
    <w:basedOn w:val="Bekezdsalapbettpusa"/>
    <w:link w:val="Cmsor4"/>
    <w:uiPriority w:val="99"/>
    <w:locked/>
    <w:rsid w:val="00C07637"/>
    <w:rPr>
      <w:rFonts w:ascii="Times New Roman" w:hAnsi="Times New Roman" w:cs="Times New Roman"/>
      <w:b/>
      <w:bCs/>
      <w:color w:val="000000"/>
      <w:spacing w:val="5"/>
      <w:sz w:val="24"/>
      <w:szCs w:val="24"/>
    </w:rPr>
  </w:style>
  <w:style w:type="character" w:customStyle="1" w:styleId="Cmsor5Char">
    <w:name w:val="Címsor 5 Char"/>
    <w:basedOn w:val="Bekezdsalapbettpusa"/>
    <w:link w:val="Cmsor5"/>
    <w:uiPriority w:val="99"/>
    <w:locked/>
    <w:rsid w:val="00C07637"/>
    <w:rPr>
      <w:rFonts w:ascii="Times New Roman" w:hAnsi="Times New Roman" w:cs="Times New Roman"/>
      <w:i/>
      <w:iCs/>
      <w:color w:val="000000"/>
      <w:sz w:val="24"/>
      <w:szCs w:val="24"/>
    </w:rPr>
  </w:style>
  <w:style w:type="character" w:customStyle="1" w:styleId="Cmsor6Char">
    <w:name w:val="Címsor 6 Char"/>
    <w:basedOn w:val="Bekezdsalapbettpusa"/>
    <w:link w:val="Cmsor6"/>
    <w:uiPriority w:val="99"/>
    <w:locked/>
    <w:rsid w:val="00C07637"/>
    <w:rPr>
      <w:rFonts w:ascii="Times New Roman" w:hAnsi="Times New Roman" w:cs="Times New Roman"/>
      <w:b/>
      <w:bCs/>
      <w:color w:val="595959"/>
      <w:spacing w:val="5"/>
      <w:sz w:val="24"/>
      <w:shd w:val="clear" w:color="auto" w:fill="FFFFFF"/>
    </w:rPr>
  </w:style>
  <w:style w:type="character" w:customStyle="1" w:styleId="Cmsor7Char">
    <w:name w:val="Címsor 7 Char"/>
    <w:basedOn w:val="Bekezdsalapbettpusa"/>
    <w:link w:val="Cmsor7"/>
    <w:uiPriority w:val="99"/>
    <w:locked/>
    <w:rsid w:val="00C07637"/>
    <w:rPr>
      <w:rFonts w:ascii="Times New Roman" w:hAnsi="Times New Roman" w:cs="Times New Roman"/>
      <w:b/>
      <w:bCs/>
      <w:i/>
      <w:iCs/>
      <w:color w:val="5A5A5A"/>
      <w:sz w:val="20"/>
      <w:szCs w:val="20"/>
    </w:rPr>
  </w:style>
  <w:style w:type="character" w:customStyle="1" w:styleId="Cmsor8Char">
    <w:name w:val="Címsor 8 Char"/>
    <w:basedOn w:val="Bekezdsalapbettpusa"/>
    <w:link w:val="Cmsor8"/>
    <w:uiPriority w:val="99"/>
    <w:locked/>
    <w:rsid w:val="00C07637"/>
    <w:rPr>
      <w:rFonts w:ascii="Times New Roman" w:hAnsi="Times New Roman" w:cs="Times New Roman"/>
      <w:b/>
      <w:bCs/>
      <w:color w:val="7F7F7F"/>
      <w:sz w:val="20"/>
      <w:szCs w:val="20"/>
    </w:rPr>
  </w:style>
  <w:style w:type="character" w:customStyle="1" w:styleId="Cmsor9Char">
    <w:name w:val="Címsor 9 Char"/>
    <w:basedOn w:val="Bekezdsalapbettpusa"/>
    <w:link w:val="Cmsor9"/>
    <w:uiPriority w:val="99"/>
    <w:locked/>
    <w:rsid w:val="00C07637"/>
    <w:rPr>
      <w:rFonts w:ascii="Times New Roman" w:hAnsi="Times New Roman" w:cs="Times New Roman"/>
      <w:b/>
      <w:bCs/>
      <w:i/>
      <w:iCs/>
      <w:color w:val="7F7F7F"/>
      <w:sz w:val="18"/>
      <w:szCs w:val="18"/>
    </w:rPr>
  </w:style>
  <w:style w:type="paragraph" w:styleId="lfej">
    <w:name w:val="header"/>
    <w:basedOn w:val="Norml"/>
    <w:link w:val="lfejChar"/>
    <w:uiPriority w:val="99"/>
    <w:rsid w:val="00C07637"/>
    <w:pPr>
      <w:tabs>
        <w:tab w:val="center" w:pos="4536"/>
        <w:tab w:val="right" w:pos="9072"/>
      </w:tabs>
    </w:pPr>
    <w:rPr>
      <w:rFonts w:ascii="MS Sans Serif" w:hAnsi="MS Sans Serif"/>
      <w:sz w:val="20"/>
    </w:rPr>
  </w:style>
  <w:style w:type="character" w:customStyle="1" w:styleId="lfejChar">
    <w:name w:val="Élőfej Char"/>
    <w:basedOn w:val="Bekezdsalapbettpusa"/>
    <w:link w:val="lfej"/>
    <w:uiPriority w:val="99"/>
    <w:locked/>
    <w:rsid w:val="00C07637"/>
    <w:rPr>
      <w:rFonts w:ascii="MS Sans Serif" w:hAnsi="MS Sans Serif" w:cs="Times New Roman"/>
      <w:color w:val="000000"/>
      <w:sz w:val="20"/>
    </w:rPr>
  </w:style>
  <w:style w:type="paragraph" w:styleId="llb">
    <w:name w:val="footer"/>
    <w:basedOn w:val="Norml"/>
    <w:link w:val="llbChar"/>
    <w:uiPriority w:val="99"/>
    <w:rsid w:val="00C07637"/>
    <w:pPr>
      <w:tabs>
        <w:tab w:val="center" w:pos="4536"/>
        <w:tab w:val="right" w:pos="9072"/>
      </w:tabs>
    </w:pPr>
    <w:rPr>
      <w:rFonts w:ascii="MS Sans Serif" w:hAnsi="MS Sans Serif"/>
      <w:sz w:val="20"/>
    </w:rPr>
  </w:style>
  <w:style w:type="character" w:customStyle="1" w:styleId="llbChar">
    <w:name w:val="Élőláb Char"/>
    <w:basedOn w:val="Bekezdsalapbettpusa"/>
    <w:link w:val="llb"/>
    <w:uiPriority w:val="99"/>
    <w:locked/>
    <w:rsid w:val="00C07637"/>
    <w:rPr>
      <w:rFonts w:ascii="MS Sans Serif" w:hAnsi="MS Sans Serif" w:cs="Times New Roman"/>
      <w:color w:val="000000"/>
      <w:sz w:val="20"/>
    </w:rPr>
  </w:style>
  <w:style w:type="paragraph" w:styleId="Szvegtrzs">
    <w:name w:val="Body Text"/>
    <w:basedOn w:val="Norml"/>
    <w:link w:val="SzvegtrzsChar"/>
    <w:uiPriority w:val="99"/>
    <w:semiHidden/>
    <w:rsid w:val="00C07637"/>
  </w:style>
  <w:style w:type="character" w:customStyle="1" w:styleId="SzvegtrzsChar">
    <w:name w:val="Szövegtörzs Char"/>
    <w:basedOn w:val="Bekezdsalapbettpusa"/>
    <w:link w:val="Szvegtrzs"/>
    <w:uiPriority w:val="99"/>
    <w:semiHidden/>
    <w:locked/>
    <w:rsid w:val="00C07637"/>
    <w:rPr>
      <w:rFonts w:ascii="Times New Roman" w:hAnsi="Times New Roman" w:cs="Times New Roman"/>
      <w:color w:val="000000"/>
      <w:sz w:val="24"/>
    </w:rPr>
  </w:style>
  <w:style w:type="paragraph" w:styleId="Cm">
    <w:name w:val="Title"/>
    <w:basedOn w:val="Norml"/>
    <w:next w:val="Norml"/>
    <w:link w:val="CmChar"/>
    <w:uiPriority w:val="99"/>
    <w:qFormat/>
    <w:rsid w:val="00C07637"/>
    <w:pPr>
      <w:spacing w:after="300" w:line="240" w:lineRule="auto"/>
      <w:contextualSpacing/>
    </w:pPr>
    <w:rPr>
      <w:smallCaps/>
      <w:sz w:val="52"/>
      <w:szCs w:val="52"/>
    </w:rPr>
  </w:style>
  <w:style w:type="character" w:customStyle="1" w:styleId="CmChar">
    <w:name w:val="Cím Char"/>
    <w:basedOn w:val="Bekezdsalapbettpusa"/>
    <w:link w:val="Cm"/>
    <w:uiPriority w:val="99"/>
    <w:locked/>
    <w:rsid w:val="00C07637"/>
    <w:rPr>
      <w:rFonts w:ascii="Times New Roman" w:hAnsi="Times New Roman" w:cs="Times New Roman"/>
      <w:smallCaps/>
      <w:color w:val="000000"/>
      <w:sz w:val="52"/>
      <w:szCs w:val="52"/>
    </w:rPr>
  </w:style>
  <w:style w:type="paragraph" w:styleId="Szvegtrzs2">
    <w:name w:val="Body Text 2"/>
    <w:basedOn w:val="Norml"/>
    <w:link w:val="Szvegtrzs2Char"/>
    <w:uiPriority w:val="99"/>
    <w:semiHidden/>
    <w:rsid w:val="00C07637"/>
    <w:pPr>
      <w:jc w:val="center"/>
    </w:pPr>
    <w:rPr>
      <w:b/>
    </w:rPr>
  </w:style>
  <w:style w:type="character" w:customStyle="1" w:styleId="Szvegtrzs2Char">
    <w:name w:val="Szövegtörzs 2 Char"/>
    <w:basedOn w:val="Bekezdsalapbettpusa"/>
    <w:link w:val="Szvegtrzs2"/>
    <w:uiPriority w:val="99"/>
    <w:semiHidden/>
    <w:locked/>
    <w:rsid w:val="00C07637"/>
    <w:rPr>
      <w:rFonts w:ascii="Times New Roman" w:hAnsi="Times New Roman" w:cs="Times New Roman"/>
      <w:b/>
      <w:color w:val="000000"/>
      <w:sz w:val="24"/>
    </w:rPr>
  </w:style>
  <w:style w:type="character" w:styleId="Hiperhivatkozs">
    <w:name w:val="Hyperlink"/>
    <w:basedOn w:val="Bekezdsalapbettpusa"/>
    <w:uiPriority w:val="99"/>
    <w:rsid w:val="00C07637"/>
    <w:rPr>
      <w:rFonts w:cs="Times New Roman"/>
      <w:color w:val="0000FF"/>
      <w:u w:val="single"/>
    </w:rPr>
  </w:style>
  <w:style w:type="paragraph" w:styleId="z-Akrdvteteje">
    <w:name w:val="HTML Top of Form"/>
    <w:basedOn w:val="Norml"/>
    <w:next w:val="Norml"/>
    <w:link w:val="z-AkrdvtetejeChar"/>
    <w:hidden/>
    <w:uiPriority w:val="99"/>
    <w:rsid w:val="00C07637"/>
    <w:pPr>
      <w:pBdr>
        <w:bottom w:val="single" w:sz="6" w:space="1" w:color="auto"/>
      </w:pBdr>
      <w:jc w:val="center"/>
    </w:pPr>
    <w:rPr>
      <w:rFonts w:ascii="Arial" w:eastAsia="Calibri" w:hAnsi="Arial" w:cs="Arial"/>
      <w:vanish/>
      <w:sz w:val="16"/>
      <w:szCs w:val="16"/>
    </w:rPr>
  </w:style>
  <w:style w:type="character" w:customStyle="1" w:styleId="z-AkrdvtetejeChar">
    <w:name w:val="z-A kérdőív teteje Char"/>
    <w:basedOn w:val="Bekezdsalapbettpusa"/>
    <w:link w:val="z-Akrdvteteje"/>
    <w:uiPriority w:val="99"/>
    <w:locked/>
    <w:rsid w:val="00C07637"/>
    <w:rPr>
      <w:rFonts w:ascii="Arial" w:hAnsi="Arial" w:cs="Arial"/>
      <w:vanish/>
      <w:color w:val="000000"/>
      <w:sz w:val="16"/>
      <w:szCs w:val="16"/>
    </w:rPr>
  </w:style>
  <w:style w:type="paragraph" w:styleId="z-Akrdvalja">
    <w:name w:val="HTML Bottom of Form"/>
    <w:basedOn w:val="Norml"/>
    <w:next w:val="Norml"/>
    <w:link w:val="z-AkrdvaljaChar"/>
    <w:hidden/>
    <w:uiPriority w:val="99"/>
    <w:rsid w:val="00C07637"/>
    <w:pPr>
      <w:pBdr>
        <w:top w:val="single" w:sz="6" w:space="1" w:color="auto"/>
      </w:pBdr>
      <w:jc w:val="center"/>
    </w:pPr>
    <w:rPr>
      <w:rFonts w:ascii="Arial" w:eastAsia="Calibri" w:hAnsi="Arial" w:cs="Arial"/>
      <w:vanish/>
      <w:sz w:val="16"/>
      <w:szCs w:val="16"/>
    </w:rPr>
  </w:style>
  <w:style w:type="character" w:customStyle="1" w:styleId="z-AkrdvaljaChar">
    <w:name w:val="z-A kérdőív alja Char"/>
    <w:basedOn w:val="Bekezdsalapbettpusa"/>
    <w:link w:val="z-Akrdvalja"/>
    <w:uiPriority w:val="99"/>
    <w:locked/>
    <w:rsid w:val="00C07637"/>
    <w:rPr>
      <w:rFonts w:ascii="Arial" w:hAnsi="Arial" w:cs="Arial"/>
      <w:vanish/>
      <w:color w:val="000000"/>
      <w:sz w:val="16"/>
      <w:szCs w:val="16"/>
    </w:rPr>
  </w:style>
  <w:style w:type="paragraph" w:styleId="Szvegtrzsbehzssal">
    <w:name w:val="Body Text Indent"/>
    <w:basedOn w:val="Norml"/>
    <w:link w:val="SzvegtrzsbehzssalChar"/>
    <w:uiPriority w:val="99"/>
    <w:semiHidden/>
    <w:rsid w:val="00C07637"/>
    <w:pPr>
      <w:spacing w:after="120"/>
      <w:ind w:left="283"/>
    </w:pPr>
  </w:style>
  <w:style w:type="character" w:customStyle="1" w:styleId="SzvegtrzsbehzssalChar">
    <w:name w:val="Szövegtörzs behúzással Char"/>
    <w:basedOn w:val="Bekezdsalapbettpusa"/>
    <w:link w:val="Szvegtrzsbehzssal"/>
    <w:uiPriority w:val="99"/>
    <w:semiHidden/>
    <w:locked/>
    <w:rsid w:val="00C07637"/>
    <w:rPr>
      <w:rFonts w:ascii="Times New Roman" w:hAnsi="Times New Roman" w:cs="Times New Roman"/>
      <w:color w:val="000000"/>
      <w:sz w:val="24"/>
    </w:rPr>
  </w:style>
  <w:style w:type="paragraph" w:styleId="Buborkszveg">
    <w:name w:val="Balloon Text"/>
    <w:basedOn w:val="Norml"/>
    <w:link w:val="BuborkszvegChar"/>
    <w:uiPriority w:val="99"/>
    <w:semiHidden/>
    <w:rsid w:val="00C07637"/>
    <w:rPr>
      <w:rFonts w:ascii="Tahoma" w:hAnsi="Tahoma" w:cs="Tahoma"/>
      <w:sz w:val="16"/>
      <w:szCs w:val="16"/>
    </w:rPr>
  </w:style>
  <w:style w:type="character" w:customStyle="1" w:styleId="BuborkszvegChar">
    <w:name w:val="Buborékszöveg Char"/>
    <w:basedOn w:val="Bekezdsalapbettpusa"/>
    <w:link w:val="Buborkszveg"/>
    <w:uiPriority w:val="99"/>
    <w:semiHidden/>
    <w:locked/>
    <w:rsid w:val="00C07637"/>
    <w:rPr>
      <w:rFonts w:ascii="Tahoma" w:hAnsi="Tahoma" w:cs="Tahoma"/>
      <w:color w:val="000000"/>
      <w:sz w:val="16"/>
      <w:szCs w:val="16"/>
    </w:rPr>
  </w:style>
  <w:style w:type="paragraph" w:customStyle="1" w:styleId="Emels">
    <w:name w:val="Emelés"/>
    <w:basedOn w:val="Norml"/>
    <w:uiPriority w:val="99"/>
    <w:rsid w:val="00C07637"/>
    <w:pPr>
      <w:widowControl w:val="0"/>
      <w:spacing w:after="3120" w:line="360" w:lineRule="auto"/>
    </w:pPr>
    <w:rPr>
      <w:sz w:val="22"/>
    </w:rPr>
  </w:style>
  <w:style w:type="paragraph" w:customStyle="1" w:styleId="Listaszerbekezds1">
    <w:name w:val="Listaszerű bekezdés1"/>
    <w:basedOn w:val="Norml"/>
    <w:uiPriority w:val="99"/>
    <w:rsid w:val="00C07637"/>
    <w:pPr>
      <w:ind w:left="720"/>
    </w:pPr>
    <w:rPr>
      <w:rFonts w:ascii="Calibri" w:hAnsi="Calibri"/>
      <w:sz w:val="22"/>
    </w:rPr>
  </w:style>
  <w:style w:type="paragraph" w:styleId="NormlWeb">
    <w:name w:val="Normal (Web)"/>
    <w:basedOn w:val="Norml"/>
    <w:uiPriority w:val="99"/>
    <w:rsid w:val="00C07637"/>
    <w:pPr>
      <w:spacing w:before="100" w:beforeAutospacing="1" w:after="100" w:afterAutospacing="1"/>
    </w:pPr>
    <w:rPr>
      <w:szCs w:val="24"/>
    </w:rPr>
  </w:style>
  <w:style w:type="paragraph" w:styleId="Vltozat">
    <w:name w:val="Revision"/>
    <w:hidden/>
    <w:uiPriority w:val="99"/>
    <w:semiHidden/>
    <w:rsid w:val="00C07637"/>
    <w:pPr>
      <w:spacing w:after="200" w:line="276" w:lineRule="auto"/>
    </w:pPr>
    <w:rPr>
      <w:rFonts w:ascii="Cambria" w:eastAsia="Times New Roman" w:hAnsi="Cambria"/>
      <w:sz w:val="24"/>
    </w:rPr>
  </w:style>
  <w:style w:type="character" w:styleId="Kiemels2">
    <w:name w:val="Strong"/>
    <w:basedOn w:val="Bekezdsalapbettpusa"/>
    <w:uiPriority w:val="22"/>
    <w:qFormat/>
    <w:rsid w:val="00C07637"/>
    <w:rPr>
      <w:rFonts w:cs="Times New Roman"/>
      <w:b/>
    </w:rPr>
  </w:style>
  <w:style w:type="character" w:customStyle="1" w:styleId="spelle">
    <w:name w:val="spelle"/>
    <w:basedOn w:val="Bekezdsalapbettpusa"/>
    <w:uiPriority w:val="99"/>
    <w:rsid w:val="00C07637"/>
    <w:rPr>
      <w:rFonts w:cs="Times New Roman"/>
    </w:rPr>
  </w:style>
  <w:style w:type="character" w:styleId="Kiemels">
    <w:name w:val="Emphasis"/>
    <w:basedOn w:val="Bekezdsalapbettpusa"/>
    <w:uiPriority w:val="99"/>
    <w:qFormat/>
    <w:rsid w:val="00C07637"/>
    <w:rPr>
      <w:rFonts w:cs="Times New Roman"/>
      <w:b/>
      <w:i/>
      <w:spacing w:val="10"/>
    </w:rPr>
  </w:style>
  <w:style w:type="character" w:customStyle="1" w:styleId="keretfotobal">
    <w:name w:val="keret_foto_bal"/>
    <w:basedOn w:val="Bekezdsalapbettpusa"/>
    <w:uiPriority w:val="99"/>
    <w:rsid w:val="00C07637"/>
    <w:rPr>
      <w:rFonts w:cs="Times New Roman"/>
    </w:rPr>
  </w:style>
  <w:style w:type="paragraph" w:styleId="Listaszerbekezds">
    <w:name w:val="List Paragraph"/>
    <w:basedOn w:val="Norml"/>
    <w:uiPriority w:val="34"/>
    <w:qFormat/>
    <w:rsid w:val="00C07637"/>
    <w:pPr>
      <w:ind w:left="720"/>
      <w:contextualSpacing/>
    </w:pPr>
  </w:style>
  <w:style w:type="paragraph" w:customStyle="1" w:styleId="Listaszerbekezds11">
    <w:name w:val="Listaszerű bekezdés11"/>
    <w:basedOn w:val="Norml"/>
    <w:uiPriority w:val="99"/>
    <w:rsid w:val="00C07637"/>
    <w:pPr>
      <w:ind w:left="720"/>
      <w:contextualSpacing/>
    </w:pPr>
    <w:rPr>
      <w:rFonts w:ascii="Calibri" w:hAnsi="Calibri"/>
      <w:sz w:val="22"/>
    </w:rPr>
  </w:style>
  <w:style w:type="paragraph" w:customStyle="1" w:styleId="manual">
    <w:name w:val="manual"/>
    <w:basedOn w:val="Norml"/>
    <w:uiPriority w:val="99"/>
    <w:rsid w:val="00C07637"/>
    <w:pPr>
      <w:spacing w:before="100" w:beforeAutospacing="1" w:after="100" w:afterAutospacing="1"/>
    </w:pPr>
    <w:rPr>
      <w:szCs w:val="24"/>
    </w:rPr>
  </w:style>
  <w:style w:type="paragraph" w:styleId="TJ1">
    <w:name w:val="toc 1"/>
    <w:basedOn w:val="Norml"/>
    <w:next w:val="Norml"/>
    <w:autoRedefine/>
    <w:uiPriority w:val="39"/>
    <w:rsid w:val="00C07637"/>
    <w:pPr>
      <w:spacing w:before="120" w:after="120"/>
    </w:pPr>
    <w:rPr>
      <w:rFonts w:ascii="Calibri" w:hAnsi="Calibri" w:cs="Calibri"/>
      <w:b/>
      <w:bCs/>
      <w:caps/>
      <w:sz w:val="20"/>
      <w:szCs w:val="20"/>
    </w:rPr>
  </w:style>
  <w:style w:type="paragraph" w:styleId="TJ2">
    <w:name w:val="toc 2"/>
    <w:basedOn w:val="Norml"/>
    <w:next w:val="Norml"/>
    <w:autoRedefine/>
    <w:uiPriority w:val="39"/>
    <w:rsid w:val="00C07637"/>
    <w:pPr>
      <w:tabs>
        <w:tab w:val="right" w:leader="dot" w:pos="9060"/>
      </w:tabs>
      <w:spacing w:before="120" w:after="120" w:line="240" w:lineRule="auto"/>
      <w:ind w:left="220"/>
    </w:pPr>
    <w:rPr>
      <w:smallCaps/>
      <w:noProof/>
      <w:color w:val="00B050"/>
      <w:szCs w:val="24"/>
    </w:rPr>
  </w:style>
  <w:style w:type="paragraph" w:styleId="TJ3">
    <w:name w:val="toc 3"/>
    <w:basedOn w:val="Norml"/>
    <w:next w:val="Norml"/>
    <w:autoRedefine/>
    <w:uiPriority w:val="99"/>
    <w:rsid w:val="00C07637"/>
    <w:pPr>
      <w:tabs>
        <w:tab w:val="right" w:leader="dot" w:pos="9060"/>
      </w:tabs>
      <w:spacing w:before="120" w:after="120" w:line="240" w:lineRule="auto"/>
    </w:pPr>
    <w:rPr>
      <w:rFonts w:cs="Calibri"/>
      <w:bCs/>
      <w:iCs/>
      <w:noProof/>
      <w:szCs w:val="20"/>
    </w:rPr>
  </w:style>
  <w:style w:type="paragraph" w:styleId="TJ4">
    <w:name w:val="toc 4"/>
    <w:basedOn w:val="Norml"/>
    <w:next w:val="Norml"/>
    <w:autoRedefine/>
    <w:uiPriority w:val="99"/>
    <w:rsid w:val="00C07637"/>
    <w:pPr>
      <w:spacing w:after="0"/>
      <w:ind w:left="660"/>
    </w:pPr>
    <w:rPr>
      <w:rFonts w:ascii="Calibri" w:hAnsi="Calibri" w:cs="Calibri"/>
      <w:sz w:val="18"/>
      <w:szCs w:val="18"/>
    </w:rPr>
  </w:style>
  <w:style w:type="paragraph" w:styleId="TJ5">
    <w:name w:val="toc 5"/>
    <w:basedOn w:val="Norml"/>
    <w:next w:val="Norml"/>
    <w:autoRedefine/>
    <w:uiPriority w:val="99"/>
    <w:rsid w:val="00C07637"/>
    <w:pPr>
      <w:spacing w:after="0"/>
      <w:ind w:left="880"/>
    </w:pPr>
    <w:rPr>
      <w:rFonts w:ascii="Calibri" w:hAnsi="Calibri" w:cs="Calibri"/>
      <w:sz w:val="18"/>
      <w:szCs w:val="18"/>
    </w:rPr>
  </w:style>
  <w:style w:type="paragraph" w:styleId="TJ6">
    <w:name w:val="toc 6"/>
    <w:basedOn w:val="Norml"/>
    <w:next w:val="Norml"/>
    <w:autoRedefine/>
    <w:uiPriority w:val="99"/>
    <w:rsid w:val="00C07637"/>
    <w:pPr>
      <w:spacing w:after="0"/>
      <w:ind w:left="1100"/>
    </w:pPr>
    <w:rPr>
      <w:rFonts w:ascii="Calibri" w:hAnsi="Calibri" w:cs="Calibri"/>
      <w:sz w:val="18"/>
      <w:szCs w:val="18"/>
    </w:rPr>
  </w:style>
  <w:style w:type="paragraph" w:styleId="TJ7">
    <w:name w:val="toc 7"/>
    <w:basedOn w:val="Norml"/>
    <w:next w:val="Norml"/>
    <w:autoRedefine/>
    <w:uiPriority w:val="99"/>
    <w:rsid w:val="00C07637"/>
    <w:pPr>
      <w:spacing w:after="0"/>
      <w:ind w:left="1320"/>
    </w:pPr>
    <w:rPr>
      <w:rFonts w:ascii="Calibri" w:hAnsi="Calibri" w:cs="Calibri"/>
      <w:sz w:val="18"/>
      <w:szCs w:val="18"/>
    </w:rPr>
  </w:style>
  <w:style w:type="paragraph" w:styleId="TJ8">
    <w:name w:val="toc 8"/>
    <w:basedOn w:val="Norml"/>
    <w:next w:val="Norml"/>
    <w:autoRedefine/>
    <w:uiPriority w:val="99"/>
    <w:rsid w:val="00C07637"/>
    <w:pPr>
      <w:spacing w:after="0"/>
      <w:ind w:left="1540"/>
    </w:pPr>
    <w:rPr>
      <w:rFonts w:ascii="Calibri" w:hAnsi="Calibri" w:cs="Calibri"/>
      <w:sz w:val="18"/>
      <w:szCs w:val="18"/>
    </w:rPr>
  </w:style>
  <w:style w:type="paragraph" w:styleId="TJ9">
    <w:name w:val="toc 9"/>
    <w:basedOn w:val="Norml"/>
    <w:next w:val="Norml"/>
    <w:autoRedefine/>
    <w:uiPriority w:val="99"/>
    <w:rsid w:val="00C07637"/>
    <w:pPr>
      <w:spacing w:after="0"/>
      <w:ind w:left="1760"/>
    </w:pPr>
    <w:rPr>
      <w:rFonts w:ascii="Calibri" w:hAnsi="Calibri" w:cs="Calibri"/>
      <w:sz w:val="18"/>
      <w:szCs w:val="18"/>
    </w:rPr>
  </w:style>
  <w:style w:type="paragraph" w:customStyle="1" w:styleId="120D3BDB1091481AB831D6FA5CD69413">
    <w:name w:val="120D3BDB1091481AB831D6FA5CD69413"/>
    <w:uiPriority w:val="99"/>
    <w:rsid w:val="00C07637"/>
    <w:pPr>
      <w:spacing w:after="200" w:line="276" w:lineRule="auto"/>
    </w:pPr>
    <w:rPr>
      <w:rFonts w:eastAsia="Times New Roman"/>
      <w:lang w:val="en-US" w:eastAsia="en-US"/>
    </w:rPr>
  </w:style>
  <w:style w:type="paragraph" w:customStyle="1" w:styleId="2388307E04B44915AEA8AAC46F281AE8">
    <w:name w:val="2388307E04B44915AEA8AAC46F281AE8"/>
    <w:uiPriority w:val="99"/>
    <w:rsid w:val="00C07637"/>
    <w:pPr>
      <w:spacing w:after="200" w:line="276" w:lineRule="auto"/>
    </w:pPr>
    <w:rPr>
      <w:rFonts w:eastAsia="Times New Roman"/>
      <w:lang w:val="en-US" w:eastAsia="en-US"/>
    </w:rPr>
  </w:style>
  <w:style w:type="paragraph" w:customStyle="1" w:styleId="71C99F891F77457DB19D4774A6E5BE4A">
    <w:name w:val="71C99F891F77457DB19D4774A6E5BE4A"/>
    <w:uiPriority w:val="99"/>
    <w:rsid w:val="00C07637"/>
    <w:pPr>
      <w:spacing w:after="200" w:line="276" w:lineRule="auto"/>
    </w:pPr>
    <w:rPr>
      <w:rFonts w:eastAsia="Times New Roman"/>
      <w:lang w:val="en-US" w:eastAsia="en-US"/>
    </w:rPr>
  </w:style>
  <w:style w:type="paragraph" w:customStyle="1" w:styleId="0EFE84D181AF441F8511ECDEFFA52A2B">
    <w:name w:val="0EFE84D181AF441F8511ECDEFFA52A2B"/>
    <w:uiPriority w:val="99"/>
    <w:rsid w:val="00C07637"/>
    <w:pPr>
      <w:spacing w:after="200" w:line="276" w:lineRule="auto"/>
    </w:pPr>
    <w:rPr>
      <w:rFonts w:eastAsia="Times New Roman"/>
      <w:lang w:val="en-US" w:eastAsia="en-US"/>
    </w:rPr>
  </w:style>
  <w:style w:type="paragraph" w:customStyle="1" w:styleId="A9EC6D3B3247445A95C7DA689520E27C">
    <w:name w:val="A9EC6D3B3247445A95C7DA689520E27C"/>
    <w:uiPriority w:val="99"/>
    <w:rsid w:val="00C07637"/>
    <w:pPr>
      <w:spacing w:after="200" w:line="276" w:lineRule="auto"/>
    </w:pPr>
    <w:rPr>
      <w:rFonts w:eastAsia="Times New Roman"/>
      <w:lang w:val="en-US" w:eastAsia="en-US"/>
    </w:rPr>
  </w:style>
  <w:style w:type="paragraph" w:customStyle="1" w:styleId="B9B4AA8DE59D4CA9A424C1D9CD4F7BD4">
    <w:name w:val="B9B4AA8DE59D4CA9A424C1D9CD4F7BD4"/>
    <w:uiPriority w:val="99"/>
    <w:rsid w:val="00C07637"/>
    <w:pPr>
      <w:spacing w:after="200" w:line="276" w:lineRule="auto"/>
    </w:pPr>
    <w:rPr>
      <w:rFonts w:eastAsia="Times New Roman"/>
      <w:lang w:val="en-US" w:eastAsia="en-US"/>
    </w:rPr>
  </w:style>
  <w:style w:type="paragraph" w:styleId="Nincstrkz">
    <w:name w:val="No Spacing"/>
    <w:basedOn w:val="Norml"/>
    <w:link w:val="NincstrkzChar"/>
    <w:uiPriority w:val="99"/>
    <w:qFormat/>
    <w:rsid w:val="00C07637"/>
    <w:pPr>
      <w:spacing w:after="0" w:line="240" w:lineRule="auto"/>
    </w:pPr>
  </w:style>
  <w:style w:type="paragraph" w:customStyle="1" w:styleId="78A5A77309DC451EAA03A68DD88AEF15">
    <w:name w:val="78A5A77309DC451EAA03A68DD88AEF15"/>
    <w:uiPriority w:val="99"/>
    <w:rsid w:val="00C07637"/>
    <w:pPr>
      <w:spacing w:after="200" w:line="276" w:lineRule="auto"/>
    </w:pPr>
    <w:rPr>
      <w:rFonts w:eastAsia="Times New Roman"/>
      <w:lang w:val="en-US" w:eastAsia="en-US"/>
    </w:rPr>
  </w:style>
  <w:style w:type="paragraph" w:customStyle="1" w:styleId="98E0228049674FD98B7FDBE8D51B5BE4">
    <w:name w:val="98E0228049674FD98B7FDBE8D51B5BE4"/>
    <w:uiPriority w:val="99"/>
    <w:rsid w:val="00C07637"/>
    <w:pPr>
      <w:spacing w:after="200" w:line="276" w:lineRule="auto"/>
    </w:pPr>
    <w:rPr>
      <w:rFonts w:eastAsia="Times New Roman"/>
      <w:lang w:val="en-US" w:eastAsia="en-US"/>
    </w:rPr>
  </w:style>
  <w:style w:type="paragraph" w:customStyle="1" w:styleId="F5072A26426E48F2AFDF09EBD861CF0F">
    <w:name w:val="F5072A26426E48F2AFDF09EBD861CF0F"/>
    <w:uiPriority w:val="99"/>
    <w:rsid w:val="00C07637"/>
    <w:pPr>
      <w:spacing w:after="200" w:line="276" w:lineRule="auto"/>
    </w:pPr>
    <w:rPr>
      <w:rFonts w:eastAsia="Times New Roman"/>
      <w:lang w:val="en-US" w:eastAsia="en-US"/>
    </w:rPr>
  </w:style>
  <w:style w:type="paragraph" w:customStyle="1" w:styleId="1D3D38A9DC904519A526D2293C4E9A71">
    <w:name w:val="1D3D38A9DC904519A526D2293C4E9A71"/>
    <w:uiPriority w:val="99"/>
    <w:rsid w:val="00C07637"/>
    <w:pPr>
      <w:spacing w:after="200" w:line="276" w:lineRule="auto"/>
    </w:pPr>
    <w:rPr>
      <w:rFonts w:eastAsia="Times New Roman"/>
      <w:lang w:val="en-US" w:eastAsia="en-US"/>
    </w:rPr>
  </w:style>
  <w:style w:type="paragraph" w:customStyle="1" w:styleId="69ECB1CAB268448891232DF8D53DCD3C">
    <w:name w:val="69ECB1CAB268448891232DF8D53DCD3C"/>
    <w:uiPriority w:val="99"/>
    <w:rsid w:val="00C07637"/>
    <w:pPr>
      <w:spacing w:after="200" w:line="276" w:lineRule="auto"/>
    </w:pPr>
    <w:rPr>
      <w:rFonts w:eastAsia="Times New Roman"/>
      <w:lang w:val="en-US" w:eastAsia="en-US"/>
    </w:rPr>
  </w:style>
  <w:style w:type="paragraph" w:customStyle="1" w:styleId="3FC4E62286AD4B1D8FB5F586623FADA5">
    <w:name w:val="3FC4E62286AD4B1D8FB5F586623FADA5"/>
    <w:uiPriority w:val="99"/>
    <w:rsid w:val="00C07637"/>
    <w:pPr>
      <w:spacing w:after="200" w:line="276" w:lineRule="auto"/>
    </w:pPr>
    <w:rPr>
      <w:rFonts w:eastAsia="Times New Roman"/>
      <w:lang w:val="en-US" w:eastAsia="en-US"/>
    </w:rPr>
  </w:style>
  <w:style w:type="paragraph" w:customStyle="1" w:styleId="D3D764BB6A384469A1723EE5EF94C064">
    <w:name w:val="D3D764BB6A384469A1723EE5EF94C064"/>
    <w:uiPriority w:val="99"/>
    <w:rsid w:val="00C07637"/>
    <w:pPr>
      <w:spacing w:after="200" w:line="276" w:lineRule="auto"/>
    </w:pPr>
    <w:rPr>
      <w:rFonts w:eastAsia="Times New Roman"/>
      <w:lang w:val="en-US" w:eastAsia="en-US"/>
    </w:rPr>
  </w:style>
  <w:style w:type="paragraph" w:customStyle="1" w:styleId="DFAAC9210F024F8980812F52A13373E2">
    <w:name w:val="DFAAC9210F024F8980812F52A13373E2"/>
    <w:uiPriority w:val="99"/>
    <w:rsid w:val="00C07637"/>
    <w:pPr>
      <w:spacing w:after="200" w:line="276" w:lineRule="auto"/>
    </w:pPr>
    <w:rPr>
      <w:rFonts w:eastAsia="Times New Roman"/>
      <w:lang w:val="en-US" w:eastAsia="en-US"/>
    </w:rPr>
  </w:style>
  <w:style w:type="paragraph" w:customStyle="1" w:styleId="FB84615618A0457B82755D67F8FB7A61">
    <w:name w:val="FB84615618A0457B82755D67F8FB7A61"/>
    <w:uiPriority w:val="99"/>
    <w:rsid w:val="00C07637"/>
    <w:pPr>
      <w:spacing w:after="200" w:line="276" w:lineRule="auto"/>
    </w:pPr>
    <w:rPr>
      <w:rFonts w:eastAsia="Times New Roman"/>
      <w:lang w:val="en-US" w:eastAsia="en-US"/>
    </w:rPr>
  </w:style>
  <w:style w:type="paragraph" w:customStyle="1" w:styleId="0F83CB65DBC34AA8A2F254101A5C71CB">
    <w:name w:val="0F83CB65DBC34AA8A2F254101A5C71CB"/>
    <w:uiPriority w:val="99"/>
    <w:rsid w:val="00C07637"/>
    <w:pPr>
      <w:spacing w:after="200" w:line="276" w:lineRule="auto"/>
    </w:pPr>
    <w:rPr>
      <w:rFonts w:eastAsia="Times New Roman"/>
      <w:lang w:val="en-US" w:eastAsia="en-US"/>
    </w:rPr>
  </w:style>
  <w:style w:type="paragraph" w:customStyle="1" w:styleId="BA2D42F1CEA6432DA140726C863092A5">
    <w:name w:val="BA2D42F1CEA6432DA140726C863092A5"/>
    <w:uiPriority w:val="99"/>
    <w:rsid w:val="00C07637"/>
    <w:pPr>
      <w:spacing w:after="200" w:line="276" w:lineRule="auto"/>
    </w:pPr>
    <w:rPr>
      <w:rFonts w:eastAsia="Times New Roman"/>
      <w:lang w:val="en-US" w:eastAsia="en-US"/>
    </w:rPr>
  </w:style>
  <w:style w:type="paragraph" w:customStyle="1" w:styleId="531EAE0FC59E4578BFF124C5A931FBE4">
    <w:name w:val="531EAE0FC59E4578BFF124C5A931FBE4"/>
    <w:uiPriority w:val="99"/>
    <w:rsid w:val="00C07637"/>
    <w:pPr>
      <w:spacing w:after="200" w:line="276" w:lineRule="auto"/>
    </w:pPr>
    <w:rPr>
      <w:rFonts w:eastAsia="Times New Roman"/>
      <w:lang w:val="en-US" w:eastAsia="en-US"/>
    </w:rPr>
  </w:style>
  <w:style w:type="paragraph" w:customStyle="1" w:styleId="B0F5DF94BB30437598F8F8FC17C32EEA">
    <w:name w:val="B0F5DF94BB30437598F8F8FC17C32EEA"/>
    <w:uiPriority w:val="99"/>
    <w:rsid w:val="00C07637"/>
    <w:pPr>
      <w:spacing w:after="200" w:line="276" w:lineRule="auto"/>
    </w:pPr>
    <w:rPr>
      <w:rFonts w:eastAsia="Times New Roman"/>
      <w:lang w:val="en-US" w:eastAsia="en-US"/>
    </w:rPr>
  </w:style>
  <w:style w:type="paragraph" w:customStyle="1" w:styleId="FAB2F4EE7A3447D9A7D4E4BA12E9B409">
    <w:name w:val="FAB2F4EE7A3447D9A7D4E4BA12E9B409"/>
    <w:uiPriority w:val="99"/>
    <w:rsid w:val="00C07637"/>
    <w:pPr>
      <w:spacing w:after="200" w:line="276" w:lineRule="auto"/>
    </w:pPr>
    <w:rPr>
      <w:rFonts w:eastAsia="Times New Roman"/>
      <w:lang w:val="en-US" w:eastAsia="en-US"/>
    </w:rPr>
  </w:style>
  <w:style w:type="paragraph" w:customStyle="1" w:styleId="9DC5D86909DF4F8C93BD387188E1149D">
    <w:name w:val="9DC5D86909DF4F8C93BD387188E1149D"/>
    <w:uiPriority w:val="99"/>
    <w:rsid w:val="00C07637"/>
    <w:pPr>
      <w:spacing w:after="200" w:line="276" w:lineRule="auto"/>
    </w:pPr>
    <w:rPr>
      <w:rFonts w:eastAsia="Times New Roman"/>
      <w:lang w:val="en-US" w:eastAsia="en-US"/>
    </w:rPr>
  </w:style>
  <w:style w:type="paragraph" w:customStyle="1" w:styleId="53D9F552851A427B8F2D1344BEC8BE05">
    <w:name w:val="53D9F552851A427B8F2D1344BEC8BE05"/>
    <w:uiPriority w:val="99"/>
    <w:rsid w:val="00C07637"/>
    <w:pPr>
      <w:spacing w:after="200" w:line="276" w:lineRule="auto"/>
    </w:pPr>
    <w:rPr>
      <w:rFonts w:eastAsia="Times New Roman"/>
      <w:lang w:val="en-US" w:eastAsia="en-US"/>
    </w:rPr>
  </w:style>
  <w:style w:type="paragraph" w:customStyle="1" w:styleId="99E1C12460694261AD3022A4F31CC591">
    <w:name w:val="99E1C12460694261AD3022A4F31CC591"/>
    <w:uiPriority w:val="99"/>
    <w:rsid w:val="00C07637"/>
    <w:pPr>
      <w:spacing w:after="200" w:line="276" w:lineRule="auto"/>
    </w:pPr>
    <w:rPr>
      <w:rFonts w:eastAsia="Times New Roman"/>
      <w:lang w:val="en-US" w:eastAsia="en-US"/>
    </w:rPr>
  </w:style>
  <w:style w:type="paragraph" w:customStyle="1" w:styleId="82D73D40D9EF42AB9CEB78EE6EA4F456">
    <w:name w:val="82D73D40D9EF42AB9CEB78EE6EA4F456"/>
    <w:uiPriority w:val="99"/>
    <w:rsid w:val="00C07637"/>
    <w:pPr>
      <w:spacing w:after="200" w:line="276" w:lineRule="auto"/>
    </w:pPr>
    <w:rPr>
      <w:rFonts w:eastAsia="Times New Roman"/>
      <w:lang w:val="en-US" w:eastAsia="en-US"/>
    </w:rPr>
  </w:style>
  <w:style w:type="paragraph" w:customStyle="1" w:styleId="D11E0E18654D40C9B962932DB4D8A815">
    <w:name w:val="D11E0E18654D40C9B962932DB4D8A815"/>
    <w:uiPriority w:val="99"/>
    <w:rsid w:val="00C07637"/>
    <w:pPr>
      <w:spacing w:after="200" w:line="276" w:lineRule="auto"/>
    </w:pPr>
    <w:rPr>
      <w:rFonts w:eastAsia="Times New Roman"/>
      <w:lang w:val="en-US" w:eastAsia="en-US"/>
    </w:rPr>
  </w:style>
  <w:style w:type="paragraph" w:customStyle="1" w:styleId="7988184D35FE4DC89262546F6950D129">
    <w:name w:val="7988184D35FE4DC89262546F6950D129"/>
    <w:uiPriority w:val="99"/>
    <w:rsid w:val="00C07637"/>
    <w:pPr>
      <w:spacing w:after="200" w:line="276" w:lineRule="auto"/>
    </w:pPr>
    <w:rPr>
      <w:rFonts w:eastAsia="Times New Roman"/>
      <w:lang w:val="en-US" w:eastAsia="en-US"/>
    </w:rPr>
  </w:style>
  <w:style w:type="paragraph" w:customStyle="1" w:styleId="8E72D2B286E24D1ABF8A72753B3DC6AD">
    <w:name w:val="8E72D2B286E24D1ABF8A72753B3DC6AD"/>
    <w:uiPriority w:val="99"/>
    <w:rsid w:val="00C07637"/>
    <w:pPr>
      <w:spacing w:after="200" w:line="276" w:lineRule="auto"/>
    </w:pPr>
    <w:rPr>
      <w:rFonts w:eastAsia="Times New Roman"/>
      <w:lang w:val="en-US" w:eastAsia="en-US"/>
    </w:rPr>
  </w:style>
  <w:style w:type="paragraph" w:customStyle="1" w:styleId="2F2B85BCC30D4566A1DC194256B1995E">
    <w:name w:val="2F2B85BCC30D4566A1DC194256B1995E"/>
    <w:uiPriority w:val="99"/>
    <w:rsid w:val="00C07637"/>
    <w:pPr>
      <w:spacing w:after="200" w:line="276" w:lineRule="auto"/>
    </w:pPr>
    <w:rPr>
      <w:rFonts w:eastAsia="Times New Roman"/>
      <w:lang w:val="en-US" w:eastAsia="en-US"/>
    </w:rPr>
  </w:style>
  <w:style w:type="paragraph" w:customStyle="1" w:styleId="A1C14801A1CF43F8955AEB7B549FCA0E">
    <w:name w:val="A1C14801A1CF43F8955AEB7B549FCA0E"/>
    <w:uiPriority w:val="99"/>
    <w:rsid w:val="00C07637"/>
    <w:pPr>
      <w:spacing w:after="200" w:line="276" w:lineRule="auto"/>
    </w:pPr>
    <w:rPr>
      <w:rFonts w:eastAsia="Times New Roman"/>
      <w:lang w:val="en-US" w:eastAsia="en-US"/>
    </w:rPr>
  </w:style>
  <w:style w:type="paragraph" w:customStyle="1" w:styleId="DDFB34B6367C417395315FB62FEF9DFA">
    <w:name w:val="DDFB34B6367C417395315FB62FEF9DFA"/>
    <w:uiPriority w:val="99"/>
    <w:rsid w:val="00C07637"/>
    <w:pPr>
      <w:spacing w:after="200" w:line="276" w:lineRule="auto"/>
    </w:pPr>
    <w:rPr>
      <w:rFonts w:eastAsia="Times New Roman"/>
      <w:lang w:val="en-US" w:eastAsia="en-US"/>
    </w:rPr>
  </w:style>
  <w:style w:type="paragraph" w:customStyle="1" w:styleId="6C2EEF74A5C9449894EFEC36AB93EFD0">
    <w:name w:val="6C2EEF74A5C9449894EFEC36AB93EFD0"/>
    <w:uiPriority w:val="99"/>
    <w:rsid w:val="00C07637"/>
    <w:pPr>
      <w:spacing w:after="200" w:line="276" w:lineRule="auto"/>
    </w:pPr>
    <w:rPr>
      <w:rFonts w:eastAsia="Times New Roman"/>
      <w:lang w:val="en-US" w:eastAsia="en-US"/>
    </w:rPr>
  </w:style>
  <w:style w:type="paragraph" w:customStyle="1" w:styleId="BAC6126761A14B51AB982304C48E8FFF">
    <w:name w:val="BAC6126761A14B51AB982304C48E8FFF"/>
    <w:uiPriority w:val="99"/>
    <w:rsid w:val="00C07637"/>
    <w:pPr>
      <w:spacing w:after="200" w:line="276" w:lineRule="auto"/>
    </w:pPr>
    <w:rPr>
      <w:rFonts w:eastAsia="Times New Roman"/>
      <w:lang w:val="en-US" w:eastAsia="en-US"/>
    </w:rPr>
  </w:style>
  <w:style w:type="paragraph" w:customStyle="1" w:styleId="87EF54864C814D2D86559C1D6C8262BF">
    <w:name w:val="87EF54864C814D2D86559C1D6C8262BF"/>
    <w:uiPriority w:val="99"/>
    <w:rsid w:val="00C07637"/>
    <w:pPr>
      <w:spacing w:after="200" w:line="276" w:lineRule="auto"/>
    </w:pPr>
    <w:rPr>
      <w:rFonts w:eastAsia="Times New Roman"/>
      <w:lang w:val="en-US" w:eastAsia="en-US"/>
    </w:rPr>
  </w:style>
  <w:style w:type="paragraph" w:customStyle="1" w:styleId="21BEE53BE406401EBAA258287CBC5FA7">
    <w:name w:val="21BEE53BE406401EBAA258287CBC5FA7"/>
    <w:uiPriority w:val="99"/>
    <w:rsid w:val="00C07637"/>
    <w:pPr>
      <w:spacing w:after="200" w:line="276" w:lineRule="auto"/>
    </w:pPr>
    <w:rPr>
      <w:rFonts w:eastAsia="Times New Roman"/>
      <w:lang w:val="en-US" w:eastAsia="en-US"/>
    </w:rPr>
  </w:style>
  <w:style w:type="paragraph" w:customStyle="1" w:styleId="42CF2FDE4590452A8571C399E79971B8">
    <w:name w:val="42CF2FDE4590452A8571C399E79971B8"/>
    <w:uiPriority w:val="99"/>
    <w:rsid w:val="00C07637"/>
    <w:pPr>
      <w:spacing w:after="200" w:line="276" w:lineRule="auto"/>
    </w:pPr>
    <w:rPr>
      <w:rFonts w:eastAsia="Times New Roman"/>
      <w:lang w:val="en-US" w:eastAsia="en-US"/>
    </w:rPr>
  </w:style>
  <w:style w:type="paragraph" w:customStyle="1" w:styleId="C4F317CE551A42F2B73B38DF279D1826">
    <w:name w:val="C4F317CE551A42F2B73B38DF279D1826"/>
    <w:uiPriority w:val="99"/>
    <w:rsid w:val="00C07637"/>
    <w:pPr>
      <w:spacing w:after="200" w:line="276" w:lineRule="auto"/>
    </w:pPr>
    <w:rPr>
      <w:rFonts w:eastAsia="Times New Roman"/>
      <w:lang w:val="en-US" w:eastAsia="en-US"/>
    </w:rPr>
  </w:style>
  <w:style w:type="paragraph" w:customStyle="1" w:styleId="5F2B2EE299D74A979AD26AB3E45AFCCE">
    <w:name w:val="5F2B2EE299D74A979AD26AB3E45AFCCE"/>
    <w:uiPriority w:val="99"/>
    <w:rsid w:val="00C07637"/>
    <w:pPr>
      <w:spacing w:after="200" w:line="276" w:lineRule="auto"/>
    </w:pPr>
    <w:rPr>
      <w:rFonts w:eastAsia="Times New Roman"/>
      <w:lang w:val="en-US" w:eastAsia="en-US"/>
    </w:rPr>
  </w:style>
  <w:style w:type="paragraph" w:customStyle="1" w:styleId="1537E40F3470430199BAE3B3965669D7">
    <w:name w:val="1537E40F3470430199BAE3B3965669D7"/>
    <w:uiPriority w:val="99"/>
    <w:rsid w:val="00C07637"/>
    <w:pPr>
      <w:spacing w:after="200" w:line="276" w:lineRule="auto"/>
    </w:pPr>
    <w:rPr>
      <w:rFonts w:eastAsia="Times New Roman"/>
      <w:lang w:val="en-US" w:eastAsia="en-US"/>
    </w:rPr>
  </w:style>
  <w:style w:type="paragraph" w:customStyle="1" w:styleId="AC42AB3635EF4852A19184D430733485">
    <w:name w:val="AC42AB3635EF4852A19184D430733485"/>
    <w:uiPriority w:val="99"/>
    <w:rsid w:val="00C07637"/>
    <w:pPr>
      <w:spacing w:after="200" w:line="276" w:lineRule="auto"/>
    </w:pPr>
    <w:rPr>
      <w:rFonts w:eastAsia="Times New Roman"/>
      <w:lang w:val="en-US" w:eastAsia="en-US"/>
    </w:rPr>
  </w:style>
  <w:style w:type="paragraph" w:customStyle="1" w:styleId="A382EC6BCD8F4CDE8F1728CCE9A282D7">
    <w:name w:val="A382EC6BCD8F4CDE8F1728CCE9A282D7"/>
    <w:uiPriority w:val="99"/>
    <w:rsid w:val="00C07637"/>
    <w:pPr>
      <w:spacing w:after="200" w:line="276" w:lineRule="auto"/>
    </w:pPr>
    <w:rPr>
      <w:rFonts w:eastAsia="Times New Roman"/>
      <w:lang w:val="en-US" w:eastAsia="en-US"/>
    </w:rPr>
  </w:style>
  <w:style w:type="paragraph" w:customStyle="1" w:styleId="F8D21B5ED5084D36B1D5EF55E0CCE74B">
    <w:name w:val="F8D21B5ED5084D36B1D5EF55E0CCE74B"/>
    <w:uiPriority w:val="99"/>
    <w:rsid w:val="00C07637"/>
    <w:pPr>
      <w:spacing w:after="200" w:line="276" w:lineRule="auto"/>
    </w:pPr>
    <w:rPr>
      <w:rFonts w:eastAsia="Times New Roman"/>
      <w:lang w:val="en-US" w:eastAsia="en-US"/>
    </w:rPr>
  </w:style>
  <w:style w:type="paragraph" w:customStyle="1" w:styleId="744FBF7B72694D2F9EBD779497FB1509">
    <w:name w:val="744FBF7B72694D2F9EBD779497FB1509"/>
    <w:uiPriority w:val="99"/>
    <w:rsid w:val="00C07637"/>
    <w:pPr>
      <w:spacing w:after="200" w:line="276" w:lineRule="auto"/>
    </w:pPr>
    <w:rPr>
      <w:rFonts w:eastAsia="Times New Roman"/>
      <w:lang w:val="en-US" w:eastAsia="en-US"/>
    </w:rPr>
  </w:style>
  <w:style w:type="paragraph" w:customStyle="1" w:styleId="DD65B0D73892435DBC8E4AB4F2F6CD3A">
    <w:name w:val="DD65B0D73892435DBC8E4AB4F2F6CD3A"/>
    <w:uiPriority w:val="99"/>
    <w:rsid w:val="00C07637"/>
    <w:pPr>
      <w:spacing w:after="200" w:line="276" w:lineRule="auto"/>
    </w:pPr>
    <w:rPr>
      <w:rFonts w:eastAsia="Times New Roman"/>
      <w:lang w:val="en-US" w:eastAsia="en-US"/>
    </w:rPr>
  </w:style>
  <w:style w:type="character" w:customStyle="1" w:styleId="NincstrkzChar">
    <w:name w:val="Nincs térköz Char"/>
    <w:basedOn w:val="Bekezdsalapbettpusa"/>
    <w:link w:val="Nincstrkz"/>
    <w:uiPriority w:val="99"/>
    <w:locked/>
    <w:rsid w:val="00C07637"/>
    <w:rPr>
      <w:rFonts w:ascii="Times New Roman" w:hAnsi="Times New Roman" w:cs="Times New Roman"/>
      <w:color w:val="000000"/>
      <w:sz w:val="24"/>
    </w:rPr>
  </w:style>
  <w:style w:type="paragraph" w:customStyle="1" w:styleId="CBF334EDD94B4DFEB1AF52AB6E032A31">
    <w:name w:val="CBF334EDD94B4DFEB1AF52AB6E032A31"/>
    <w:uiPriority w:val="99"/>
    <w:rsid w:val="00C07637"/>
    <w:pPr>
      <w:spacing w:after="200" w:line="276" w:lineRule="auto"/>
    </w:pPr>
    <w:rPr>
      <w:rFonts w:eastAsia="Times New Roman"/>
      <w:lang w:val="en-US" w:eastAsia="en-US"/>
    </w:rPr>
  </w:style>
  <w:style w:type="paragraph" w:customStyle="1" w:styleId="A5D6041F8BD94DA9AE564F4FC24B7D5A">
    <w:name w:val="A5D6041F8BD94DA9AE564F4FC24B7D5A"/>
    <w:uiPriority w:val="99"/>
    <w:rsid w:val="00C07637"/>
    <w:pPr>
      <w:spacing w:after="200" w:line="276" w:lineRule="auto"/>
    </w:pPr>
    <w:rPr>
      <w:rFonts w:eastAsia="Times New Roman"/>
      <w:lang w:val="en-US" w:eastAsia="en-US"/>
    </w:rPr>
  </w:style>
  <w:style w:type="paragraph" w:customStyle="1" w:styleId="898C29F721D84318A97EA0BB7595C344">
    <w:name w:val="898C29F721D84318A97EA0BB7595C344"/>
    <w:uiPriority w:val="99"/>
    <w:rsid w:val="00C07637"/>
    <w:pPr>
      <w:spacing w:after="200" w:line="276" w:lineRule="auto"/>
    </w:pPr>
    <w:rPr>
      <w:rFonts w:eastAsia="Times New Roman"/>
      <w:lang w:val="en-US" w:eastAsia="en-US"/>
    </w:rPr>
  </w:style>
  <w:style w:type="paragraph" w:customStyle="1" w:styleId="9751E811F7674029AD9A5AD2B9E2AC1B">
    <w:name w:val="9751E811F7674029AD9A5AD2B9E2AC1B"/>
    <w:uiPriority w:val="99"/>
    <w:rsid w:val="00C07637"/>
    <w:pPr>
      <w:spacing w:after="200" w:line="276" w:lineRule="auto"/>
    </w:pPr>
    <w:rPr>
      <w:rFonts w:eastAsia="Times New Roman"/>
      <w:lang w:val="en-US" w:eastAsia="en-US"/>
    </w:rPr>
  </w:style>
  <w:style w:type="paragraph" w:customStyle="1" w:styleId="757803F0175C4291954D804D802E800B">
    <w:name w:val="757803F0175C4291954D804D802E800B"/>
    <w:uiPriority w:val="99"/>
    <w:rsid w:val="00C07637"/>
    <w:pPr>
      <w:spacing w:after="200" w:line="276" w:lineRule="auto"/>
    </w:pPr>
    <w:rPr>
      <w:rFonts w:eastAsia="Times New Roman"/>
      <w:lang w:val="en-US" w:eastAsia="en-US"/>
    </w:rPr>
  </w:style>
  <w:style w:type="paragraph" w:customStyle="1" w:styleId="Transzcendens">
    <w:name w:val="Transzcendens"/>
    <w:uiPriority w:val="99"/>
    <w:rsid w:val="00C07637"/>
    <w:pPr>
      <w:spacing w:after="200" w:line="276" w:lineRule="auto"/>
    </w:pPr>
    <w:rPr>
      <w:rFonts w:eastAsia="Times New Roman"/>
      <w:lang w:eastAsia="en-US"/>
    </w:rPr>
  </w:style>
  <w:style w:type="paragraph" w:customStyle="1" w:styleId="A61E94AD965C471E9023404AE7ED3747">
    <w:name w:val="A61E94AD965C471E9023404AE7ED3747"/>
    <w:uiPriority w:val="99"/>
    <w:rsid w:val="00C07637"/>
    <w:pPr>
      <w:spacing w:after="200" w:line="276" w:lineRule="auto"/>
    </w:pPr>
    <w:rPr>
      <w:rFonts w:eastAsia="Times New Roman"/>
      <w:lang w:val="en-US" w:eastAsia="en-US"/>
    </w:rPr>
  </w:style>
  <w:style w:type="paragraph" w:customStyle="1" w:styleId="4F7B9828877F4CC4B6128D2A4B1D1361">
    <w:name w:val="4F7B9828877F4CC4B6128D2A4B1D1361"/>
    <w:uiPriority w:val="99"/>
    <w:rsid w:val="00C07637"/>
    <w:pPr>
      <w:spacing w:after="200" w:line="276" w:lineRule="auto"/>
    </w:pPr>
    <w:rPr>
      <w:rFonts w:eastAsia="Times New Roman"/>
      <w:lang w:val="en-US" w:eastAsia="en-US"/>
    </w:rPr>
  </w:style>
  <w:style w:type="paragraph" w:customStyle="1" w:styleId="4DA2A48F814A4E29B82EA3CA541DC79E">
    <w:name w:val="4DA2A48F814A4E29B82EA3CA541DC79E"/>
    <w:uiPriority w:val="99"/>
    <w:rsid w:val="00C07637"/>
    <w:pPr>
      <w:spacing w:after="200" w:line="276" w:lineRule="auto"/>
    </w:pPr>
    <w:rPr>
      <w:rFonts w:eastAsia="Times New Roman"/>
      <w:lang w:val="en-US" w:eastAsia="en-US"/>
    </w:rPr>
  </w:style>
  <w:style w:type="paragraph" w:customStyle="1" w:styleId="40BF402F3BBA4340A56CA3AE3C693DCD">
    <w:name w:val="40BF402F3BBA4340A56CA3AE3C693DCD"/>
    <w:uiPriority w:val="99"/>
    <w:rsid w:val="00C07637"/>
    <w:pPr>
      <w:spacing w:after="200" w:line="276" w:lineRule="auto"/>
    </w:pPr>
    <w:rPr>
      <w:rFonts w:eastAsia="Times New Roman"/>
      <w:lang w:val="en-US" w:eastAsia="en-US"/>
    </w:rPr>
  </w:style>
  <w:style w:type="paragraph" w:customStyle="1" w:styleId="33FB9085CA2B485F85F75F709D031967">
    <w:name w:val="33FB9085CA2B485F85F75F709D031967"/>
    <w:uiPriority w:val="99"/>
    <w:rsid w:val="00C07637"/>
    <w:pPr>
      <w:spacing w:after="200" w:line="276" w:lineRule="auto"/>
    </w:pPr>
    <w:rPr>
      <w:rFonts w:eastAsia="Times New Roman"/>
      <w:lang w:val="en-US" w:eastAsia="en-US"/>
    </w:rPr>
  </w:style>
  <w:style w:type="paragraph" w:customStyle="1" w:styleId="4D9623D0C9294837BA676E3C996399B6">
    <w:name w:val="4D9623D0C9294837BA676E3C996399B6"/>
    <w:uiPriority w:val="99"/>
    <w:rsid w:val="00C07637"/>
    <w:pPr>
      <w:spacing w:after="200" w:line="276" w:lineRule="auto"/>
    </w:pPr>
    <w:rPr>
      <w:rFonts w:eastAsia="Times New Roman"/>
      <w:lang w:val="en-US" w:eastAsia="en-US"/>
    </w:rPr>
  </w:style>
  <w:style w:type="paragraph" w:customStyle="1" w:styleId="0F46F814C67A469EA5D8648EA033191C">
    <w:name w:val="0F46F814C67A469EA5D8648EA033191C"/>
    <w:uiPriority w:val="99"/>
    <w:rsid w:val="00C07637"/>
    <w:pPr>
      <w:spacing w:after="200" w:line="276" w:lineRule="auto"/>
    </w:pPr>
    <w:rPr>
      <w:rFonts w:eastAsia="Times New Roman"/>
      <w:lang w:val="en-US" w:eastAsia="en-US"/>
    </w:rPr>
  </w:style>
  <w:style w:type="paragraph" w:customStyle="1" w:styleId="CA3E43E22AD14845B8859BA561BBBAD4">
    <w:name w:val="CA3E43E22AD14845B8859BA561BBBAD4"/>
    <w:uiPriority w:val="99"/>
    <w:rsid w:val="00C07637"/>
    <w:pPr>
      <w:spacing w:after="200" w:line="276" w:lineRule="auto"/>
    </w:pPr>
    <w:rPr>
      <w:rFonts w:eastAsia="Times New Roman"/>
      <w:lang w:val="en-US" w:eastAsia="en-US"/>
    </w:rPr>
  </w:style>
  <w:style w:type="paragraph" w:customStyle="1" w:styleId="2C47C7638F864B69913FA6BEACD6D666">
    <w:name w:val="2C47C7638F864B69913FA6BEACD6D666"/>
    <w:uiPriority w:val="99"/>
    <w:rsid w:val="00C07637"/>
    <w:pPr>
      <w:spacing w:after="200" w:line="276" w:lineRule="auto"/>
    </w:pPr>
    <w:rPr>
      <w:rFonts w:eastAsia="Times New Roman"/>
      <w:lang w:val="en-US" w:eastAsia="en-US"/>
    </w:rPr>
  </w:style>
  <w:style w:type="paragraph" w:customStyle="1" w:styleId="FC92D6327479430F9652BF9DDB4E1D64">
    <w:name w:val="FC92D6327479430F9652BF9DDB4E1D64"/>
    <w:uiPriority w:val="99"/>
    <w:rsid w:val="00C07637"/>
    <w:pPr>
      <w:spacing w:after="200" w:line="276" w:lineRule="auto"/>
    </w:pPr>
    <w:rPr>
      <w:rFonts w:eastAsia="Times New Roman"/>
      <w:lang w:val="en-US" w:eastAsia="en-US"/>
    </w:rPr>
  </w:style>
  <w:style w:type="paragraph" w:customStyle="1" w:styleId="9784B924AC0A40529DD4EA2E1D80B3E8">
    <w:name w:val="9784B924AC0A40529DD4EA2E1D80B3E8"/>
    <w:uiPriority w:val="99"/>
    <w:rsid w:val="00C07637"/>
    <w:pPr>
      <w:spacing w:after="200" w:line="276" w:lineRule="auto"/>
    </w:pPr>
    <w:rPr>
      <w:rFonts w:eastAsia="Times New Roman"/>
      <w:lang w:val="en-US" w:eastAsia="en-US"/>
    </w:rPr>
  </w:style>
  <w:style w:type="paragraph" w:customStyle="1" w:styleId="AF32A729E2F241A7BCAE9DA0B12C421D">
    <w:name w:val="AF32A729E2F241A7BCAE9DA0B12C421D"/>
    <w:uiPriority w:val="99"/>
    <w:rsid w:val="00C07637"/>
    <w:pPr>
      <w:spacing w:after="200" w:line="276" w:lineRule="auto"/>
    </w:pPr>
    <w:rPr>
      <w:rFonts w:eastAsia="Times New Roman"/>
      <w:lang w:val="en-US" w:eastAsia="en-US"/>
    </w:rPr>
  </w:style>
  <w:style w:type="paragraph" w:customStyle="1" w:styleId="6199875BEC3A4836A967855D39387350">
    <w:name w:val="6199875BEC3A4836A967855D39387350"/>
    <w:uiPriority w:val="99"/>
    <w:rsid w:val="00C07637"/>
    <w:pPr>
      <w:spacing w:after="200" w:line="276" w:lineRule="auto"/>
    </w:pPr>
    <w:rPr>
      <w:rFonts w:eastAsia="Times New Roman"/>
      <w:lang w:val="en-US" w:eastAsia="en-US"/>
    </w:rPr>
  </w:style>
  <w:style w:type="paragraph" w:customStyle="1" w:styleId="D5E774A7A3DD4DBCBA7FC40F0DA30703">
    <w:name w:val="D5E774A7A3DD4DBCBA7FC40F0DA30703"/>
    <w:uiPriority w:val="99"/>
    <w:rsid w:val="00C07637"/>
    <w:pPr>
      <w:spacing w:after="200" w:line="276" w:lineRule="auto"/>
    </w:pPr>
    <w:rPr>
      <w:rFonts w:eastAsia="Times New Roman"/>
      <w:lang w:val="en-US" w:eastAsia="en-US"/>
    </w:rPr>
  </w:style>
  <w:style w:type="paragraph" w:customStyle="1" w:styleId="06B12DC6E61E44659CE4CDE02BA5E7B5">
    <w:name w:val="06B12DC6E61E44659CE4CDE02BA5E7B5"/>
    <w:uiPriority w:val="99"/>
    <w:rsid w:val="00C07637"/>
    <w:pPr>
      <w:spacing w:after="200" w:line="276" w:lineRule="auto"/>
    </w:pPr>
    <w:rPr>
      <w:rFonts w:eastAsia="Times New Roman"/>
      <w:lang w:val="en-US" w:eastAsia="en-US"/>
    </w:rPr>
  </w:style>
  <w:style w:type="paragraph" w:customStyle="1" w:styleId="F1FC608A38BA46BD946D168FF81696CC">
    <w:name w:val="F1FC608A38BA46BD946D168FF81696CC"/>
    <w:uiPriority w:val="99"/>
    <w:rsid w:val="00C07637"/>
    <w:pPr>
      <w:spacing w:after="200" w:line="276" w:lineRule="auto"/>
    </w:pPr>
    <w:rPr>
      <w:rFonts w:eastAsia="Times New Roman"/>
      <w:lang w:val="en-US" w:eastAsia="en-US"/>
    </w:rPr>
  </w:style>
  <w:style w:type="paragraph" w:customStyle="1" w:styleId="55FAD9498B25416F9D21BF6A5DDBCD5D">
    <w:name w:val="55FAD9498B25416F9D21BF6A5DDBCD5D"/>
    <w:uiPriority w:val="99"/>
    <w:rsid w:val="00C07637"/>
    <w:pPr>
      <w:spacing w:after="200" w:line="276" w:lineRule="auto"/>
    </w:pPr>
    <w:rPr>
      <w:rFonts w:eastAsia="Times New Roman"/>
      <w:lang w:val="en-US" w:eastAsia="en-US"/>
    </w:rPr>
  </w:style>
  <w:style w:type="paragraph" w:customStyle="1" w:styleId="D10B18167D294597B4260F3FC8E6383E">
    <w:name w:val="D10B18167D294597B4260F3FC8E6383E"/>
    <w:uiPriority w:val="99"/>
    <w:rsid w:val="00C07637"/>
    <w:pPr>
      <w:spacing w:after="200" w:line="276" w:lineRule="auto"/>
    </w:pPr>
    <w:rPr>
      <w:rFonts w:eastAsia="Times New Roman"/>
      <w:lang w:val="en-US" w:eastAsia="en-US"/>
    </w:rPr>
  </w:style>
  <w:style w:type="paragraph" w:customStyle="1" w:styleId="7D73109A52A44CE0B8C067DB15853FDA">
    <w:name w:val="7D73109A52A44CE0B8C067DB15853FDA"/>
    <w:uiPriority w:val="99"/>
    <w:rsid w:val="00C07637"/>
    <w:pPr>
      <w:spacing w:after="200" w:line="276" w:lineRule="auto"/>
    </w:pPr>
    <w:rPr>
      <w:rFonts w:eastAsia="Times New Roman"/>
      <w:lang w:val="en-US" w:eastAsia="en-US"/>
    </w:rPr>
  </w:style>
  <w:style w:type="paragraph" w:customStyle="1" w:styleId="79751F5CB97D4E19AED3884206A4BB54">
    <w:name w:val="79751F5CB97D4E19AED3884206A4BB54"/>
    <w:uiPriority w:val="99"/>
    <w:rsid w:val="00C07637"/>
    <w:pPr>
      <w:spacing w:after="200" w:line="276" w:lineRule="auto"/>
    </w:pPr>
    <w:rPr>
      <w:rFonts w:eastAsia="Times New Roman"/>
      <w:lang w:val="en-US" w:eastAsia="en-US"/>
    </w:rPr>
  </w:style>
  <w:style w:type="paragraph" w:customStyle="1" w:styleId="Dinamika">
    <w:name w:val="Dinamika"/>
    <w:uiPriority w:val="99"/>
    <w:rsid w:val="00C07637"/>
    <w:pPr>
      <w:spacing w:after="200" w:line="276" w:lineRule="auto"/>
    </w:pPr>
    <w:rPr>
      <w:rFonts w:eastAsia="Times New Roman"/>
      <w:lang w:eastAsia="en-US"/>
    </w:rPr>
  </w:style>
  <w:style w:type="paragraph" w:customStyle="1" w:styleId="8180C502DC72410696B9D18BD95BA0E4">
    <w:name w:val="8180C502DC72410696B9D18BD95BA0E4"/>
    <w:uiPriority w:val="99"/>
    <w:rsid w:val="00C07637"/>
    <w:pPr>
      <w:spacing w:after="200" w:line="276" w:lineRule="auto"/>
    </w:pPr>
    <w:rPr>
      <w:rFonts w:eastAsia="Times New Roman"/>
      <w:lang w:val="en-US" w:eastAsia="en-US"/>
    </w:rPr>
  </w:style>
  <w:style w:type="paragraph" w:customStyle="1" w:styleId="28CC05AF28D9415697B149285A557D0F">
    <w:name w:val="28CC05AF28D9415697B149285A557D0F"/>
    <w:uiPriority w:val="99"/>
    <w:rsid w:val="00C07637"/>
    <w:pPr>
      <w:spacing w:after="200" w:line="276" w:lineRule="auto"/>
    </w:pPr>
    <w:rPr>
      <w:rFonts w:eastAsia="Times New Roman"/>
      <w:lang w:val="en-US" w:eastAsia="en-US"/>
    </w:rPr>
  </w:style>
  <w:style w:type="paragraph" w:customStyle="1" w:styleId="83199E0061D045BE89EB95F19DF60450">
    <w:name w:val="83199E0061D045BE89EB95F19DF60450"/>
    <w:uiPriority w:val="99"/>
    <w:rsid w:val="00C07637"/>
    <w:pPr>
      <w:spacing w:after="200" w:line="276" w:lineRule="auto"/>
    </w:pPr>
    <w:rPr>
      <w:rFonts w:eastAsia="Times New Roman"/>
      <w:lang w:val="en-US" w:eastAsia="en-US"/>
    </w:rPr>
  </w:style>
  <w:style w:type="paragraph" w:customStyle="1" w:styleId="BC78E1F6663D4315A4B1DE5494741F34">
    <w:name w:val="BC78E1F6663D4315A4B1DE5494741F34"/>
    <w:uiPriority w:val="99"/>
    <w:rsid w:val="00C07637"/>
    <w:pPr>
      <w:spacing w:after="200" w:line="276" w:lineRule="auto"/>
    </w:pPr>
    <w:rPr>
      <w:rFonts w:eastAsia="Times New Roman"/>
      <w:lang w:val="en-US" w:eastAsia="en-US"/>
    </w:rPr>
  </w:style>
  <w:style w:type="paragraph" w:customStyle="1" w:styleId="FCD0A5A9F46B435180A8E49FFF0EC107">
    <w:name w:val="FCD0A5A9F46B435180A8E49FFF0EC107"/>
    <w:uiPriority w:val="99"/>
    <w:rsid w:val="00C07637"/>
    <w:pPr>
      <w:spacing w:after="200" w:line="276" w:lineRule="auto"/>
    </w:pPr>
    <w:rPr>
      <w:rFonts w:eastAsia="Times New Roman"/>
      <w:lang w:val="en-US" w:eastAsia="en-US"/>
    </w:rPr>
  </w:style>
  <w:style w:type="paragraph" w:customStyle="1" w:styleId="185F1D62494B46749093A0E9D791373D">
    <w:name w:val="185F1D62494B46749093A0E9D791373D"/>
    <w:uiPriority w:val="99"/>
    <w:rsid w:val="00C07637"/>
    <w:pPr>
      <w:spacing w:after="200" w:line="276" w:lineRule="auto"/>
    </w:pPr>
    <w:rPr>
      <w:rFonts w:eastAsia="Times New Roman"/>
      <w:lang w:val="en-US" w:eastAsia="en-US"/>
    </w:rPr>
  </w:style>
  <w:style w:type="paragraph" w:customStyle="1" w:styleId="C56FB311FF6B40979BA4985EA0C8714B">
    <w:name w:val="C56FB311FF6B40979BA4985EA0C8714B"/>
    <w:uiPriority w:val="99"/>
    <w:rsid w:val="00C07637"/>
    <w:pPr>
      <w:spacing w:after="200" w:line="276" w:lineRule="auto"/>
    </w:pPr>
    <w:rPr>
      <w:rFonts w:eastAsia="Times New Roman"/>
      <w:lang w:val="en-US" w:eastAsia="en-US"/>
    </w:rPr>
  </w:style>
  <w:style w:type="paragraph" w:customStyle="1" w:styleId="49244A97C71547A9B59AEA6B80F18FC0">
    <w:name w:val="49244A97C71547A9B59AEA6B80F18FC0"/>
    <w:uiPriority w:val="99"/>
    <w:rsid w:val="00C07637"/>
    <w:pPr>
      <w:spacing w:after="200" w:line="276" w:lineRule="auto"/>
    </w:pPr>
    <w:rPr>
      <w:rFonts w:eastAsia="Times New Roman"/>
      <w:lang w:val="en-US" w:eastAsia="en-US"/>
    </w:rPr>
  </w:style>
  <w:style w:type="paragraph" w:customStyle="1" w:styleId="66BBCC6DA8504083B3A9B69E0A806FBF">
    <w:name w:val="66BBCC6DA8504083B3A9B69E0A806FBF"/>
    <w:uiPriority w:val="99"/>
    <w:rsid w:val="00C07637"/>
    <w:pPr>
      <w:spacing w:after="200" w:line="276" w:lineRule="auto"/>
    </w:pPr>
    <w:rPr>
      <w:rFonts w:eastAsia="Times New Roman"/>
      <w:lang w:val="en-US" w:eastAsia="en-US"/>
    </w:rPr>
  </w:style>
  <w:style w:type="paragraph" w:customStyle="1" w:styleId="99070C96D1E24108B8298B411D511B68">
    <w:name w:val="99070C96D1E24108B8298B411D511B68"/>
    <w:uiPriority w:val="99"/>
    <w:rsid w:val="00C07637"/>
    <w:pPr>
      <w:spacing w:after="200" w:line="276" w:lineRule="auto"/>
    </w:pPr>
    <w:rPr>
      <w:rFonts w:eastAsia="Times New Roman"/>
      <w:lang w:val="en-US" w:eastAsia="en-US"/>
    </w:rPr>
  </w:style>
  <w:style w:type="paragraph" w:customStyle="1" w:styleId="20DF90CDCFBA4A93AE482E5A8E5BFD76">
    <w:name w:val="20DF90CDCFBA4A93AE482E5A8E5BFD76"/>
    <w:uiPriority w:val="99"/>
    <w:rsid w:val="00C07637"/>
    <w:pPr>
      <w:spacing w:after="200" w:line="276" w:lineRule="auto"/>
    </w:pPr>
    <w:rPr>
      <w:rFonts w:eastAsia="Times New Roman"/>
      <w:lang w:val="en-US" w:eastAsia="en-US"/>
    </w:rPr>
  </w:style>
  <w:style w:type="paragraph" w:customStyle="1" w:styleId="A924AAC10EF04380835603C66C136CBC">
    <w:name w:val="A924AAC10EF04380835603C66C136CBC"/>
    <w:uiPriority w:val="99"/>
    <w:rsid w:val="00C07637"/>
    <w:pPr>
      <w:spacing w:after="200" w:line="276" w:lineRule="auto"/>
    </w:pPr>
    <w:rPr>
      <w:rFonts w:eastAsia="Times New Roman"/>
      <w:lang w:val="en-US" w:eastAsia="en-US"/>
    </w:rPr>
  </w:style>
  <w:style w:type="paragraph" w:customStyle="1" w:styleId="954D0D2E1D5B40659D47B46AD2AB0EBE">
    <w:name w:val="954D0D2E1D5B40659D47B46AD2AB0EBE"/>
    <w:uiPriority w:val="99"/>
    <w:rsid w:val="00C07637"/>
    <w:pPr>
      <w:spacing w:after="200" w:line="276" w:lineRule="auto"/>
    </w:pPr>
    <w:rPr>
      <w:rFonts w:eastAsia="Times New Roman"/>
      <w:lang w:val="en-US" w:eastAsia="en-US"/>
    </w:rPr>
  </w:style>
  <w:style w:type="paragraph" w:customStyle="1" w:styleId="FC79BA4F144D4EF095B50BE6B544F986">
    <w:name w:val="FC79BA4F144D4EF095B50BE6B544F986"/>
    <w:uiPriority w:val="99"/>
    <w:rsid w:val="00C07637"/>
    <w:pPr>
      <w:spacing w:after="200" w:line="276" w:lineRule="auto"/>
    </w:pPr>
    <w:rPr>
      <w:rFonts w:eastAsia="Times New Roman"/>
      <w:lang w:val="en-US" w:eastAsia="en-US"/>
    </w:rPr>
  </w:style>
  <w:style w:type="paragraph" w:customStyle="1" w:styleId="Krterlete">
    <w:name w:val="Kör területe"/>
    <w:uiPriority w:val="99"/>
    <w:rsid w:val="00C07637"/>
    <w:pPr>
      <w:spacing w:after="200" w:line="276" w:lineRule="auto"/>
    </w:pPr>
    <w:rPr>
      <w:rFonts w:eastAsia="Times New Roman"/>
      <w:lang w:eastAsia="en-US"/>
    </w:rPr>
  </w:style>
  <w:style w:type="paragraph" w:customStyle="1" w:styleId="Binomilisttel">
    <w:name w:val="Binomiális tétel"/>
    <w:uiPriority w:val="99"/>
    <w:rsid w:val="00C07637"/>
    <w:pPr>
      <w:spacing w:after="200" w:line="276" w:lineRule="auto"/>
    </w:pPr>
    <w:rPr>
      <w:rFonts w:eastAsia="Times New Roman"/>
      <w:lang w:eastAsia="en-US"/>
    </w:rPr>
  </w:style>
  <w:style w:type="paragraph" w:customStyle="1" w:styleId="sszeghatvnyraemelse">
    <w:name w:val="Összeg hatványra emelése"/>
    <w:uiPriority w:val="99"/>
    <w:rsid w:val="00C07637"/>
    <w:pPr>
      <w:spacing w:after="200" w:line="276" w:lineRule="auto"/>
    </w:pPr>
    <w:rPr>
      <w:rFonts w:eastAsia="Times New Roman"/>
      <w:lang w:eastAsia="en-US"/>
    </w:rPr>
  </w:style>
  <w:style w:type="paragraph" w:customStyle="1" w:styleId="Fourier-sorok">
    <w:name w:val="Fourier-sorok"/>
    <w:uiPriority w:val="99"/>
    <w:rsid w:val="00C07637"/>
    <w:pPr>
      <w:spacing w:after="200" w:line="276" w:lineRule="auto"/>
    </w:pPr>
    <w:rPr>
      <w:rFonts w:eastAsia="Times New Roman"/>
      <w:lang w:eastAsia="en-US"/>
    </w:rPr>
  </w:style>
  <w:style w:type="paragraph" w:customStyle="1" w:styleId="Pitagorasz-ttel">
    <w:name w:val="Pitagorasz-tétel"/>
    <w:uiPriority w:val="99"/>
    <w:rsid w:val="00C07637"/>
    <w:pPr>
      <w:spacing w:after="200" w:line="276" w:lineRule="auto"/>
    </w:pPr>
    <w:rPr>
      <w:rFonts w:eastAsia="Times New Roman"/>
      <w:lang w:eastAsia="en-US"/>
    </w:rPr>
  </w:style>
  <w:style w:type="paragraph" w:customStyle="1" w:styleId="Msodfokegyenlet">
    <w:name w:val="Másodfokú egyenlet"/>
    <w:uiPriority w:val="99"/>
    <w:rsid w:val="00C07637"/>
    <w:pPr>
      <w:spacing w:after="200" w:line="276" w:lineRule="auto"/>
    </w:pPr>
    <w:rPr>
      <w:rFonts w:eastAsia="Times New Roman"/>
      <w:lang w:eastAsia="en-US"/>
    </w:rPr>
  </w:style>
  <w:style w:type="paragraph" w:customStyle="1" w:styleId="Taylor-sorbafejts">
    <w:name w:val="Taylor-sorba fejtés"/>
    <w:uiPriority w:val="99"/>
    <w:rsid w:val="00C07637"/>
    <w:pPr>
      <w:spacing w:after="200" w:line="276" w:lineRule="auto"/>
    </w:pPr>
    <w:rPr>
      <w:rFonts w:eastAsia="Times New Roman"/>
      <w:lang w:eastAsia="en-US"/>
    </w:rPr>
  </w:style>
  <w:style w:type="paragraph" w:customStyle="1" w:styleId="Trigonometrikusazonossg1">
    <w:name w:val="Trigonometrikus azonosság 1"/>
    <w:uiPriority w:val="99"/>
    <w:rsid w:val="00C07637"/>
    <w:pPr>
      <w:spacing w:after="200" w:line="276" w:lineRule="auto"/>
    </w:pPr>
    <w:rPr>
      <w:rFonts w:eastAsia="Times New Roman"/>
      <w:lang w:eastAsia="en-US"/>
    </w:rPr>
  </w:style>
  <w:style w:type="paragraph" w:customStyle="1" w:styleId="Trigonometrikusazonossg2">
    <w:name w:val="Trigonometrikus azonosság 2"/>
    <w:uiPriority w:val="99"/>
    <w:rsid w:val="00C07637"/>
    <w:pPr>
      <w:spacing w:after="200" w:line="276" w:lineRule="auto"/>
    </w:pPr>
    <w:rPr>
      <w:rFonts w:eastAsia="Times New Roman"/>
      <w:lang w:eastAsia="en-US"/>
    </w:rPr>
  </w:style>
  <w:style w:type="paragraph" w:customStyle="1" w:styleId="D01A17D5BB2D44288FDB1272CA3BBAAA">
    <w:name w:val="D01A17D5BB2D44288FDB1272CA3BBAAA"/>
    <w:uiPriority w:val="99"/>
    <w:rsid w:val="00C07637"/>
    <w:pPr>
      <w:spacing w:after="200" w:line="276" w:lineRule="auto"/>
    </w:pPr>
    <w:rPr>
      <w:rFonts w:eastAsia="Times New Roman"/>
      <w:lang w:val="en-US" w:eastAsia="en-US"/>
    </w:rPr>
  </w:style>
  <w:style w:type="paragraph" w:customStyle="1" w:styleId="040E03B2EB214DADAF55A8EFD431AB08">
    <w:name w:val="040E03B2EB214DADAF55A8EFD431AB08"/>
    <w:uiPriority w:val="99"/>
    <w:rsid w:val="00C07637"/>
    <w:pPr>
      <w:spacing w:after="200" w:line="276" w:lineRule="auto"/>
    </w:pPr>
    <w:rPr>
      <w:rFonts w:eastAsia="Times New Roman"/>
      <w:lang w:val="en-US" w:eastAsia="en-US"/>
    </w:rPr>
  </w:style>
  <w:style w:type="paragraph" w:customStyle="1" w:styleId="13BB4CFAB1274E93A0ADD2A8EFA439CF">
    <w:name w:val="13BB4CFAB1274E93A0ADD2A8EFA439CF"/>
    <w:uiPriority w:val="99"/>
    <w:rsid w:val="00C07637"/>
    <w:pPr>
      <w:spacing w:after="200" w:line="276" w:lineRule="auto"/>
    </w:pPr>
    <w:rPr>
      <w:rFonts w:eastAsia="Times New Roman"/>
      <w:lang w:val="en-US" w:eastAsia="en-US"/>
    </w:rPr>
  </w:style>
  <w:style w:type="paragraph" w:customStyle="1" w:styleId="C29BF2C0903743CFA6156A35E761D173">
    <w:name w:val="C29BF2C0903743CFA6156A35E761D173"/>
    <w:uiPriority w:val="99"/>
    <w:rsid w:val="00C07637"/>
    <w:pPr>
      <w:spacing w:after="200" w:line="276" w:lineRule="auto"/>
    </w:pPr>
    <w:rPr>
      <w:rFonts w:eastAsia="Times New Roman"/>
      <w:lang w:val="en-US" w:eastAsia="en-US"/>
    </w:rPr>
  </w:style>
  <w:style w:type="paragraph" w:customStyle="1" w:styleId="A77D681AD8334AFEB2E2F4CEA10419AF">
    <w:name w:val="A77D681AD8334AFEB2E2F4CEA10419AF"/>
    <w:uiPriority w:val="99"/>
    <w:rsid w:val="00C07637"/>
    <w:pPr>
      <w:spacing w:after="200" w:line="276" w:lineRule="auto"/>
    </w:pPr>
    <w:rPr>
      <w:rFonts w:eastAsia="Times New Roman"/>
      <w:lang w:val="en-US" w:eastAsia="en-US"/>
    </w:rPr>
  </w:style>
  <w:style w:type="paragraph" w:customStyle="1" w:styleId="0B50A1E2E1FA49F69DBB0583E4628209">
    <w:name w:val="0B50A1E2E1FA49F69DBB0583E4628209"/>
    <w:uiPriority w:val="99"/>
    <w:rsid w:val="00C07637"/>
    <w:pPr>
      <w:spacing w:after="200" w:line="276" w:lineRule="auto"/>
    </w:pPr>
    <w:rPr>
      <w:rFonts w:eastAsia="Times New Roman"/>
      <w:lang w:val="en-US" w:eastAsia="en-US"/>
    </w:rPr>
  </w:style>
  <w:style w:type="paragraph" w:customStyle="1" w:styleId="039BE147899341899C6888EA2D983C81">
    <w:name w:val="039BE147899341899C6888EA2D983C81"/>
    <w:uiPriority w:val="99"/>
    <w:rsid w:val="00C07637"/>
    <w:pPr>
      <w:spacing w:after="200" w:line="276" w:lineRule="auto"/>
    </w:pPr>
    <w:rPr>
      <w:rFonts w:eastAsia="Times New Roman"/>
      <w:lang w:val="en-US" w:eastAsia="en-US"/>
    </w:rPr>
  </w:style>
  <w:style w:type="paragraph" w:customStyle="1" w:styleId="CE8051BCD6164460B6BF4C3BCCD844D6">
    <w:name w:val="CE8051BCD6164460B6BF4C3BCCD844D6"/>
    <w:uiPriority w:val="99"/>
    <w:rsid w:val="00C07637"/>
    <w:pPr>
      <w:spacing w:after="200" w:line="276" w:lineRule="auto"/>
    </w:pPr>
    <w:rPr>
      <w:rFonts w:eastAsia="Times New Roman"/>
      <w:lang w:val="en-US" w:eastAsia="en-US"/>
    </w:rPr>
  </w:style>
  <w:style w:type="paragraph" w:customStyle="1" w:styleId="Modlisprosoldal">
    <w:name w:val="Modális (páros oldal)"/>
    <w:uiPriority w:val="99"/>
    <w:rsid w:val="00C07637"/>
    <w:pPr>
      <w:tabs>
        <w:tab w:val="center" w:pos="4320"/>
        <w:tab w:val="right" w:pos="8640"/>
      </w:tabs>
      <w:spacing w:after="200" w:line="276" w:lineRule="auto"/>
    </w:pPr>
    <w:rPr>
      <w:rFonts w:eastAsia="Times New Roman"/>
      <w:lang w:eastAsia="en-US"/>
    </w:rPr>
  </w:style>
  <w:style w:type="paragraph" w:customStyle="1" w:styleId="Modlispratlanoldal">
    <w:name w:val="Modális (páratlan oldal)"/>
    <w:uiPriority w:val="99"/>
    <w:rsid w:val="00C07637"/>
    <w:pPr>
      <w:tabs>
        <w:tab w:val="center" w:pos="4320"/>
        <w:tab w:val="right" w:pos="8640"/>
      </w:tabs>
      <w:spacing w:after="200" w:line="276" w:lineRule="auto"/>
    </w:pPr>
    <w:rPr>
      <w:rFonts w:eastAsia="Times New Roman"/>
      <w:lang w:eastAsia="en-US"/>
    </w:rPr>
  </w:style>
  <w:style w:type="paragraph" w:customStyle="1" w:styleId="324649194CEA417B9221CC2B4008117A">
    <w:name w:val="324649194CEA417B9221CC2B4008117A"/>
    <w:uiPriority w:val="99"/>
    <w:rsid w:val="00C07637"/>
    <w:pPr>
      <w:spacing w:after="200" w:line="276" w:lineRule="auto"/>
    </w:pPr>
    <w:rPr>
      <w:rFonts w:eastAsia="Times New Roman"/>
      <w:lang w:val="en-US" w:eastAsia="en-US"/>
    </w:rPr>
  </w:style>
  <w:style w:type="paragraph" w:customStyle="1" w:styleId="Hajszlcskos">
    <w:name w:val="Hajszálcsíkos"/>
    <w:uiPriority w:val="99"/>
    <w:rsid w:val="00C07637"/>
    <w:pPr>
      <w:tabs>
        <w:tab w:val="center" w:pos="4680"/>
        <w:tab w:val="right" w:pos="9360"/>
      </w:tabs>
      <w:spacing w:after="200" w:line="276" w:lineRule="auto"/>
    </w:pPr>
    <w:rPr>
      <w:rFonts w:eastAsia="Times New Roman"/>
      <w:lang w:eastAsia="en-US"/>
    </w:rPr>
  </w:style>
  <w:style w:type="paragraph" w:customStyle="1" w:styleId="AA9FB6A9C02945419E6977AF662FAA39">
    <w:name w:val="AA9FB6A9C02945419E6977AF662FAA39"/>
    <w:uiPriority w:val="99"/>
    <w:rsid w:val="00C07637"/>
    <w:pPr>
      <w:spacing w:after="200" w:line="276" w:lineRule="auto"/>
    </w:pPr>
    <w:rPr>
      <w:rFonts w:eastAsia="Times New Roman"/>
      <w:lang w:val="en-US" w:eastAsia="en-US"/>
    </w:rPr>
  </w:style>
  <w:style w:type="paragraph" w:customStyle="1" w:styleId="5934AF68AC114027B21705F6154BFDD8">
    <w:name w:val="5934AF68AC114027B21705F6154BFDD8"/>
    <w:uiPriority w:val="99"/>
    <w:rsid w:val="00C07637"/>
    <w:pPr>
      <w:spacing w:after="200" w:line="276" w:lineRule="auto"/>
    </w:pPr>
    <w:rPr>
      <w:rFonts w:eastAsia="Times New Roman"/>
      <w:lang w:val="en-US" w:eastAsia="en-US"/>
    </w:rPr>
  </w:style>
  <w:style w:type="paragraph" w:customStyle="1" w:styleId="060B03C5D24E46FE88F502DF88F553FC">
    <w:name w:val="060B03C5D24E46FE88F502DF88F553FC"/>
    <w:uiPriority w:val="99"/>
    <w:rsid w:val="00C07637"/>
    <w:pPr>
      <w:spacing w:after="200" w:line="276" w:lineRule="auto"/>
    </w:pPr>
    <w:rPr>
      <w:rFonts w:eastAsia="Times New Roman"/>
      <w:lang w:val="en-US" w:eastAsia="en-US"/>
    </w:rPr>
  </w:style>
  <w:style w:type="paragraph" w:customStyle="1" w:styleId="Dinamikaprosoldal">
    <w:name w:val="Dinamika (páros oldal)"/>
    <w:uiPriority w:val="99"/>
    <w:rsid w:val="00C07637"/>
    <w:pPr>
      <w:tabs>
        <w:tab w:val="center" w:pos="4680"/>
        <w:tab w:val="right" w:pos="9360"/>
      </w:tabs>
      <w:spacing w:after="200" w:line="276" w:lineRule="auto"/>
    </w:pPr>
    <w:rPr>
      <w:rFonts w:eastAsia="Times New Roman"/>
      <w:lang w:eastAsia="en-US"/>
    </w:rPr>
  </w:style>
  <w:style w:type="paragraph" w:customStyle="1" w:styleId="C2C84BA29DA545D0B34063F85851BE68">
    <w:name w:val="C2C84BA29DA545D0B34063F85851BE68"/>
    <w:uiPriority w:val="99"/>
    <w:rsid w:val="00C07637"/>
    <w:pPr>
      <w:spacing w:after="200" w:line="276" w:lineRule="auto"/>
    </w:pPr>
    <w:rPr>
      <w:rFonts w:eastAsia="Times New Roman"/>
      <w:lang w:val="en-US" w:eastAsia="en-US"/>
    </w:rPr>
  </w:style>
  <w:style w:type="paragraph" w:customStyle="1" w:styleId="Dinamikapratlanoldal">
    <w:name w:val="Dinamika (páratlan oldal)"/>
    <w:uiPriority w:val="99"/>
    <w:rsid w:val="00C07637"/>
    <w:pPr>
      <w:tabs>
        <w:tab w:val="center" w:pos="4680"/>
        <w:tab w:val="right" w:pos="9360"/>
      </w:tabs>
      <w:spacing w:after="200" w:line="276" w:lineRule="auto"/>
    </w:pPr>
    <w:rPr>
      <w:rFonts w:eastAsia="Times New Roman"/>
      <w:lang w:eastAsia="en-US"/>
    </w:rPr>
  </w:style>
  <w:style w:type="paragraph" w:customStyle="1" w:styleId="6EF02F90FEB2411EB271C01AADDFD9C6">
    <w:name w:val="6EF02F90FEB2411EB271C01AADDFD9C6"/>
    <w:uiPriority w:val="99"/>
    <w:rsid w:val="00C07637"/>
    <w:pPr>
      <w:spacing w:after="200" w:line="276" w:lineRule="auto"/>
    </w:pPr>
    <w:rPr>
      <w:rFonts w:eastAsia="Times New Roman"/>
      <w:lang w:val="en-US" w:eastAsia="en-US"/>
    </w:rPr>
  </w:style>
  <w:style w:type="paragraph" w:customStyle="1" w:styleId="Csempefal">
    <w:name w:val="Csempefal"/>
    <w:uiPriority w:val="99"/>
    <w:rsid w:val="00C07637"/>
    <w:pPr>
      <w:tabs>
        <w:tab w:val="center" w:pos="4680"/>
        <w:tab w:val="right" w:pos="9360"/>
      </w:tabs>
      <w:spacing w:after="200" w:line="276" w:lineRule="auto"/>
    </w:pPr>
    <w:rPr>
      <w:rFonts w:eastAsia="Times New Roman"/>
      <w:lang w:eastAsia="en-US"/>
    </w:rPr>
  </w:style>
  <w:style w:type="paragraph" w:customStyle="1" w:styleId="0772D040E50D4EDEA46BE2169BDE03A5">
    <w:name w:val="0772D040E50D4EDEA46BE2169BDE03A5"/>
    <w:uiPriority w:val="99"/>
    <w:rsid w:val="00C07637"/>
    <w:pPr>
      <w:spacing w:after="200" w:line="276" w:lineRule="auto"/>
    </w:pPr>
    <w:rPr>
      <w:rFonts w:eastAsia="Times New Roman"/>
      <w:lang w:val="en-US" w:eastAsia="en-US"/>
    </w:rPr>
  </w:style>
  <w:style w:type="paragraph" w:customStyle="1" w:styleId="Kontrasztprosoldal">
    <w:name w:val="Kontraszt (páros oldal)"/>
    <w:uiPriority w:val="99"/>
    <w:rsid w:val="00C07637"/>
    <w:pPr>
      <w:tabs>
        <w:tab w:val="center" w:pos="4680"/>
        <w:tab w:val="right" w:pos="9360"/>
      </w:tabs>
      <w:spacing w:after="200" w:line="276" w:lineRule="auto"/>
    </w:pPr>
    <w:rPr>
      <w:rFonts w:eastAsia="Times New Roman"/>
      <w:lang w:eastAsia="en-US"/>
    </w:rPr>
  </w:style>
  <w:style w:type="paragraph" w:customStyle="1" w:styleId="8CF7D65FFA824FF3B39A5053560474A3">
    <w:name w:val="8CF7D65FFA824FF3B39A5053560474A3"/>
    <w:uiPriority w:val="99"/>
    <w:rsid w:val="00C07637"/>
    <w:pPr>
      <w:spacing w:after="200" w:line="276" w:lineRule="auto"/>
    </w:pPr>
    <w:rPr>
      <w:rFonts w:eastAsia="Times New Roman"/>
      <w:lang w:val="en-US" w:eastAsia="en-US"/>
    </w:rPr>
  </w:style>
  <w:style w:type="paragraph" w:customStyle="1" w:styleId="Kontrasztpratlanoldal">
    <w:name w:val="Kontraszt (páratlan oldal)"/>
    <w:uiPriority w:val="99"/>
    <w:rsid w:val="00C07637"/>
    <w:pPr>
      <w:tabs>
        <w:tab w:val="center" w:pos="4680"/>
        <w:tab w:val="right" w:pos="9360"/>
      </w:tabs>
      <w:spacing w:after="200" w:line="276" w:lineRule="auto"/>
    </w:pPr>
    <w:rPr>
      <w:rFonts w:eastAsia="Times New Roman"/>
      <w:lang w:eastAsia="en-US"/>
    </w:rPr>
  </w:style>
  <w:style w:type="paragraph" w:customStyle="1" w:styleId="3ED6562FA5DE45EEA5D1A581025A9718">
    <w:name w:val="3ED6562FA5DE45EEA5D1A581025A9718"/>
    <w:uiPriority w:val="99"/>
    <w:rsid w:val="00C07637"/>
    <w:pPr>
      <w:spacing w:after="200" w:line="276" w:lineRule="auto"/>
    </w:pPr>
    <w:rPr>
      <w:rFonts w:eastAsia="Times New Roman"/>
      <w:lang w:val="en-US" w:eastAsia="en-US"/>
    </w:rPr>
  </w:style>
  <w:style w:type="paragraph" w:customStyle="1" w:styleId="5A1E7A8A04B0442EB061ADDE75B41941">
    <w:name w:val="5A1E7A8A04B0442EB061ADDE75B41941"/>
    <w:uiPriority w:val="99"/>
    <w:rsid w:val="00C07637"/>
    <w:pPr>
      <w:spacing w:after="200" w:line="276" w:lineRule="auto"/>
    </w:pPr>
    <w:rPr>
      <w:rFonts w:eastAsia="Times New Roman"/>
      <w:lang w:val="en-US" w:eastAsia="en-US"/>
    </w:rPr>
  </w:style>
  <w:style w:type="paragraph" w:customStyle="1" w:styleId="9049251B410D43FC84175BE57803AEC9">
    <w:name w:val="9049251B410D43FC84175BE57803AEC9"/>
    <w:uiPriority w:val="99"/>
    <w:rsid w:val="00C07637"/>
    <w:pPr>
      <w:spacing w:after="200" w:line="276" w:lineRule="auto"/>
    </w:pPr>
    <w:rPr>
      <w:rFonts w:eastAsia="Times New Roman"/>
      <w:lang w:val="en-US" w:eastAsia="en-US"/>
    </w:rPr>
  </w:style>
  <w:style w:type="paragraph" w:customStyle="1" w:styleId="43825CFD36124EA089826F7E12B19966">
    <w:name w:val="43825CFD36124EA089826F7E12B19966"/>
    <w:uiPriority w:val="99"/>
    <w:rsid w:val="00C07637"/>
    <w:pPr>
      <w:spacing w:after="200" w:line="276" w:lineRule="auto"/>
    </w:pPr>
    <w:rPr>
      <w:rFonts w:eastAsia="Times New Roman"/>
      <w:lang w:val="en-US" w:eastAsia="en-US"/>
    </w:rPr>
  </w:style>
  <w:style w:type="paragraph" w:customStyle="1" w:styleId="reshromoszlop">
    <w:name w:val="Üres (három oszlop)"/>
    <w:uiPriority w:val="99"/>
    <w:rsid w:val="00C07637"/>
    <w:pPr>
      <w:tabs>
        <w:tab w:val="center" w:pos="4680"/>
        <w:tab w:val="right" w:pos="9360"/>
      </w:tabs>
      <w:spacing w:after="200" w:line="276" w:lineRule="auto"/>
    </w:pPr>
    <w:rPr>
      <w:rFonts w:eastAsia="Times New Roman"/>
      <w:lang w:eastAsia="en-US"/>
    </w:rPr>
  </w:style>
  <w:style w:type="paragraph" w:customStyle="1" w:styleId="1237796DE9CB41B3B13CC958502B6221">
    <w:name w:val="1237796DE9CB41B3B13CC958502B6221"/>
    <w:uiPriority w:val="99"/>
    <w:rsid w:val="00C07637"/>
    <w:pPr>
      <w:spacing w:after="200" w:line="276" w:lineRule="auto"/>
    </w:pPr>
    <w:rPr>
      <w:rFonts w:eastAsia="Times New Roman"/>
      <w:lang w:val="en-US" w:eastAsia="en-US"/>
    </w:rPr>
  </w:style>
  <w:style w:type="paragraph" w:customStyle="1" w:styleId="040C10C498814CCCB4A636D1DF57A178">
    <w:name w:val="040C10C498814CCCB4A636D1DF57A178"/>
    <w:uiPriority w:val="99"/>
    <w:rsid w:val="00C07637"/>
    <w:pPr>
      <w:spacing w:after="200" w:line="276" w:lineRule="auto"/>
    </w:pPr>
    <w:rPr>
      <w:rFonts w:eastAsia="Times New Roman"/>
      <w:lang w:val="en-US" w:eastAsia="en-US"/>
    </w:rPr>
  </w:style>
  <w:style w:type="paragraph" w:customStyle="1" w:styleId="4962319993FD44FAA31DD6C45073E64C">
    <w:name w:val="4962319993FD44FAA31DD6C45073E64C"/>
    <w:uiPriority w:val="99"/>
    <w:rsid w:val="00C07637"/>
    <w:pPr>
      <w:spacing w:after="200" w:line="276" w:lineRule="auto"/>
    </w:pPr>
    <w:rPr>
      <w:rFonts w:eastAsia="Times New Roman"/>
      <w:lang w:val="en-US" w:eastAsia="en-US"/>
    </w:rPr>
  </w:style>
  <w:style w:type="paragraph" w:customStyle="1" w:styleId="E97128CE2E7A4E4DB6C54275DE3BA214">
    <w:name w:val="E97128CE2E7A4E4DB6C54275DE3BA214"/>
    <w:uiPriority w:val="99"/>
    <w:rsid w:val="00C07637"/>
    <w:pPr>
      <w:spacing w:after="200" w:line="276" w:lineRule="auto"/>
    </w:pPr>
    <w:rPr>
      <w:rFonts w:eastAsia="Times New Roman"/>
      <w:lang w:val="en-US" w:eastAsia="en-US"/>
    </w:rPr>
  </w:style>
  <w:style w:type="paragraph" w:customStyle="1" w:styleId="267A7E569A16473F8170519A0CA31ABB">
    <w:name w:val="267A7E569A16473F8170519A0CA31ABB"/>
    <w:uiPriority w:val="99"/>
    <w:rsid w:val="00C07637"/>
    <w:pPr>
      <w:spacing w:after="200" w:line="276" w:lineRule="auto"/>
    </w:pPr>
    <w:rPr>
      <w:rFonts w:eastAsia="Times New Roman"/>
      <w:lang w:val="en-US" w:eastAsia="en-US"/>
    </w:rPr>
  </w:style>
  <w:style w:type="paragraph" w:customStyle="1" w:styleId="D776444CEF29437982DDBDB228F41C92">
    <w:name w:val="D776444CEF29437982DDBDB228F41C92"/>
    <w:uiPriority w:val="99"/>
    <w:rsid w:val="00C07637"/>
    <w:pPr>
      <w:spacing w:after="200" w:line="276" w:lineRule="auto"/>
    </w:pPr>
    <w:rPr>
      <w:rFonts w:eastAsia="Times New Roman"/>
      <w:lang w:val="en-US" w:eastAsia="en-US"/>
    </w:rPr>
  </w:style>
  <w:style w:type="paragraph" w:customStyle="1" w:styleId="C1C0758D69594658BC30ED9BFEE965A3">
    <w:name w:val="C1C0758D69594658BC30ED9BFEE965A3"/>
    <w:uiPriority w:val="99"/>
    <w:rsid w:val="00C07637"/>
    <w:pPr>
      <w:spacing w:after="200" w:line="276" w:lineRule="auto"/>
    </w:pPr>
    <w:rPr>
      <w:rFonts w:eastAsia="Times New Roman"/>
      <w:lang w:val="en-US" w:eastAsia="en-US"/>
    </w:rPr>
  </w:style>
  <w:style w:type="paragraph" w:customStyle="1" w:styleId="3ED487DE20984B94A4DB062086ABED21">
    <w:name w:val="3ED487DE20984B94A4DB062086ABED21"/>
    <w:uiPriority w:val="99"/>
    <w:rsid w:val="00C07637"/>
    <w:pPr>
      <w:spacing w:after="200" w:line="276" w:lineRule="auto"/>
    </w:pPr>
    <w:rPr>
      <w:rFonts w:eastAsia="Times New Roman"/>
      <w:lang w:val="en-US" w:eastAsia="en-US"/>
    </w:rPr>
  </w:style>
  <w:style w:type="paragraph" w:customStyle="1" w:styleId="7F05B91AB2974167B41ED8EA1867A2C7">
    <w:name w:val="7F05B91AB2974167B41ED8EA1867A2C7"/>
    <w:uiPriority w:val="99"/>
    <w:rsid w:val="00C07637"/>
    <w:pPr>
      <w:spacing w:after="200" w:line="276" w:lineRule="auto"/>
    </w:pPr>
    <w:rPr>
      <w:rFonts w:eastAsia="Times New Roman"/>
      <w:lang w:val="en-US" w:eastAsia="en-US"/>
    </w:rPr>
  </w:style>
  <w:style w:type="paragraph" w:customStyle="1" w:styleId="946CCB11003D448CBEDB7CCB62CAF0FC">
    <w:name w:val="946CCB11003D448CBEDB7CCB62CAF0FC"/>
    <w:uiPriority w:val="99"/>
    <w:rsid w:val="00C07637"/>
    <w:pPr>
      <w:spacing w:after="200" w:line="276" w:lineRule="auto"/>
    </w:pPr>
    <w:rPr>
      <w:rFonts w:eastAsia="Times New Roman"/>
      <w:lang w:val="en-US" w:eastAsia="en-US"/>
    </w:rPr>
  </w:style>
  <w:style w:type="paragraph" w:customStyle="1" w:styleId="F27E5454ABDA4F1F9E005DED51ACA2D8">
    <w:name w:val="F27E5454ABDA4F1F9E005DED51ACA2D8"/>
    <w:uiPriority w:val="99"/>
    <w:rsid w:val="00C07637"/>
    <w:pPr>
      <w:spacing w:after="200" w:line="276" w:lineRule="auto"/>
    </w:pPr>
    <w:rPr>
      <w:rFonts w:eastAsia="Times New Roman"/>
      <w:lang w:val="en-US" w:eastAsia="en-US"/>
    </w:rPr>
  </w:style>
  <w:style w:type="paragraph" w:customStyle="1" w:styleId="E877917CE24E41F3A6092D0484C6D911">
    <w:name w:val="E877917CE24E41F3A6092D0484C6D911"/>
    <w:uiPriority w:val="99"/>
    <w:rsid w:val="00C07637"/>
    <w:pPr>
      <w:spacing w:after="200" w:line="276" w:lineRule="auto"/>
    </w:pPr>
    <w:rPr>
      <w:rFonts w:eastAsia="Times New Roman"/>
      <w:lang w:val="en-US" w:eastAsia="en-US"/>
    </w:rPr>
  </w:style>
  <w:style w:type="paragraph" w:customStyle="1" w:styleId="B39AE654E0B44E2EAFB9C46454722CA0">
    <w:name w:val="B39AE654E0B44E2EAFB9C46454722CA0"/>
    <w:uiPriority w:val="99"/>
    <w:rsid w:val="00C07637"/>
    <w:pPr>
      <w:spacing w:after="200" w:line="276" w:lineRule="auto"/>
    </w:pPr>
    <w:rPr>
      <w:rFonts w:eastAsia="Times New Roman"/>
      <w:lang w:val="en-US" w:eastAsia="en-US"/>
    </w:rPr>
  </w:style>
  <w:style w:type="paragraph" w:customStyle="1" w:styleId="45355C61CCCA4F61B1A533CDD83418FA">
    <w:name w:val="45355C61CCCA4F61B1A533CDD83418FA"/>
    <w:uiPriority w:val="99"/>
    <w:rsid w:val="00C07637"/>
    <w:pPr>
      <w:spacing w:after="200" w:line="276" w:lineRule="auto"/>
    </w:pPr>
    <w:rPr>
      <w:rFonts w:eastAsia="Times New Roman"/>
      <w:lang w:val="en-US" w:eastAsia="en-US"/>
    </w:rPr>
  </w:style>
  <w:style w:type="paragraph" w:customStyle="1" w:styleId="CE5617B472AF458DBC0A6127E512AA09">
    <w:name w:val="CE5617B472AF458DBC0A6127E512AA09"/>
    <w:uiPriority w:val="99"/>
    <w:rsid w:val="00C07637"/>
    <w:pPr>
      <w:spacing w:after="200" w:line="276" w:lineRule="auto"/>
    </w:pPr>
    <w:rPr>
      <w:rFonts w:eastAsia="Times New Roman"/>
      <w:lang w:val="en-US" w:eastAsia="en-US"/>
    </w:rPr>
  </w:style>
  <w:style w:type="paragraph" w:customStyle="1" w:styleId="81D582EF80E24CF6B1CDDF6291C189FE">
    <w:name w:val="81D582EF80E24CF6B1CDDF6291C189FE"/>
    <w:uiPriority w:val="99"/>
    <w:rsid w:val="00C07637"/>
    <w:pPr>
      <w:spacing w:after="200" w:line="276" w:lineRule="auto"/>
    </w:pPr>
    <w:rPr>
      <w:rFonts w:eastAsia="Times New Roman"/>
      <w:lang w:val="en-US" w:eastAsia="en-US"/>
    </w:rPr>
  </w:style>
  <w:style w:type="paragraph" w:customStyle="1" w:styleId="D08B2A0930C745A99DDBF3328FFFA885">
    <w:name w:val="D08B2A0930C745A99DDBF3328FFFA885"/>
    <w:uiPriority w:val="99"/>
    <w:rsid w:val="00C07637"/>
    <w:pPr>
      <w:spacing w:after="200" w:line="276" w:lineRule="auto"/>
    </w:pPr>
    <w:rPr>
      <w:rFonts w:eastAsia="Times New Roman"/>
      <w:lang w:val="en-US" w:eastAsia="en-US"/>
    </w:rPr>
  </w:style>
  <w:style w:type="paragraph" w:customStyle="1" w:styleId="124E9800BB4C48698C5C06D95C6E5D94">
    <w:name w:val="124E9800BB4C48698C5C06D95C6E5D94"/>
    <w:uiPriority w:val="99"/>
    <w:rsid w:val="00C07637"/>
    <w:pPr>
      <w:spacing w:after="200" w:line="276" w:lineRule="auto"/>
    </w:pPr>
    <w:rPr>
      <w:rFonts w:eastAsia="Times New Roman"/>
      <w:lang w:val="en-US" w:eastAsia="en-US"/>
    </w:rPr>
  </w:style>
  <w:style w:type="paragraph" w:customStyle="1" w:styleId="E48ED5F2AFAA490591FF1E83DD82B022">
    <w:name w:val="E48ED5F2AFAA490591FF1E83DD82B022"/>
    <w:uiPriority w:val="99"/>
    <w:rsid w:val="00C07637"/>
    <w:pPr>
      <w:spacing w:after="200" w:line="276" w:lineRule="auto"/>
    </w:pPr>
    <w:rPr>
      <w:rFonts w:eastAsia="Times New Roman"/>
      <w:lang w:val="en-US" w:eastAsia="en-US"/>
    </w:rPr>
  </w:style>
  <w:style w:type="paragraph" w:customStyle="1" w:styleId="7A2CD920208D48A0AC1EDB443CDE63CC">
    <w:name w:val="7A2CD920208D48A0AC1EDB443CDE63CC"/>
    <w:uiPriority w:val="99"/>
    <w:rsid w:val="00C07637"/>
    <w:pPr>
      <w:spacing w:after="200" w:line="276" w:lineRule="auto"/>
    </w:pPr>
    <w:rPr>
      <w:rFonts w:eastAsia="Times New Roman"/>
      <w:lang w:val="en-US" w:eastAsia="en-US"/>
    </w:rPr>
  </w:style>
  <w:style w:type="paragraph" w:customStyle="1" w:styleId="1E5A817CA2C445FB9EC7E05FA2E2CD90">
    <w:name w:val="1E5A817CA2C445FB9EC7E05FA2E2CD90"/>
    <w:uiPriority w:val="99"/>
    <w:rsid w:val="00C07637"/>
    <w:pPr>
      <w:spacing w:after="200" w:line="276" w:lineRule="auto"/>
    </w:pPr>
    <w:rPr>
      <w:rFonts w:eastAsia="Times New Roman"/>
      <w:lang w:val="en-US" w:eastAsia="en-US"/>
    </w:rPr>
  </w:style>
  <w:style w:type="paragraph" w:customStyle="1" w:styleId="7AB325E48CBB4FEA8D6712ECC978151D">
    <w:name w:val="7AB325E48CBB4FEA8D6712ECC978151D"/>
    <w:uiPriority w:val="99"/>
    <w:rsid w:val="00C07637"/>
    <w:pPr>
      <w:spacing w:after="200" w:line="276" w:lineRule="auto"/>
    </w:pPr>
    <w:rPr>
      <w:rFonts w:eastAsia="Times New Roman"/>
      <w:lang w:val="en-US" w:eastAsia="en-US"/>
    </w:rPr>
  </w:style>
  <w:style w:type="paragraph" w:customStyle="1" w:styleId="Hajszlcskos1">
    <w:name w:val="Hajszálcsíkos1"/>
    <w:uiPriority w:val="99"/>
    <w:rsid w:val="00C07637"/>
    <w:pPr>
      <w:tabs>
        <w:tab w:val="center" w:pos="4680"/>
        <w:tab w:val="right" w:pos="9360"/>
      </w:tabs>
      <w:spacing w:after="200" w:line="276" w:lineRule="auto"/>
    </w:pPr>
    <w:rPr>
      <w:rFonts w:eastAsia="Times New Roman"/>
      <w:lang w:eastAsia="en-US"/>
    </w:rPr>
  </w:style>
  <w:style w:type="paragraph" w:customStyle="1" w:styleId="A9D13FF4D3794AD199770705E8EBDB31">
    <w:name w:val="A9D13FF4D3794AD199770705E8EBDB31"/>
    <w:uiPriority w:val="99"/>
    <w:rsid w:val="00C07637"/>
    <w:pPr>
      <w:spacing w:after="200" w:line="276" w:lineRule="auto"/>
    </w:pPr>
    <w:rPr>
      <w:rFonts w:eastAsia="Times New Roman"/>
      <w:lang w:val="en-US" w:eastAsia="en-US"/>
    </w:rPr>
  </w:style>
  <w:style w:type="paragraph" w:customStyle="1" w:styleId="2AD71D2BA13F4C2CA172AAFBBFFF06F8">
    <w:name w:val="2AD71D2BA13F4C2CA172AAFBBFFF06F8"/>
    <w:uiPriority w:val="99"/>
    <w:rsid w:val="00C07637"/>
    <w:pPr>
      <w:spacing w:after="200" w:line="276" w:lineRule="auto"/>
    </w:pPr>
    <w:rPr>
      <w:rFonts w:eastAsia="Times New Roman"/>
      <w:lang w:val="en-US" w:eastAsia="en-US"/>
    </w:rPr>
  </w:style>
  <w:style w:type="paragraph" w:customStyle="1" w:styleId="8577EBED47D343F9A9EFC91B9445903C">
    <w:name w:val="8577EBED47D343F9A9EFC91B9445903C"/>
    <w:uiPriority w:val="99"/>
    <w:rsid w:val="00C07637"/>
    <w:pPr>
      <w:spacing w:after="200" w:line="276" w:lineRule="auto"/>
    </w:pPr>
    <w:rPr>
      <w:rFonts w:eastAsia="Times New Roman"/>
      <w:lang w:val="en-US" w:eastAsia="en-US"/>
    </w:rPr>
  </w:style>
  <w:style w:type="paragraph" w:customStyle="1" w:styleId="4B50154636924BA39168738BFE329DBA">
    <w:name w:val="4B50154636924BA39168738BFE329DBA"/>
    <w:uiPriority w:val="99"/>
    <w:rsid w:val="00C07637"/>
    <w:pPr>
      <w:spacing w:after="200" w:line="276" w:lineRule="auto"/>
    </w:pPr>
    <w:rPr>
      <w:rFonts w:eastAsia="Times New Roman"/>
      <w:lang w:val="en-US" w:eastAsia="en-US"/>
    </w:rPr>
  </w:style>
  <w:style w:type="paragraph" w:customStyle="1" w:styleId="85D5F226F9654ADBA9139709CCC41D2C">
    <w:name w:val="85D5F226F9654ADBA9139709CCC41D2C"/>
    <w:uiPriority w:val="99"/>
    <w:rsid w:val="00C07637"/>
    <w:pPr>
      <w:spacing w:after="200" w:line="276" w:lineRule="auto"/>
    </w:pPr>
    <w:rPr>
      <w:rFonts w:eastAsia="Times New Roman"/>
      <w:lang w:val="en-US" w:eastAsia="en-US"/>
    </w:rPr>
  </w:style>
  <w:style w:type="paragraph" w:customStyle="1" w:styleId="0B648DB2A85F46B6A8931B0911A71A78">
    <w:name w:val="0B648DB2A85F46B6A8931B0911A71A78"/>
    <w:uiPriority w:val="99"/>
    <w:rsid w:val="00C07637"/>
    <w:pPr>
      <w:spacing w:after="200" w:line="276" w:lineRule="auto"/>
    </w:pPr>
    <w:rPr>
      <w:rFonts w:eastAsia="Times New Roman"/>
      <w:lang w:val="en-US" w:eastAsia="en-US"/>
    </w:rPr>
  </w:style>
  <w:style w:type="paragraph" w:customStyle="1" w:styleId="Expozci">
    <w:name w:val="Expozíció"/>
    <w:uiPriority w:val="99"/>
    <w:rsid w:val="00C07637"/>
    <w:pPr>
      <w:tabs>
        <w:tab w:val="center" w:pos="4680"/>
        <w:tab w:val="right" w:pos="9360"/>
      </w:tabs>
      <w:spacing w:after="200" w:line="276" w:lineRule="auto"/>
    </w:pPr>
    <w:rPr>
      <w:rFonts w:eastAsia="Times New Roman"/>
      <w:lang w:eastAsia="en-US"/>
    </w:rPr>
  </w:style>
  <w:style w:type="paragraph" w:customStyle="1" w:styleId="6B171A5B787C4FB2B324FD14FA8C7BC0">
    <w:name w:val="6B171A5B787C4FB2B324FD14FA8C7BC0"/>
    <w:uiPriority w:val="99"/>
    <w:rsid w:val="00C07637"/>
    <w:pPr>
      <w:spacing w:after="200" w:line="276" w:lineRule="auto"/>
    </w:pPr>
    <w:rPr>
      <w:rFonts w:eastAsia="Times New Roman"/>
      <w:lang w:val="en-US" w:eastAsia="en-US"/>
    </w:rPr>
  </w:style>
  <w:style w:type="paragraph" w:customStyle="1" w:styleId="1A69DD68AAB249A7ADF25DF17D32C117">
    <w:name w:val="1A69DD68AAB249A7ADF25DF17D32C117"/>
    <w:uiPriority w:val="99"/>
    <w:rsid w:val="00C07637"/>
    <w:pPr>
      <w:spacing w:after="200" w:line="276" w:lineRule="auto"/>
    </w:pPr>
    <w:rPr>
      <w:rFonts w:eastAsia="Times New Roman"/>
      <w:lang w:val="en-US" w:eastAsia="en-US"/>
    </w:rPr>
  </w:style>
  <w:style w:type="paragraph" w:customStyle="1" w:styleId="18D329051565440AA5E6977361895E69">
    <w:name w:val="18D329051565440AA5E6977361895E69"/>
    <w:uiPriority w:val="99"/>
    <w:rsid w:val="00C07637"/>
    <w:pPr>
      <w:spacing w:after="200" w:line="276" w:lineRule="auto"/>
    </w:pPr>
    <w:rPr>
      <w:rFonts w:eastAsia="Times New Roman"/>
      <w:lang w:val="en-US" w:eastAsia="en-US"/>
    </w:rPr>
  </w:style>
  <w:style w:type="paragraph" w:customStyle="1" w:styleId="Dinamikaprosoldal1">
    <w:name w:val="Dinamika (páros oldal)1"/>
    <w:uiPriority w:val="99"/>
    <w:rsid w:val="00C07637"/>
    <w:pPr>
      <w:tabs>
        <w:tab w:val="center" w:pos="4680"/>
        <w:tab w:val="right" w:pos="9360"/>
      </w:tabs>
      <w:spacing w:after="200" w:line="276" w:lineRule="auto"/>
    </w:pPr>
    <w:rPr>
      <w:rFonts w:eastAsia="Times New Roman"/>
      <w:lang w:eastAsia="en-US"/>
    </w:rPr>
  </w:style>
  <w:style w:type="paragraph" w:customStyle="1" w:styleId="Dinamikapratlanoldal1">
    <w:name w:val="Dinamika (páratlan oldal)1"/>
    <w:uiPriority w:val="99"/>
    <w:rsid w:val="00C07637"/>
    <w:pPr>
      <w:tabs>
        <w:tab w:val="center" w:pos="4680"/>
        <w:tab w:val="right" w:pos="9360"/>
      </w:tabs>
      <w:spacing w:after="200" w:line="276" w:lineRule="auto"/>
    </w:pPr>
    <w:rPr>
      <w:rFonts w:eastAsia="Times New Roman"/>
      <w:lang w:eastAsia="en-US"/>
    </w:rPr>
  </w:style>
  <w:style w:type="paragraph" w:customStyle="1" w:styleId="31C11D1CCE2F49139981CB8BD9698728">
    <w:name w:val="31C11D1CCE2F49139981CB8BD9698728"/>
    <w:uiPriority w:val="99"/>
    <w:rsid w:val="00C07637"/>
    <w:pPr>
      <w:spacing w:after="200" w:line="276" w:lineRule="auto"/>
    </w:pPr>
    <w:rPr>
      <w:rFonts w:eastAsia="Times New Roman"/>
      <w:lang w:val="en-US" w:eastAsia="en-US"/>
    </w:rPr>
  </w:style>
  <w:style w:type="paragraph" w:customStyle="1" w:styleId="E2A57F037E7343C8A8C9EEA93EEBFFA3">
    <w:name w:val="E2A57F037E7343C8A8C9EEA93EEBFFA3"/>
    <w:uiPriority w:val="99"/>
    <w:rsid w:val="00C07637"/>
    <w:pPr>
      <w:spacing w:after="200" w:line="276" w:lineRule="auto"/>
    </w:pPr>
    <w:rPr>
      <w:rFonts w:eastAsia="Times New Roman"/>
      <w:lang w:val="en-US" w:eastAsia="en-US"/>
    </w:rPr>
  </w:style>
  <w:style w:type="paragraph" w:customStyle="1" w:styleId="Csempefal1">
    <w:name w:val="Csempefal1"/>
    <w:uiPriority w:val="99"/>
    <w:rsid w:val="00C07637"/>
    <w:pPr>
      <w:tabs>
        <w:tab w:val="center" w:pos="4680"/>
        <w:tab w:val="right" w:pos="9360"/>
      </w:tabs>
      <w:spacing w:after="200" w:line="276" w:lineRule="auto"/>
    </w:pPr>
    <w:rPr>
      <w:rFonts w:eastAsia="Times New Roman"/>
      <w:lang w:eastAsia="en-US"/>
    </w:rPr>
  </w:style>
  <w:style w:type="paragraph" w:customStyle="1" w:styleId="013498DCD03E4E978615DC265151083B">
    <w:name w:val="013498DCD03E4E978615DC265151083B"/>
    <w:uiPriority w:val="99"/>
    <w:rsid w:val="00C07637"/>
    <w:pPr>
      <w:spacing w:after="200" w:line="276" w:lineRule="auto"/>
    </w:pPr>
    <w:rPr>
      <w:rFonts w:eastAsia="Times New Roman"/>
      <w:lang w:val="en-US" w:eastAsia="en-US"/>
    </w:rPr>
  </w:style>
  <w:style w:type="paragraph" w:customStyle="1" w:styleId="76AF3F7CC4F0492FA34620C73D10A0CF">
    <w:name w:val="76AF3F7CC4F0492FA34620C73D10A0CF"/>
    <w:uiPriority w:val="99"/>
    <w:rsid w:val="00C07637"/>
    <w:pPr>
      <w:spacing w:after="200" w:line="276" w:lineRule="auto"/>
    </w:pPr>
    <w:rPr>
      <w:rFonts w:eastAsia="Times New Roman"/>
      <w:lang w:val="en-US" w:eastAsia="en-US"/>
    </w:rPr>
  </w:style>
  <w:style w:type="table" w:styleId="Rcsostblzat">
    <w:name w:val="Table Grid"/>
    <w:basedOn w:val="Normltblzat"/>
    <w:uiPriority w:val="99"/>
    <w:rsid w:val="00C07637"/>
    <w:rPr>
      <w:rFonts w:eastAsia="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83DA77E310954954BA5C4C3946AB3784">
    <w:name w:val="83DA77E310954954BA5C4C3946AB3784"/>
    <w:uiPriority w:val="99"/>
    <w:rsid w:val="00C07637"/>
    <w:pPr>
      <w:spacing w:after="200" w:line="276" w:lineRule="auto"/>
    </w:pPr>
    <w:rPr>
      <w:rFonts w:eastAsia="Times New Roman"/>
      <w:lang w:val="en-US" w:eastAsia="en-US"/>
    </w:rPr>
  </w:style>
  <w:style w:type="paragraph" w:customStyle="1" w:styleId="33F869096DAE42F6BF35601F682E8395">
    <w:name w:val="33F869096DAE42F6BF35601F682E8395"/>
    <w:uiPriority w:val="99"/>
    <w:rsid w:val="00C07637"/>
    <w:pPr>
      <w:spacing w:after="200" w:line="276" w:lineRule="auto"/>
    </w:pPr>
    <w:rPr>
      <w:rFonts w:eastAsia="Times New Roman"/>
      <w:lang w:val="en-US" w:eastAsia="en-US"/>
    </w:rPr>
  </w:style>
  <w:style w:type="paragraph" w:customStyle="1" w:styleId="D8EAAD9D9BFB4E72A01FB67A6D42763A">
    <w:name w:val="D8EAAD9D9BFB4E72A01FB67A6D42763A"/>
    <w:uiPriority w:val="99"/>
    <w:rsid w:val="00C07637"/>
    <w:pPr>
      <w:spacing w:after="200" w:line="276" w:lineRule="auto"/>
    </w:pPr>
    <w:rPr>
      <w:rFonts w:eastAsia="Times New Roman"/>
      <w:lang w:val="en-US" w:eastAsia="en-US"/>
    </w:rPr>
  </w:style>
  <w:style w:type="paragraph" w:customStyle="1" w:styleId="12D22A8468FC43B6AC1F845A8B5B2BAE">
    <w:name w:val="12D22A8468FC43B6AC1F845A8B5B2BAE"/>
    <w:uiPriority w:val="99"/>
    <w:rsid w:val="00C07637"/>
    <w:pPr>
      <w:spacing w:after="200" w:line="276" w:lineRule="auto"/>
    </w:pPr>
    <w:rPr>
      <w:rFonts w:eastAsia="Times New Roman"/>
      <w:lang w:val="en-US" w:eastAsia="en-US"/>
    </w:rPr>
  </w:style>
  <w:style w:type="paragraph" w:customStyle="1" w:styleId="reshromoszlop1">
    <w:name w:val="Üres (három oszlop)1"/>
    <w:uiPriority w:val="99"/>
    <w:rsid w:val="00C07637"/>
    <w:pPr>
      <w:tabs>
        <w:tab w:val="center" w:pos="4680"/>
        <w:tab w:val="right" w:pos="9360"/>
      </w:tabs>
      <w:spacing w:after="200" w:line="276" w:lineRule="auto"/>
    </w:pPr>
    <w:rPr>
      <w:rFonts w:eastAsia="Times New Roman"/>
      <w:lang w:eastAsia="en-US"/>
    </w:rPr>
  </w:style>
  <w:style w:type="paragraph" w:customStyle="1" w:styleId="Hangslyossv1">
    <w:name w:val="Hangsúlyos sáv 1"/>
    <w:uiPriority w:val="99"/>
    <w:rsid w:val="00C07637"/>
    <w:pPr>
      <w:spacing w:after="200" w:line="276" w:lineRule="auto"/>
    </w:pPr>
    <w:rPr>
      <w:rFonts w:eastAsia="Times New Roman"/>
      <w:lang w:eastAsia="en-US"/>
    </w:rPr>
  </w:style>
  <w:style w:type="paragraph" w:customStyle="1" w:styleId="Hangslyossv2">
    <w:name w:val="Hangsúlyos sáv 2"/>
    <w:uiPriority w:val="99"/>
    <w:rsid w:val="00C07637"/>
    <w:pPr>
      <w:spacing w:after="200" w:line="276" w:lineRule="auto"/>
    </w:pPr>
    <w:rPr>
      <w:rFonts w:eastAsia="Times New Roman"/>
      <w:lang w:eastAsia="en-US"/>
    </w:rPr>
  </w:style>
  <w:style w:type="paragraph" w:customStyle="1" w:styleId="Hangslyossv3">
    <w:name w:val="Hangsúlyos sáv 3"/>
    <w:uiPriority w:val="99"/>
    <w:rsid w:val="00C07637"/>
    <w:pPr>
      <w:spacing w:after="200" w:line="276" w:lineRule="auto"/>
    </w:pPr>
    <w:rPr>
      <w:rFonts w:eastAsia="Times New Roman"/>
      <w:lang w:eastAsia="en-US"/>
    </w:rPr>
  </w:style>
  <w:style w:type="paragraph" w:customStyle="1" w:styleId="Zrjelek">
    <w:name w:val="Zárójelek"/>
    <w:uiPriority w:val="99"/>
    <w:rsid w:val="00C07637"/>
    <w:pPr>
      <w:spacing w:after="200" w:line="276" w:lineRule="auto"/>
    </w:pPr>
    <w:rPr>
      <w:rFonts w:eastAsia="Times New Roman"/>
      <w:lang w:eastAsia="en-US"/>
    </w:rPr>
  </w:style>
  <w:style w:type="paragraph" w:customStyle="1" w:styleId="Pontok">
    <w:name w:val="Pontok"/>
    <w:uiPriority w:val="99"/>
    <w:rsid w:val="00C07637"/>
    <w:pPr>
      <w:spacing w:after="200" w:line="276" w:lineRule="auto"/>
    </w:pPr>
    <w:rPr>
      <w:rFonts w:eastAsia="Times New Roman"/>
      <w:lang w:eastAsia="en-US"/>
    </w:rPr>
  </w:style>
  <w:style w:type="paragraph" w:customStyle="1" w:styleId="Nagymretdlt">
    <w:name w:val="Nagyméretű dőlt"/>
    <w:uiPriority w:val="99"/>
    <w:rsid w:val="00C07637"/>
    <w:pPr>
      <w:spacing w:after="200" w:line="276" w:lineRule="auto"/>
    </w:pPr>
    <w:rPr>
      <w:rFonts w:eastAsia="Times New Roman"/>
      <w:lang w:eastAsia="en-US"/>
    </w:rPr>
  </w:style>
  <w:style w:type="paragraph" w:customStyle="1" w:styleId="Nagymretsznes">
    <w:name w:val="Nagyméretű színes"/>
    <w:uiPriority w:val="99"/>
    <w:rsid w:val="00C07637"/>
    <w:pPr>
      <w:spacing w:after="200" w:line="276" w:lineRule="auto"/>
    </w:pPr>
    <w:rPr>
      <w:rFonts w:eastAsia="Times New Roman"/>
      <w:lang w:eastAsia="en-US"/>
    </w:rPr>
  </w:style>
  <w:style w:type="paragraph" w:customStyle="1" w:styleId="Mozaik">
    <w:name w:val="Mozaik"/>
    <w:uiPriority w:val="99"/>
    <w:rsid w:val="00C07637"/>
    <w:pPr>
      <w:spacing w:after="200" w:line="276" w:lineRule="auto"/>
    </w:pPr>
    <w:rPr>
      <w:rFonts w:eastAsia="Times New Roman"/>
      <w:lang w:eastAsia="en-US"/>
    </w:rPr>
  </w:style>
  <w:style w:type="paragraph" w:customStyle="1" w:styleId="Oldalszm1">
    <w:name w:val="Oldalszám 1"/>
    <w:uiPriority w:val="99"/>
    <w:rsid w:val="00C07637"/>
    <w:pPr>
      <w:spacing w:after="200" w:line="276" w:lineRule="auto"/>
    </w:pPr>
    <w:rPr>
      <w:rFonts w:eastAsia="Times New Roman"/>
      <w:lang w:eastAsia="en-US"/>
    </w:rPr>
  </w:style>
  <w:style w:type="paragraph" w:customStyle="1" w:styleId="Egyszerszm">
    <w:name w:val="Egyszerű szám"/>
    <w:uiPriority w:val="99"/>
    <w:rsid w:val="00C07637"/>
    <w:pPr>
      <w:spacing w:after="200" w:line="276" w:lineRule="auto"/>
    </w:pPr>
    <w:rPr>
      <w:rFonts w:eastAsia="Times New Roman"/>
      <w:lang w:eastAsia="en-US"/>
    </w:rPr>
  </w:style>
  <w:style w:type="paragraph" w:customStyle="1" w:styleId="Rmai">
    <w:name w:val="Római"/>
    <w:uiPriority w:val="99"/>
    <w:rsid w:val="00C07637"/>
    <w:pPr>
      <w:spacing w:after="200" w:line="276" w:lineRule="auto"/>
    </w:pPr>
    <w:rPr>
      <w:rFonts w:eastAsia="Times New Roman"/>
      <w:lang w:eastAsia="en-US"/>
    </w:rPr>
  </w:style>
  <w:style w:type="paragraph" w:customStyle="1" w:styleId="Kerektetttglalap">
    <w:name w:val="Kerekített téglalap"/>
    <w:uiPriority w:val="99"/>
    <w:rsid w:val="00C07637"/>
    <w:pPr>
      <w:spacing w:after="200" w:line="276" w:lineRule="auto"/>
    </w:pPr>
    <w:rPr>
      <w:rFonts w:eastAsia="Times New Roman"/>
      <w:lang w:eastAsia="en-US"/>
    </w:rPr>
  </w:style>
  <w:style w:type="paragraph" w:customStyle="1" w:styleId="Tildk">
    <w:name w:val="Tildék"/>
    <w:uiPriority w:val="99"/>
    <w:rsid w:val="00C07637"/>
    <w:pPr>
      <w:spacing w:after="200" w:line="276" w:lineRule="auto"/>
    </w:pPr>
    <w:rPr>
      <w:rFonts w:eastAsia="Times New Roman"/>
      <w:lang w:eastAsia="en-US"/>
    </w:rPr>
  </w:style>
  <w:style w:type="paragraph" w:customStyle="1" w:styleId="Vezetk">
    <w:name w:val="Vezeték"/>
    <w:uiPriority w:val="99"/>
    <w:rsid w:val="00C07637"/>
    <w:pPr>
      <w:spacing w:after="200" w:line="276" w:lineRule="auto"/>
    </w:pPr>
    <w:rPr>
      <w:rFonts w:eastAsia="Times New Roman"/>
      <w:lang w:eastAsia="en-US"/>
    </w:rPr>
  </w:style>
  <w:style w:type="paragraph" w:customStyle="1" w:styleId="Ktvonal">
    <w:name w:val="Két vonal"/>
    <w:uiPriority w:val="99"/>
    <w:rsid w:val="00C07637"/>
    <w:pPr>
      <w:spacing w:after="200" w:line="276" w:lineRule="auto"/>
    </w:pPr>
    <w:rPr>
      <w:rFonts w:eastAsia="Times New Roman"/>
      <w:lang w:eastAsia="en-US"/>
    </w:rPr>
  </w:style>
  <w:style w:type="paragraph" w:customStyle="1" w:styleId="Nyl1">
    <w:name w:val="Nyíl 1"/>
    <w:uiPriority w:val="99"/>
    <w:rsid w:val="00C07637"/>
    <w:pPr>
      <w:tabs>
        <w:tab w:val="center" w:pos="4320"/>
        <w:tab w:val="right" w:pos="8640"/>
      </w:tabs>
      <w:spacing w:after="200" w:line="276" w:lineRule="auto"/>
    </w:pPr>
    <w:rPr>
      <w:rFonts w:eastAsia="Times New Roman"/>
      <w:lang w:eastAsia="en-US"/>
    </w:rPr>
  </w:style>
  <w:style w:type="paragraph" w:customStyle="1" w:styleId="Nyl2">
    <w:name w:val="Nyíl 2"/>
    <w:uiPriority w:val="99"/>
    <w:rsid w:val="00C07637"/>
    <w:pPr>
      <w:tabs>
        <w:tab w:val="center" w:pos="4320"/>
        <w:tab w:val="right" w:pos="8640"/>
      </w:tabs>
      <w:spacing w:after="200" w:line="276" w:lineRule="auto"/>
    </w:pPr>
    <w:rPr>
      <w:rFonts w:eastAsia="Times New Roman"/>
      <w:lang w:eastAsia="en-US"/>
    </w:rPr>
  </w:style>
  <w:style w:type="paragraph" w:customStyle="1" w:styleId="Ngyszgdltszeds1">
    <w:name w:val="Négyszög (dőlt szedés) 1"/>
    <w:uiPriority w:val="99"/>
    <w:rsid w:val="00C07637"/>
    <w:pPr>
      <w:tabs>
        <w:tab w:val="center" w:pos="4320"/>
        <w:tab w:val="right" w:pos="8640"/>
      </w:tabs>
      <w:spacing w:after="200" w:line="276" w:lineRule="auto"/>
    </w:pPr>
    <w:rPr>
      <w:rFonts w:eastAsia="Times New Roman"/>
      <w:lang w:eastAsia="en-US"/>
    </w:rPr>
  </w:style>
  <w:style w:type="paragraph" w:customStyle="1" w:styleId="Ngyszgdltszeds2">
    <w:name w:val="Négyszög (dőlt szedés) 2"/>
    <w:uiPriority w:val="99"/>
    <w:rsid w:val="00C07637"/>
    <w:pPr>
      <w:tabs>
        <w:tab w:val="center" w:pos="4320"/>
        <w:tab w:val="right" w:pos="8640"/>
      </w:tabs>
      <w:spacing w:after="200" w:line="276" w:lineRule="auto"/>
    </w:pPr>
    <w:rPr>
      <w:rFonts w:eastAsia="Times New Roman"/>
      <w:lang w:eastAsia="en-US"/>
    </w:rPr>
  </w:style>
  <w:style w:type="paragraph" w:customStyle="1" w:styleId="Zrjelek2">
    <w:name w:val="Zárójelek 2"/>
    <w:uiPriority w:val="99"/>
    <w:rsid w:val="00C07637"/>
    <w:pPr>
      <w:tabs>
        <w:tab w:val="center" w:pos="4320"/>
        <w:tab w:val="right" w:pos="8640"/>
      </w:tabs>
      <w:spacing w:after="200" w:line="276" w:lineRule="auto"/>
    </w:pPr>
    <w:rPr>
      <w:rFonts w:eastAsia="Times New Roman"/>
      <w:lang w:eastAsia="en-US"/>
    </w:rPr>
  </w:style>
  <w:style w:type="paragraph" w:customStyle="1" w:styleId="Szamrfl">
    <w:name w:val="Szamárfül"/>
    <w:uiPriority w:val="99"/>
    <w:rsid w:val="00C07637"/>
    <w:pPr>
      <w:tabs>
        <w:tab w:val="center" w:pos="4680"/>
        <w:tab w:val="right" w:pos="9360"/>
      </w:tabs>
      <w:spacing w:after="200" w:line="276" w:lineRule="auto"/>
    </w:pPr>
    <w:rPr>
      <w:rFonts w:eastAsia="Times New Roman"/>
      <w:lang w:eastAsia="en-US"/>
    </w:rPr>
  </w:style>
  <w:style w:type="paragraph" w:customStyle="1" w:styleId="Nagymret1">
    <w:name w:val="Nagyméretű 1"/>
    <w:uiPriority w:val="99"/>
    <w:rsid w:val="00C07637"/>
    <w:pPr>
      <w:tabs>
        <w:tab w:val="center" w:pos="4320"/>
        <w:tab w:val="right" w:pos="8640"/>
      </w:tabs>
      <w:spacing w:after="200" w:line="276" w:lineRule="auto"/>
    </w:pPr>
    <w:rPr>
      <w:rFonts w:eastAsia="Times New Roman"/>
      <w:lang w:eastAsia="en-US"/>
    </w:rPr>
  </w:style>
  <w:style w:type="paragraph" w:customStyle="1" w:styleId="Nagymret2">
    <w:name w:val="Nagyméretű 2"/>
    <w:uiPriority w:val="99"/>
    <w:rsid w:val="00C07637"/>
    <w:pPr>
      <w:tabs>
        <w:tab w:val="center" w:pos="4320"/>
        <w:tab w:val="right" w:pos="8640"/>
      </w:tabs>
      <w:spacing w:after="200" w:line="276" w:lineRule="auto"/>
    </w:pPr>
    <w:rPr>
      <w:rFonts w:eastAsia="Times New Roman"/>
      <w:lang w:eastAsia="en-US"/>
    </w:rPr>
  </w:style>
  <w:style w:type="paragraph" w:customStyle="1" w:styleId="Mozaik1">
    <w:name w:val="Mozaik 1"/>
    <w:uiPriority w:val="99"/>
    <w:rsid w:val="00C07637"/>
    <w:pPr>
      <w:spacing w:after="200" w:line="276" w:lineRule="auto"/>
    </w:pPr>
    <w:rPr>
      <w:rFonts w:eastAsia="Times New Roman"/>
      <w:lang w:eastAsia="en-US"/>
    </w:rPr>
  </w:style>
  <w:style w:type="paragraph" w:customStyle="1" w:styleId="Mozaik2">
    <w:name w:val="Mozaik 2"/>
    <w:uiPriority w:val="99"/>
    <w:rsid w:val="00C07637"/>
    <w:pPr>
      <w:spacing w:after="200" w:line="276" w:lineRule="auto"/>
    </w:pPr>
    <w:rPr>
      <w:rFonts w:eastAsia="Times New Roman"/>
      <w:lang w:eastAsia="en-US"/>
    </w:rPr>
  </w:style>
  <w:style w:type="paragraph" w:customStyle="1" w:styleId="Mozaik3">
    <w:name w:val="Mozaik 3"/>
    <w:uiPriority w:val="99"/>
    <w:rsid w:val="00C07637"/>
    <w:pPr>
      <w:spacing w:after="200" w:line="276" w:lineRule="auto"/>
    </w:pPr>
    <w:rPr>
      <w:rFonts w:eastAsia="Times New Roman"/>
      <w:lang w:eastAsia="en-US"/>
    </w:rPr>
  </w:style>
  <w:style w:type="paragraph" w:customStyle="1" w:styleId="Krvonal1">
    <w:name w:val="Körvonal 1"/>
    <w:uiPriority w:val="99"/>
    <w:rsid w:val="00C07637"/>
    <w:pPr>
      <w:tabs>
        <w:tab w:val="center" w:pos="4320"/>
        <w:tab w:val="right" w:pos="8640"/>
      </w:tabs>
      <w:spacing w:after="200" w:line="276" w:lineRule="auto"/>
    </w:pPr>
    <w:rPr>
      <w:rFonts w:eastAsia="Times New Roman"/>
      <w:lang w:eastAsia="en-US"/>
    </w:rPr>
  </w:style>
  <w:style w:type="paragraph" w:customStyle="1" w:styleId="Krvonal2">
    <w:name w:val="Körvonal 2"/>
    <w:uiPriority w:val="99"/>
    <w:rsid w:val="00C07637"/>
    <w:pPr>
      <w:tabs>
        <w:tab w:val="center" w:pos="4320"/>
        <w:tab w:val="right" w:pos="8640"/>
      </w:tabs>
      <w:spacing w:after="200" w:line="276" w:lineRule="auto"/>
    </w:pPr>
    <w:rPr>
      <w:rFonts w:eastAsia="Times New Roman"/>
      <w:lang w:eastAsia="en-US"/>
    </w:rPr>
  </w:style>
  <w:style w:type="paragraph" w:customStyle="1" w:styleId="Krvonal3">
    <w:name w:val="Körvonal 3"/>
    <w:uiPriority w:val="99"/>
    <w:rsid w:val="00C07637"/>
    <w:pPr>
      <w:tabs>
        <w:tab w:val="center" w:pos="4320"/>
        <w:tab w:val="right" w:pos="8640"/>
      </w:tabs>
      <w:spacing w:after="200" w:line="276" w:lineRule="auto"/>
    </w:pPr>
    <w:rPr>
      <w:rFonts w:eastAsia="Times New Roman"/>
      <w:lang w:eastAsia="en-US"/>
    </w:rPr>
  </w:style>
  <w:style w:type="paragraph" w:customStyle="1" w:styleId="Szalag">
    <w:name w:val="Szalag"/>
    <w:uiPriority w:val="99"/>
    <w:rsid w:val="00C07637"/>
    <w:pPr>
      <w:tabs>
        <w:tab w:val="center" w:pos="4320"/>
        <w:tab w:val="right" w:pos="8640"/>
      </w:tabs>
      <w:spacing w:after="200" w:line="276" w:lineRule="auto"/>
    </w:pPr>
    <w:rPr>
      <w:rFonts w:eastAsia="Times New Roman"/>
      <w:lang w:eastAsia="en-US"/>
    </w:rPr>
  </w:style>
  <w:style w:type="paragraph" w:styleId="Dokumentumtrkp">
    <w:name w:val="Document Map"/>
    <w:basedOn w:val="Norml"/>
    <w:link w:val="DokumentumtrkpChar"/>
    <w:uiPriority w:val="99"/>
    <w:rsid w:val="00C07637"/>
    <w:rPr>
      <w:rFonts w:ascii="Calibri" w:hAnsi="Tahoma"/>
      <w:sz w:val="16"/>
      <w:szCs w:val="16"/>
    </w:rPr>
  </w:style>
  <w:style w:type="character" w:customStyle="1" w:styleId="DokumentumtrkpChar">
    <w:name w:val="Dokumentumtérkép Char"/>
    <w:basedOn w:val="Bekezdsalapbettpusa"/>
    <w:link w:val="Dokumentumtrkp"/>
    <w:uiPriority w:val="99"/>
    <w:locked/>
    <w:rsid w:val="00C07637"/>
    <w:rPr>
      <w:rFonts w:ascii="Calibri" w:eastAsia="Times New Roman" w:hAnsi="Tahoma" w:cs="Times New Roman"/>
      <w:color w:val="000000"/>
      <w:sz w:val="16"/>
      <w:szCs w:val="16"/>
    </w:rPr>
  </w:style>
  <w:style w:type="paragraph" w:customStyle="1" w:styleId="Ngyzet1">
    <w:name w:val="Négyzet 1"/>
    <w:uiPriority w:val="99"/>
    <w:rsid w:val="00C07637"/>
    <w:pPr>
      <w:spacing w:after="200" w:line="276" w:lineRule="auto"/>
    </w:pPr>
    <w:rPr>
      <w:rFonts w:eastAsia="Times New Roman"/>
      <w:lang w:eastAsia="en-US"/>
    </w:rPr>
  </w:style>
  <w:style w:type="paragraph" w:customStyle="1" w:styleId="Ngyzet2">
    <w:name w:val="Négyzet 2"/>
    <w:uiPriority w:val="99"/>
    <w:rsid w:val="00C07637"/>
    <w:pPr>
      <w:tabs>
        <w:tab w:val="center" w:pos="4320"/>
        <w:tab w:val="right" w:pos="8640"/>
      </w:tabs>
      <w:spacing w:after="200" w:line="276" w:lineRule="auto"/>
    </w:pPr>
    <w:rPr>
      <w:rFonts w:eastAsia="Times New Roman"/>
      <w:lang w:eastAsia="en-US"/>
    </w:rPr>
  </w:style>
  <w:style w:type="paragraph" w:customStyle="1" w:styleId="Ngyzet3">
    <w:name w:val="Négyzet 3"/>
    <w:uiPriority w:val="99"/>
    <w:rsid w:val="00C07637"/>
    <w:pPr>
      <w:spacing w:after="200" w:line="276" w:lineRule="auto"/>
    </w:pPr>
    <w:rPr>
      <w:rFonts w:eastAsia="Times New Roman"/>
      <w:lang w:eastAsia="en-US"/>
    </w:rPr>
  </w:style>
  <w:style w:type="paragraph" w:customStyle="1" w:styleId="Paprhalom1">
    <w:name w:val="Papírhalom 1"/>
    <w:uiPriority w:val="99"/>
    <w:rsid w:val="00C07637"/>
    <w:pPr>
      <w:tabs>
        <w:tab w:val="center" w:pos="4320"/>
        <w:tab w:val="right" w:pos="8640"/>
      </w:tabs>
      <w:spacing w:after="200" w:line="276" w:lineRule="auto"/>
    </w:pPr>
    <w:rPr>
      <w:rFonts w:eastAsia="Times New Roman"/>
      <w:lang w:eastAsia="en-US"/>
    </w:rPr>
  </w:style>
  <w:style w:type="paragraph" w:customStyle="1" w:styleId="Paprhalom2">
    <w:name w:val="Papírhalom 2"/>
    <w:uiPriority w:val="99"/>
    <w:rsid w:val="00C07637"/>
    <w:pPr>
      <w:tabs>
        <w:tab w:val="center" w:pos="4320"/>
        <w:tab w:val="right" w:pos="8640"/>
      </w:tabs>
      <w:spacing w:after="200" w:line="276" w:lineRule="auto"/>
    </w:pPr>
    <w:rPr>
      <w:rFonts w:eastAsia="Times New Roman"/>
      <w:lang w:eastAsia="en-US"/>
    </w:rPr>
  </w:style>
  <w:style w:type="paragraph" w:customStyle="1" w:styleId="Csillag">
    <w:name w:val="Csillag"/>
    <w:uiPriority w:val="99"/>
    <w:rsid w:val="00C07637"/>
    <w:pPr>
      <w:tabs>
        <w:tab w:val="center" w:pos="4320"/>
        <w:tab w:val="right" w:pos="8640"/>
      </w:tabs>
      <w:spacing w:after="200" w:line="276" w:lineRule="auto"/>
    </w:pPr>
    <w:rPr>
      <w:rFonts w:eastAsia="Times New Roman"/>
      <w:lang w:eastAsia="en-US"/>
    </w:rPr>
  </w:style>
  <w:style w:type="paragraph" w:customStyle="1" w:styleId="Fl1">
    <w:name w:val="Fül 1"/>
    <w:uiPriority w:val="99"/>
    <w:rsid w:val="00C07637"/>
    <w:pPr>
      <w:tabs>
        <w:tab w:val="center" w:pos="4320"/>
        <w:tab w:val="right" w:pos="8640"/>
      </w:tabs>
      <w:spacing w:after="200" w:line="276" w:lineRule="auto"/>
    </w:pPr>
    <w:rPr>
      <w:rFonts w:eastAsia="Times New Roman"/>
      <w:lang w:eastAsia="en-US"/>
    </w:rPr>
  </w:style>
  <w:style w:type="paragraph" w:customStyle="1" w:styleId="Fl2">
    <w:name w:val="Fül 2"/>
    <w:uiPriority w:val="99"/>
    <w:rsid w:val="00C07637"/>
    <w:pPr>
      <w:tabs>
        <w:tab w:val="center" w:pos="4320"/>
        <w:tab w:val="right" w:pos="8640"/>
      </w:tabs>
      <w:spacing w:after="200" w:line="276" w:lineRule="auto"/>
    </w:pPr>
    <w:rPr>
      <w:rFonts w:eastAsia="Times New Roman"/>
      <w:lang w:eastAsia="en-US"/>
    </w:rPr>
  </w:style>
  <w:style w:type="paragraph" w:customStyle="1" w:styleId="Vezetk1">
    <w:name w:val="Vezeték 1"/>
    <w:uiPriority w:val="99"/>
    <w:rsid w:val="00C07637"/>
    <w:pPr>
      <w:tabs>
        <w:tab w:val="center" w:pos="4680"/>
        <w:tab w:val="right" w:pos="9360"/>
      </w:tabs>
      <w:spacing w:after="200" w:line="276" w:lineRule="auto"/>
    </w:pPr>
    <w:rPr>
      <w:rFonts w:eastAsia="Times New Roman"/>
      <w:lang w:eastAsia="en-US"/>
    </w:rPr>
  </w:style>
  <w:style w:type="paragraph" w:customStyle="1" w:styleId="Vezetk2">
    <w:name w:val="Vezeték 2"/>
    <w:uiPriority w:val="99"/>
    <w:rsid w:val="00C07637"/>
    <w:pPr>
      <w:spacing w:after="200" w:line="276" w:lineRule="auto"/>
    </w:pPr>
    <w:rPr>
      <w:rFonts w:eastAsia="Times New Roman"/>
      <w:lang w:eastAsia="en-US"/>
    </w:rPr>
  </w:style>
  <w:style w:type="paragraph" w:customStyle="1" w:styleId="Ellipszis">
    <w:name w:val="Ellipszis"/>
    <w:uiPriority w:val="99"/>
    <w:rsid w:val="00C07637"/>
    <w:pPr>
      <w:tabs>
        <w:tab w:val="center" w:pos="4320"/>
        <w:tab w:val="right" w:pos="8640"/>
      </w:tabs>
      <w:spacing w:after="200" w:line="276" w:lineRule="auto"/>
    </w:pPr>
    <w:rPr>
      <w:rFonts w:eastAsia="Times New Roman"/>
      <w:lang w:eastAsia="en-US"/>
    </w:rPr>
  </w:style>
  <w:style w:type="paragraph" w:customStyle="1" w:styleId="Grgets">
    <w:name w:val="Görgetés"/>
    <w:uiPriority w:val="99"/>
    <w:rsid w:val="00C07637"/>
    <w:pPr>
      <w:tabs>
        <w:tab w:val="center" w:pos="4320"/>
        <w:tab w:val="right" w:pos="8640"/>
      </w:tabs>
      <w:spacing w:after="200" w:line="276" w:lineRule="auto"/>
    </w:pPr>
    <w:rPr>
      <w:rFonts w:eastAsia="Times New Roman"/>
      <w:lang w:eastAsia="en-US"/>
    </w:rPr>
  </w:style>
  <w:style w:type="paragraph" w:customStyle="1" w:styleId="Hromszg1">
    <w:name w:val="Háromszög 1"/>
    <w:uiPriority w:val="99"/>
    <w:rsid w:val="00C07637"/>
    <w:pPr>
      <w:tabs>
        <w:tab w:val="center" w:pos="4320"/>
        <w:tab w:val="right" w:pos="8640"/>
      </w:tabs>
      <w:spacing w:after="200" w:line="276" w:lineRule="auto"/>
    </w:pPr>
    <w:rPr>
      <w:rFonts w:eastAsia="Times New Roman"/>
      <w:lang w:eastAsia="en-US"/>
    </w:rPr>
  </w:style>
  <w:style w:type="paragraph" w:customStyle="1" w:styleId="Hromszg2">
    <w:name w:val="Háromszög 2"/>
    <w:uiPriority w:val="99"/>
    <w:rsid w:val="00C07637"/>
    <w:pPr>
      <w:tabs>
        <w:tab w:val="center" w:pos="4320"/>
        <w:tab w:val="right" w:pos="8640"/>
      </w:tabs>
      <w:spacing w:after="200" w:line="276" w:lineRule="auto"/>
    </w:pPr>
    <w:rPr>
      <w:rFonts w:eastAsia="Times New Roman"/>
      <w:lang w:eastAsia="en-US"/>
    </w:rPr>
  </w:style>
  <w:style w:type="paragraph" w:customStyle="1" w:styleId="Ktvonal1">
    <w:name w:val="Két vonal 1"/>
    <w:uiPriority w:val="99"/>
    <w:rsid w:val="00C07637"/>
    <w:pPr>
      <w:tabs>
        <w:tab w:val="center" w:pos="4320"/>
        <w:tab w:val="right" w:pos="8640"/>
      </w:tabs>
      <w:spacing w:after="200" w:line="276" w:lineRule="auto"/>
    </w:pPr>
    <w:rPr>
      <w:rFonts w:eastAsia="Times New Roman"/>
      <w:lang w:eastAsia="en-US"/>
    </w:rPr>
  </w:style>
  <w:style w:type="paragraph" w:customStyle="1" w:styleId="Ktvonal2">
    <w:name w:val="Két vonal 2"/>
    <w:uiPriority w:val="99"/>
    <w:rsid w:val="00C07637"/>
    <w:pPr>
      <w:tabs>
        <w:tab w:val="center" w:pos="4320"/>
        <w:tab w:val="right" w:pos="8640"/>
      </w:tabs>
      <w:spacing w:after="200" w:line="276" w:lineRule="auto"/>
    </w:pPr>
    <w:rPr>
      <w:rFonts w:eastAsia="Times New Roman"/>
      <w:lang w:eastAsia="en-US"/>
    </w:rPr>
  </w:style>
  <w:style w:type="paragraph" w:customStyle="1" w:styleId="Fgglegesvzlat1">
    <w:name w:val="Függőleges vázlat 1"/>
    <w:uiPriority w:val="99"/>
    <w:rsid w:val="00C07637"/>
    <w:pPr>
      <w:tabs>
        <w:tab w:val="center" w:pos="4680"/>
        <w:tab w:val="right" w:pos="9360"/>
      </w:tabs>
      <w:spacing w:after="200" w:line="276" w:lineRule="auto"/>
    </w:pPr>
    <w:rPr>
      <w:rFonts w:eastAsia="Times New Roman"/>
      <w:lang w:eastAsia="en-US"/>
    </w:rPr>
  </w:style>
  <w:style w:type="paragraph" w:customStyle="1" w:styleId="Fgglegesvzlat2">
    <w:name w:val="Függőleges vázlat 2"/>
    <w:uiPriority w:val="99"/>
    <w:rsid w:val="00C07637"/>
    <w:pPr>
      <w:tabs>
        <w:tab w:val="center" w:pos="4680"/>
        <w:tab w:val="right" w:pos="9360"/>
      </w:tabs>
      <w:spacing w:after="200" w:line="276" w:lineRule="auto"/>
    </w:pPr>
    <w:rPr>
      <w:rFonts w:eastAsia="Times New Roman"/>
      <w:lang w:eastAsia="en-US"/>
    </w:rPr>
  </w:style>
  <w:style w:type="paragraph" w:customStyle="1" w:styleId="Hangslyossvbaloldalon">
    <w:name w:val="Hangsúlyos sáv  bal oldalon"/>
    <w:uiPriority w:val="99"/>
    <w:rsid w:val="00C07637"/>
    <w:pPr>
      <w:spacing w:after="200" w:line="276" w:lineRule="auto"/>
    </w:pPr>
    <w:rPr>
      <w:rFonts w:eastAsia="Times New Roman"/>
      <w:lang w:eastAsia="en-US"/>
    </w:rPr>
  </w:style>
  <w:style w:type="paragraph" w:customStyle="1" w:styleId="Hangslyossvjobboldalon">
    <w:name w:val="Hangsúlyos sáv  jobb oldalon"/>
    <w:uiPriority w:val="99"/>
    <w:rsid w:val="00C07637"/>
    <w:pPr>
      <w:spacing w:after="200" w:line="276" w:lineRule="auto"/>
    </w:pPr>
    <w:rPr>
      <w:rFonts w:eastAsia="Times New Roman"/>
      <w:lang w:eastAsia="en-US"/>
    </w:rPr>
  </w:style>
  <w:style w:type="paragraph" w:customStyle="1" w:styleId="Nylbaloldalon">
    <w:name w:val="Nyíl  bal oldalon"/>
    <w:uiPriority w:val="99"/>
    <w:rsid w:val="00C07637"/>
    <w:pPr>
      <w:tabs>
        <w:tab w:val="center" w:pos="4320"/>
        <w:tab w:val="right" w:pos="8640"/>
      </w:tabs>
      <w:spacing w:after="200" w:line="276" w:lineRule="auto"/>
    </w:pPr>
    <w:rPr>
      <w:rFonts w:eastAsia="Times New Roman"/>
      <w:lang w:eastAsia="en-US"/>
    </w:rPr>
  </w:style>
  <w:style w:type="paragraph" w:customStyle="1" w:styleId="Nyljobboldalon">
    <w:name w:val="Nyíl  jobb oldalon"/>
    <w:uiPriority w:val="99"/>
    <w:rsid w:val="00C07637"/>
    <w:pPr>
      <w:tabs>
        <w:tab w:val="center" w:pos="4320"/>
        <w:tab w:val="right" w:pos="8640"/>
      </w:tabs>
      <w:spacing w:after="200" w:line="276" w:lineRule="auto"/>
    </w:pPr>
    <w:rPr>
      <w:rFonts w:eastAsia="Times New Roman"/>
      <w:lang w:eastAsia="en-US"/>
    </w:rPr>
  </w:style>
  <w:style w:type="paragraph" w:customStyle="1" w:styleId="Szeglybaloldalon">
    <w:name w:val="Szegély  bal oldalon"/>
    <w:uiPriority w:val="99"/>
    <w:rsid w:val="00C07637"/>
    <w:pPr>
      <w:spacing w:after="200" w:line="276" w:lineRule="auto"/>
    </w:pPr>
    <w:rPr>
      <w:rFonts w:eastAsia="Times New Roman"/>
      <w:lang w:eastAsia="en-US"/>
    </w:rPr>
  </w:style>
  <w:style w:type="paragraph" w:customStyle="1" w:styleId="Szeglyjobboldalon">
    <w:name w:val="Szegély  jobb oldalon"/>
    <w:uiPriority w:val="99"/>
    <w:rsid w:val="00C07637"/>
    <w:pPr>
      <w:spacing w:after="200" w:line="276" w:lineRule="auto"/>
    </w:pPr>
    <w:rPr>
      <w:rFonts w:eastAsia="Times New Roman"/>
      <w:lang w:eastAsia="en-US"/>
    </w:rPr>
  </w:style>
  <w:style w:type="character" w:styleId="Oldalszm">
    <w:name w:val="page number"/>
    <w:basedOn w:val="Bekezdsalapbettpusa"/>
    <w:uiPriority w:val="99"/>
    <w:rsid w:val="00C07637"/>
    <w:rPr>
      <w:rFonts w:eastAsia="Times New Roman" w:cs="Times New Roman"/>
      <w:sz w:val="22"/>
      <w:szCs w:val="22"/>
      <w:lang w:val="hu-HU"/>
    </w:rPr>
  </w:style>
  <w:style w:type="paragraph" w:customStyle="1" w:styleId="Krbaloldalon">
    <w:name w:val="Kör  bal oldalon"/>
    <w:uiPriority w:val="99"/>
    <w:rsid w:val="00C07637"/>
    <w:pPr>
      <w:tabs>
        <w:tab w:val="center" w:pos="4320"/>
        <w:tab w:val="right" w:pos="8640"/>
      </w:tabs>
      <w:spacing w:after="200" w:line="276" w:lineRule="auto"/>
    </w:pPr>
    <w:rPr>
      <w:rFonts w:eastAsia="Times New Roman"/>
      <w:lang w:eastAsia="en-US"/>
    </w:rPr>
  </w:style>
  <w:style w:type="paragraph" w:customStyle="1" w:styleId="Krjobboldalon">
    <w:name w:val="Kör  jobb oldalon"/>
    <w:uiPriority w:val="99"/>
    <w:rsid w:val="00C07637"/>
    <w:pPr>
      <w:spacing w:after="200" w:line="276" w:lineRule="auto"/>
    </w:pPr>
    <w:rPr>
      <w:rFonts w:eastAsia="Times New Roman"/>
      <w:lang w:eastAsia="en-US"/>
    </w:rPr>
  </w:style>
  <w:style w:type="paragraph" w:customStyle="1" w:styleId="Nagymretbaloldalon">
    <w:name w:val="Nagyméretű  bal oldalon"/>
    <w:uiPriority w:val="99"/>
    <w:rsid w:val="00C07637"/>
    <w:pPr>
      <w:tabs>
        <w:tab w:val="center" w:pos="4320"/>
        <w:tab w:val="right" w:pos="8640"/>
      </w:tabs>
      <w:spacing w:after="200" w:line="276" w:lineRule="auto"/>
    </w:pPr>
    <w:rPr>
      <w:rFonts w:eastAsia="Times New Roman"/>
      <w:lang w:eastAsia="en-US"/>
    </w:rPr>
  </w:style>
  <w:style w:type="paragraph" w:customStyle="1" w:styleId="Nagymretjobboldalon">
    <w:name w:val="Nagyméretű  jobb oldalon"/>
    <w:uiPriority w:val="99"/>
    <w:rsid w:val="00C07637"/>
    <w:pPr>
      <w:tabs>
        <w:tab w:val="center" w:pos="4320"/>
        <w:tab w:val="right" w:pos="8640"/>
      </w:tabs>
      <w:spacing w:after="200" w:line="276" w:lineRule="auto"/>
    </w:pPr>
    <w:rPr>
      <w:rFonts w:eastAsia="Times New Roman"/>
      <w:lang w:eastAsia="en-US"/>
    </w:rPr>
  </w:style>
  <w:style w:type="paragraph" w:customStyle="1" w:styleId="rplyabaloldalon">
    <w:name w:val="Űrpálya  bal oldalon"/>
    <w:uiPriority w:val="99"/>
    <w:rsid w:val="00C07637"/>
    <w:pPr>
      <w:tabs>
        <w:tab w:val="center" w:pos="4320"/>
        <w:tab w:val="right" w:pos="8640"/>
      </w:tabs>
      <w:spacing w:after="200" w:line="276" w:lineRule="auto"/>
    </w:pPr>
    <w:rPr>
      <w:rFonts w:eastAsia="Times New Roman"/>
      <w:lang w:eastAsia="en-US"/>
    </w:rPr>
  </w:style>
  <w:style w:type="paragraph" w:customStyle="1" w:styleId="rplyajobboldalon">
    <w:name w:val="Űrpálya  jobb oldalon"/>
    <w:uiPriority w:val="99"/>
    <w:rsid w:val="00C07637"/>
    <w:pPr>
      <w:tabs>
        <w:tab w:val="center" w:pos="4320"/>
        <w:tab w:val="right" w:pos="8640"/>
      </w:tabs>
      <w:spacing w:after="200" w:line="276" w:lineRule="auto"/>
    </w:pPr>
    <w:rPr>
      <w:rFonts w:eastAsia="Times New Roman"/>
      <w:lang w:eastAsia="en-US"/>
    </w:rPr>
  </w:style>
  <w:style w:type="paragraph" w:customStyle="1" w:styleId="Fgglegesbaloldalon">
    <w:name w:val="Függőleges  bal oldalon"/>
    <w:uiPriority w:val="99"/>
    <w:rsid w:val="00C07637"/>
    <w:pPr>
      <w:tabs>
        <w:tab w:val="center" w:pos="4320"/>
        <w:tab w:val="right" w:pos="8640"/>
      </w:tabs>
      <w:spacing w:after="200" w:line="276" w:lineRule="auto"/>
    </w:pPr>
    <w:rPr>
      <w:rFonts w:eastAsia="Times New Roman"/>
      <w:lang w:eastAsia="en-US"/>
    </w:rPr>
  </w:style>
  <w:style w:type="paragraph" w:customStyle="1" w:styleId="Fgglegesjobboldalon">
    <w:name w:val="Függőleges  jobb oldalon"/>
    <w:uiPriority w:val="99"/>
    <w:rsid w:val="00C07637"/>
    <w:pPr>
      <w:tabs>
        <w:tab w:val="center" w:pos="4320"/>
        <w:tab w:val="right" w:pos="8640"/>
      </w:tabs>
      <w:spacing w:after="200" w:line="276" w:lineRule="auto"/>
    </w:pPr>
    <w:rPr>
      <w:rFonts w:eastAsia="Times New Roman"/>
      <w:lang w:eastAsia="en-US"/>
    </w:rPr>
  </w:style>
  <w:style w:type="paragraph" w:customStyle="1" w:styleId="Zrjelek21">
    <w:name w:val="Zárójelek 21"/>
    <w:uiPriority w:val="99"/>
    <w:rsid w:val="00C07637"/>
    <w:pPr>
      <w:tabs>
        <w:tab w:val="center" w:pos="4320"/>
        <w:tab w:val="right" w:pos="8640"/>
      </w:tabs>
      <w:spacing w:after="200" w:line="276" w:lineRule="auto"/>
    </w:pPr>
    <w:rPr>
      <w:rFonts w:eastAsia="Times New Roman"/>
      <w:lang w:eastAsia="en-US"/>
    </w:rPr>
  </w:style>
  <w:style w:type="paragraph" w:customStyle="1" w:styleId="Kr">
    <w:name w:val="Kör"/>
    <w:uiPriority w:val="99"/>
    <w:rsid w:val="00C07637"/>
    <w:pPr>
      <w:tabs>
        <w:tab w:val="center" w:pos="4320"/>
        <w:tab w:val="right" w:pos="8640"/>
      </w:tabs>
      <w:spacing w:after="200" w:line="276" w:lineRule="auto"/>
    </w:pPr>
    <w:rPr>
      <w:rFonts w:eastAsia="Times New Roman"/>
      <w:lang w:eastAsia="en-US"/>
    </w:rPr>
  </w:style>
  <w:style w:type="paragraph" w:customStyle="1" w:styleId="Nagymretdlt1">
    <w:name w:val="Nagyméretű dőlt 1"/>
    <w:uiPriority w:val="99"/>
    <w:rsid w:val="00C07637"/>
    <w:pPr>
      <w:tabs>
        <w:tab w:val="center" w:pos="4680"/>
        <w:tab w:val="right" w:pos="9360"/>
      </w:tabs>
      <w:spacing w:after="200" w:line="276" w:lineRule="auto"/>
    </w:pPr>
    <w:rPr>
      <w:rFonts w:eastAsia="Times New Roman"/>
      <w:lang w:eastAsia="en-US"/>
    </w:rPr>
  </w:style>
  <w:style w:type="paragraph" w:customStyle="1" w:styleId="Fgglegesvzlat11">
    <w:name w:val="Függőleges vázlat 11"/>
    <w:uiPriority w:val="99"/>
    <w:rsid w:val="00C07637"/>
    <w:pPr>
      <w:tabs>
        <w:tab w:val="center" w:pos="4680"/>
        <w:tab w:val="right" w:pos="9360"/>
      </w:tabs>
      <w:spacing w:after="200" w:line="276" w:lineRule="auto"/>
    </w:pPr>
    <w:rPr>
      <w:rFonts w:eastAsia="Times New Roman"/>
      <w:lang w:eastAsia="en-US"/>
    </w:rPr>
  </w:style>
  <w:style w:type="paragraph" w:customStyle="1" w:styleId="Fgglegesvzlat21">
    <w:name w:val="Függőleges vázlat 21"/>
    <w:uiPriority w:val="99"/>
    <w:rsid w:val="00C07637"/>
    <w:pPr>
      <w:tabs>
        <w:tab w:val="center" w:pos="4680"/>
        <w:tab w:val="right" w:pos="9360"/>
      </w:tabs>
      <w:spacing w:after="200" w:line="276" w:lineRule="auto"/>
    </w:pPr>
    <w:rPr>
      <w:rFonts w:eastAsia="Times New Roman"/>
      <w:lang w:eastAsia="en-US"/>
    </w:rPr>
  </w:style>
  <w:style w:type="paragraph" w:customStyle="1" w:styleId="Nagyonnagymret">
    <w:name w:val="Nagyon nagy méretű"/>
    <w:uiPriority w:val="99"/>
    <w:rsid w:val="00C07637"/>
    <w:pPr>
      <w:spacing w:after="200" w:line="276" w:lineRule="auto"/>
    </w:pPr>
    <w:rPr>
      <w:rFonts w:eastAsia="Times New Roman"/>
      <w:lang w:eastAsia="en-US"/>
    </w:rPr>
  </w:style>
  <w:style w:type="table" w:customStyle="1" w:styleId="Vilgoslista1">
    <w:name w:val="Világos lista1"/>
    <w:uiPriority w:val="99"/>
    <w:rsid w:val="00C07637"/>
    <w:rPr>
      <w:rFonts w:eastAsia="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styleId="Vilgoslista3jellszn">
    <w:name w:val="Light List Accent 3"/>
    <w:basedOn w:val="Normltblzat"/>
    <w:uiPriority w:val="99"/>
    <w:rsid w:val="00C07637"/>
    <w:rPr>
      <w:rFonts w:eastAsia="Times New Roman"/>
      <w:sz w:val="20"/>
      <w:szCs w:val="20"/>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9BBB59"/>
      </w:tcPr>
    </w:tblStylePr>
    <w:tblStylePr w:type="lastRow">
      <w:pPr>
        <w:spacing w:before="0" w:after="0"/>
      </w:pPr>
      <w:rPr>
        <w:rFonts w:cs="Times New Roman"/>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tcBorders>
      </w:tcPr>
    </w:tblStylePr>
  </w:style>
  <w:style w:type="table" w:styleId="Kzepeslista21jellszn">
    <w:name w:val="Medium List 2 Accent 1"/>
    <w:basedOn w:val="Normltblzat"/>
    <w:uiPriority w:val="99"/>
    <w:rsid w:val="00C07637"/>
    <w:rPr>
      <w:rFonts w:ascii="Cambria" w:eastAsia="Times New Roman" w:hAnsi="Cambria"/>
      <w:color w:val="000000"/>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paragraph" w:customStyle="1" w:styleId="DecimalAligned">
    <w:name w:val="Decimal Aligned"/>
    <w:basedOn w:val="Norml"/>
    <w:uiPriority w:val="99"/>
    <w:rsid w:val="00C07637"/>
    <w:pPr>
      <w:tabs>
        <w:tab w:val="decimal" w:pos="360"/>
      </w:tabs>
    </w:pPr>
    <w:rPr>
      <w:rFonts w:ascii="Calibri" w:hAnsi="Calibri"/>
      <w:sz w:val="22"/>
    </w:rPr>
  </w:style>
  <w:style w:type="paragraph" w:styleId="Lbjegyzetszveg">
    <w:name w:val="footnote text"/>
    <w:basedOn w:val="Norml"/>
    <w:link w:val="LbjegyzetszvegChar"/>
    <w:uiPriority w:val="99"/>
    <w:rsid w:val="00C07637"/>
    <w:rPr>
      <w:rFonts w:ascii="Calibri" w:hAnsi="Calibri"/>
      <w:sz w:val="20"/>
    </w:rPr>
  </w:style>
  <w:style w:type="character" w:customStyle="1" w:styleId="LbjegyzetszvegChar">
    <w:name w:val="Lábjegyzetszöveg Char"/>
    <w:basedOn w:val="Bekezdsalapbettpusa"/>
    <w:link w:val="Lbjegyzetszveg"/>
    <w:uiPriority w:val="99"/>
    <w:locked/>
    <w:rsid w:val="00C07637"/>
    <w:rPr>
      <w:rFonts w:ascii="Calibri" w:hAnsi="Calibri" w:cs="Times New Roman"/>
      <w:color w:val="000000"/>
      <w:sz w:val="20"/>
    </w:rPr>
  </w:style>
  <w:style w:type="character" w:styleId="Finomkiemels">
    <w:name w:val="Subtle Emphasis"/>
    <w:basedOn w:val="Bekezdsalapbettpusa"/>
    <w:uiPriority w:val="99"/>
    <w:qFormat/>
    <w:rsid w:val="00C07637"/>
    <w:rPr>
      <w:rFonts w:cs="Times New Roman"/>
      <w:i/>
    </w:rPr>
  </w:style>
  <w:style w:type="table" w:customStyle="1" w:styleId="Vilgosrnykols1jellszn1">
    <w:name w:val="Világos árnyékolás – 1. jelölőszín1"/>
    <w:uiPriority w:val="99"/>
    <w:rsid w:val="00C07637"/>
    <w:rPr>
      <w:rFonts w:eastAsia="Times New Roman"/>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table" w:styleId="Kzepesrnykols25jellszn">
    <w:name w:val="Medium Shading 2 Accent 5"/>
    <w:basedOn w:val="Normltblzat"/>
    <w:uiPriority w:val="99"/>
    <w:rsid w:val="00C07637"/>
    <w:rPr>
      <w:rFonts w:eastAsia="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Calendar1">
    <w:name w:val="Calendar 1"/>
    <w:uiPriority w:val="99"/>
    <w:rsid w:val="00C07637"/>
    <w:rPr>
      <w:rFonts w:eastAsia="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2">
    <w:name w:val="Calendar 2"/>
    <w:uiPriority w:val="99"/>
    <w:rsid w:val="00C07637"/>
    <w:pPr>
      <w:jc w:val="center"/>
    </w:pPr>
    <w:rPr>
      <w:rFonts w:eastAsia="Times New Roman"/>
      <w:sz w:val="28"/>
      <w:szCs w:val="28"/>
    </w:rPr>
    <w:tblPr>
      <w:tblInd w:w="0" w:type="dxa"/>
      <w:tblBorders>
        <w:insideV w:val="single" w:sz="4" w:space="0" w:color="95B3D7"/>
      </w:tblBorders>
      <w:tblCellMar>
        <w:top w:w="0" w:type="dxa"/>
        <w:left w:w="108" w:type="dxa"/>
        <w:bottom w:w="0" w:type="dxa"/>
        <w:right w:w="108" w:type="dxa"/>
      </w:tblCellMar>
    </w:tblPr>
  </w:style>
  <w:style w:type="table" w:customStyle="1" w:styleId="Calendar3">
    <w:name w:val="Calendar 3"/>
    <w:uiPriority w:val="99"/>
    <w:rsid w:val="00C07637"/>
    <w:pPr>
      <w:jc w:val="right"/>
    </w:pPr>
    <w:rPr>
      <w:rFonts w:ascii="Cambria" w:eastAsia="Times New Roman" w:hAnsi="Cambria"/>
      <w:color w:val="7F7F7F"/>
      <w:sz w:val="20"/>
      <w:szCs w:val="20"/>
    </w:rPr>
    <w:tblPr>
      <w:tblInd w:w="0" w:type="dxa"/>
      <w:tblCellMar>
        <w:top w:w="0" w:type="dxa"/>
        <w:left w:w="108" w:type="dxa"/>
        <w:bottom w:w="0" w:type="dxa"/>
        <w:right w:w="108" w:type="dxa"/>
      </w:tblCellMar>
    </w:tblPr>
  </w:style>
  <w:style w:type="table" w:customStyle="1" w:styleId="Calendar4">
    <w:name w:val="Calendar 4"/>
    <w:uiPriority w:val="99"/>
    <w:rsid w:val="00C07637"/>
    <w:pPr>
      <w:snapToGrid w:val="0"/>
    </w:pPr>
    <w:rPr>
      <w:rFonts w:eastAsia="Times New Roman"/>
      <w:b/>
      <w:bCs/>
      <w:color w:val="D9D9D9"/>
      <w:sz w:val="16"/>
      <w:szCs w:val="16"/>
    </w:rPr>
    <w:tblPr>
      <w:tblStyleRowBandSize w:val="1"/>
      <w:tblInd w:w="0" w:type="dxa"/>
      <w:tblBorders>
        <w:top w:val="single" w:sz="4" w:space="0" w:color="C0504D"/>
        <w:left w:val="single" w:sz="4" w:space="0" w:color="C0504D"/>
        <w:bottom w:val="single" w:sz="4" w:space="0" w:color="C0504D"/>
        <w:right w:val="single" w:sz="4" w:space="0" w:color="C0504D"/>
      </w:tblBorders>
      <w:tblCellMar>
        <w:top w:w="0" w:type="dxa"/>
        <w:left w:w="108" w:type="dxa"/>
        <w:bottom w:w="0" w:type="dxa"/>
        <w:right w:w="108" w:type="dxa"/>
      </w:tblCellMar>
    </w:tblPr>
    <w:tcPr>
      <w:shd w:val="clear" w:color="auto" w:fill="244061"/>
    </w:tcPr>
  </w:style>
  <w:style w:type="paragraph" w:customStyle="1" w:styleId="2529B1E3E6A0438F82AEBC210638AA02">
    <w:name w:val="2529B1E3E6A0438F82AEBC210638AA02"/>
    <w:uiPriority w:val="99"/>
    <w:rsid w:val="00C07637"/>
    <w:pPr>
      <w:spacing w:after="200" w:line="276" w:lineRule="auto"/>
    </w:pPr>
    <w:rPr>
      <w:rFonts w:eastAsia="Times New Roman"/>
      <w:lang w:val="en-US" w:eastAsia="en-US"/>
    </w:rPr>
  </w:style>
  <w:style w:type="paragraph" w:customStyle="1" w:styleId="Konzervatvstlusidzet">
    <w:name w:val="Konzervatív stílusú idézet"/>
    <w:uiPriority w:val="99"/>
    <w:rsid w:val="00C07637"/>
    <w:pPr>
      <w:spacing w:after="200" w:line="276" w:lineRule="auto"/>
    </w:pPr>
    <w:rPr>
      <w:rFonts w:eastAsia="Times New Roman"/>
      <w:lang w:eastAsia="en-US"/>
    </w:rPr>
  </w:style>
  <w:style w:type="paragraph" w:customStyle="1" w:styleId="097EA484A9094399BFE6FCF89494811C">
    <w:name w:val="097EA484A9094399BFE6FCF89494811C"/>
    <w:uiPriority w:val="99"/>
    <w:rsid w:val="00C07637"/>
    <w:pPr>
      <w:spacing w:after="200" w:line="276" w:lineRule="auto"/>
    </w:pPr>
    <w:rPr>
      <w:rFonts w:eastAsia="Times New Roman"/>
      <w:lang w:val="en-US" w:eastAsia="en-US"/>
    </w:rPr>
  </w:style>
  <w:style w:type="paragraph" w:customStyle="1" w:styleId="Konzervatvstlusszljegyzet">
    <w:name w:val="Konzervatív stílusú széljegyzet"/>
    <w:uiPriority w:val="99"/>
    <w:rsid w:val="00C07637"/>
    <w:pPr>
      <w:spacing w:after="200" w:line="276" w:lineRule="auto"/>
    </w:pPr>
    <w:rPr>
      <w:rFonts w:eastAsia="Times New Roman"/>
      <w:lang w:eastAsia="en-US"/>
    </w:rPr>
  </w:style>
  <w:style w:type="paragraph" w:customStyle="1" w:styleId="19242F7E72ED4727969160493225199F">
    <w:name w:val="19242F7E72ED4727969160493225199F"/>
    <w:uiPriority w:val="99"/>
    <w:rsid w:val="00C07637"/>
    <w:pPr>
      <w:spacing w:after="200" w:line="276" w:lineRule="auto"/>
    </w:pPr>
    <w:rPr>
      <w:rFonts w:eastAsia="Times New Roman"/>
      <w:lang w:val="en-US" w:eastAsia="en-US"/>
    </w:rPr>
  </w:style>
  <w:style w:type="paragraph" w:customStyle="1" w:styleId="Partvonalstlusidzet">
    <w:name w:val="Partvonal stílusú idézet"/>
    <w:uiPriority w:val="99"/>
    <w:rsid w:val="00C07637"/>
    <w:pPr>
      <w:spacing w:after="200" w:line="276" w:lineRule="auto"/>
    </w:pPr>
    <w:rPr>
      <w:rFonts w:eastAsia="Times New Roman"/>
      <w:lang w:eastAsia="en-US"/>
    </w:rPr>
  </w:style>
  <w:style w:type="paragraph" w:customStyle="1" w:styleId="C28E9D867FF9441FABB2C19788DC609D">
    <w:name w:val="C28E9D867FF9441FABB2C19788DC609D"/>
    <w:uiPriority w:val="99"/>
    <w:rsid w:val="00C07637"/>
    <w:pPr>
      <w:spacing w:after="200" w:line="276" w:lineRule="auto"/>
    </w:pPr>
    <w:rPr>
      <w:rFonts w:eastAsia="Times New Roman"/>
      <w:lang w:val="en-US" w:eastAsia="en-US"/>
    </w:rPr>
  </w:style>
  <w:style w:type="paragraph" w:customStyle="1" w:styleId="Partvonalstlusszljegyzet">
    <w:name w:val="Partvonal stílusú széljegyzet"/>
    <w:uiPriority w:val="99"/>
    <w:rsid w:val="00C07637"/>
    <w:pPr>
      <w:spacing w:after="200" w:line="276" w:lineRule="auto"/>
    </w:pPr>
    <w:rPr>
      <w:rFonts w:eastAsia="Times New Roman"/>
      <w:lang w:eastAsia="en-US"/>
    </w:rPr>
  </w:style>
  <w:style w:type="paragraph" w:customStyle="1" w:styleId="518FB6B6F2B44C5084ABD1FABFC5C051">
    <w:name w:val="518FB6B6F2B44C5084ABD1FABFC5C051"/>
    <w:uiPriority w:val="99"/>
    <w:rsid w:val="00C07637"/>
    <w:pPr>
      <w:spacing w:after="200" w:line="276" w:lineRule="auto"/>
    </w:pPr>
    <w:rPr>
      <w:rFonts w:eastAsia="Times New Roman"/>
      <w:lang w:val="en-US" w:eastAsia="en-US"/>
    </w:rPr>
  </w:style>
  <w:style w:type="paragraph" w:customStyle="1" w:styleId="Glastlusidzet">
    <w:name w:val="Gúla stílusú idézet"/>
    <w:uiPriority w:val="99"/>
    <w:rsid w:val="00C07637"/>
    <w:pPr>
      <w:spacing w:after="200" w:line="276" w:lineRule="auto"/>
    </w:pPr>
    <w:rPr>
      <w:rFonts w:eastAsia="Times New Roman"/>
      <w:lang w:eastAsia="en-US"/>
    </w:rPr>
  </w:style>
  <w:style w:type="paragraph" w:customStyle="1" w:styleId="BBC1969061394D26BC6F6E546F9C9CE2">
    <w:name w:val="BBC1969061394D26BC6F6E546F9C9CE2"/>
    <w:uiPriority w:val="99"/>
    <w:rsid w:val="00C07637"/>
    <w:pPr>
      <w:spacing w:after="200" w:line="276" w:lineRule="auto"/>
    </w:pPr>
    <w:rPr>
      <w:rFonts w:eastAsia="Times New Roman"/>
      <w:lang w:val="en-US" w:eastAsia="en-US"/>
    </w:rPr>
  </w:style>
  <w:style w:type="paragraph" w:customStyle="1" w:styleId="Glastlusszljegyzet">
    <w:name w:val="Gúla stílusú széljegyzet"/>
    <w:uiPriority w:val="99"/>
    <w:rsid w:val="00C07637"/>
    <w:pPr>
      <w:spacing w:after="200" w:line="276" w:lineRule="auto"/>
    </w:pPr>
    <w:rPr>
      <w:rFonts w:eastAsia="Times New Roman"/>
      <w:lang w:eastAsia="en-US"/>
    </w:rPr>
  </w:style>
  <w:style w:type="paragraph" w:customStyle="1" w:styleId="269D240BB4654C8890AA419C27C863F4">
    <w:name w:val="269D240BB4654C8890AA419C27C863F4"/>
    <w:uiPriority w:val="99"/>
    <w:rsid w:val="00C07637"/>
    <w:pPr>
      <w:spacing w:after="200" w:line="276" w:lineRule="auto"/>
    </w:pPr>
    <w:rPr>
      <w:rFonts w:eastAsia="Times New Roman"/>
      <w:lang w:val="en-US" w:eastAsia="en-US"/>
    </w:rPr>
  </w:style>
  <w:style w:type="paragraph" w:customStyle="1" w:styleId="Szikrstlusidzet">
    <w:name w:val="Szikár stílusú idézet"/>
    <w:uiPriority w:val="99"/>
    <w:rsid w:val="00C07637"/>
    <w:pPr>
      <w:spacing w:after="200" w:line="276" w:lineRule="auto"/>
    </w:pPr>
    <w:rPr>
      <w:rFonts w:eastAsia="Times New Roman"/>
      <w:lang w:eastAsia="en-US"/>
    </w:rPr>
  </w:style>
  <w:style w:type="paragraph" w:customStyle="1" w:styleId="3BE675BA9B054FFCA054109AE68070BC">
    <w:name w:val="3BE675BA9B054FFCA054109AE68070BC"/>
    <w:uiPriority w:val="99"/>
    <w:rsid w:val="00C07637"/>
    <w:pPr>
      <w:spacing w:after="200" w:line="276" w:lineRule="auto"/>
    </w:pPr>
    <w:rPr>
      <w:rFonts w:eastAsia="Times New Roman"/>
      <w:lang w:val="en-US" w:eastAsia="en-US"/>
    </w:rPr>
  </w:style>
  <w:style w:type="paragraph" w:customStyle="1" w:styleId="Szikrstlusszljegyzet">
    <w:name w:val="Szikár stílusú széljegyzet"/>
    <w:uiPriority w:val="99"/>
    <w:rsid w:val="00C07637"/>
    <w:pPr>
      <w:spacing w:after="200" w:line="276" w:lineRule="auto"/>
    </w:pPr>
    <w:rPr>
      <w:rFonts w:eastAsia="Times New Roman"/>
      <w:lang w:eastAsia="en-US"/>
    </w:rPr>
  </w:style>
  <w:style w:type="paragraph" w:customStyle="1" w:styleId="62532FBC78094B0C89DDE4A1E803A6F5">
    <w:name w:val="62532FBC78094B0C89DDE4A1E803A6F5"/>
    <w:uiPriority w:val="99"/>
    <w:rsid w:val="00C07637"/>
    <w:pPr>
      <w:spacing w:after="200" w:line="276" w:lineRule="auto"/>
    </w:pPr>
    <w:rPr>
      <w:rFonts w:eastAsia="Times New Roman"/>
      <w:lang w:val="en-US" w:eastAsia="en-US"/>
    </w:rPr>
  </w:style>
  <w:style w:type="paragraph" w:customStyle="1" w:styleId="bcstlusidzet">
    <w:name w:val="Ábécé stílusú idézet"/>
    <w:uiPriority w:val="99"/>
    <w:rsid w:val="00C07637"/>
    <w:pPr>
      <w:spacing w:after="200" w:line="276" w:lineRule="auto"/>
    </w:pPr>
    <w:rPr>
      <w:rFonts w:eastAsia="Times New Roman"/>
      <w:lang w:eastAsia="en-US"/>
    </w:rPr>
  </w:style>
  <w:style w:type="paragraph" w:customStyle="1" w:styleId="70FE4B0EAE7F44599EC924BDA0A7455A">
    <w:name w:val="70FE4B0EAE7F44599EC924BDA0A7455A"/>
    <w:uiPriority w:val="99"/>
    <w:rsid w:val="00C07637"/>
    <w:pPr>
      <w:spacing w:after="200" w:line="276" w:lineRule="auto"/>
    </w:pPr>
    <w:rPr>
      <w:rFonts w:eastAsia="Times New Roman"/>
      <w:lang w:val="en-US" w:eastAsia="en-US"/>
    </w:rPr>
  </w:style>
  <w:style w:type="paragraph" w:customStyle="1" w:styleId="bcstlusszljegyzet">
    <w:name w:val="Ábécé stílusú széljegyzet"/>
    <w:uiPriority w:val="99"/>
    <w:rsid w:val="00C07637"/>
    <w:pPr>
      <w:spacing w:after="200" w:line="276" w:lineRule="auto"/>
    </w:pPr>
    <w:rPr>
      <w:rFonts w:eastAsia="Times New Roman"/>
      <w:lang w:eastAsia="en-US"/>
    </w:rPr>
  </w:style>
  <w:style w:type="paragraph" w:customStyle="1" w:styleId="3D23FAA374EC4326A1C687BAAB0FC858">
    <w:name w:val="3D23FAA374EC4326A1C687BAAB0FC858"/>
    <w:uiPriority w:val="99"/>
    <w:rsid w:val="00C07637"/>
    <w:pPr>
      <w:spacing w:after="200" w:line="276" w:lineRule="auto"/>
    </w:pPr>
    <w:rPr>
      <w:rFonts w:eastAsia="Times New Roman"/>
      <w:lang w:val="en-US" w:eastAsia="en-US"/>
    </w:rPr>
  </w:style>
  <w:style w:type="paragraph" w:customStyle="1" w:styleId="Krnikastlusidzet">
    <w:name w:val="Krónika stílusú idézet"/>
    <w:uiPriority w:val="99"/>
    <w:rsid w:val="00C07637"/>
    <w:pPr>
      <w:spacing w:after="200" w:line="276" w:lineRule="auto"/>
    </w:pPr>
    <w:rPr>
      <w:rFonts w:eastAsia="Times New Roman"/>
      <w:lang w:eastAsia="en-US"/>
    </w:rPr>
  </w:style>
  <w:style w:type="paragraph" w:customStyle="1" w:styleId="2919692EA3684F99A4BAB3A84B9B471F">
    <w:name w:val="2919692EA3684F99A4BAB3A84B9B471F"/>
    <w:uiPriority w:val="99"/>
    <w:rsid w:val="00C07637"/>
    <w:pPr>
      <w:spacing w:after="200" w:line="276" w:lineRule="auto"/>
    </w:pPr>
    <w:rPr>
      <w:rFonts w:eastAsia="Times New Roman"/>
      <w:lang w:val="en-US" w:eastAsia="en-US"/>
    </w:rPr>
  </w:style>
  <w:style w:type="paragraph" w:customStyle="1" w:styleId="Krnikastlusszljegyzet">
    <w:name w:val="Krónika stílusú széljegyzet"/>
    <w:uiPriority w:val="99"/>
    <w:rsid w:val="00C07637"/>
    <w:pPr>
      <w:spacing w:after="200" w:line="276" w:lineRule="auto"/>
    </w:pPr>
    <w:rPr>
      <w:rFonts w:eastAsia="Times New Roman"/>
      <w:lang w:eastAsia="en-US"/>
    </w:rPr>
  </w:style>
  <w:style w:type="paragraph" w:customStyle="1" w:styleId="B319B587B7B44D47BBB080B97FFEE8FC">
    <w:name w:val="B319B587B7B44D47BBB080B97FFEE8FC"/>
    <w:uiPriority w:val="99"/>
    <w:rsid w:val="00C07637"/>
    <w:pPr>
      <w:spacing w:after="200" w:line="276" w:lineRule="auto"/>
    </w:pPr>
    <w:rPr>
      <w:rFonts w:eastAsia="Times New Roman"/>
      <w:lang w:val="en-US" w:eastAsia="en-US"/>
    </w:rPr>
  </w:style>
  <w:style w:type="paragraph" w:customStyle="1" w:styleId="Flkkstlusidzet">
    <w:name w:val="Fülkék stílusú idézet"/>
    <w:uiPriority w:val="99"/>
    <w:rsid w:val="00C07637"/>
    <w:pPr>
      <w:spacing w:after="200" w:line="276" w:lineRule="auto"/>
    </w:pPr>
    <w:rPr>
      <w:rFonts w:eastAsia="Times New Roman"/>
      <w:lang w:eastAsia="en-US"/>
    </w:rPr>
  </w:style>
  <w:style w:type="paragraph" w:customStyle="1" w:styleId="7DE1790756D545DFB1886C1CFCE21DBA">
    <w:name w:val="7DE1790756D545DFB1886C1CFCE21DBA"/>
    <w:uiPriority w:val="99"/>
    <w:rsid w:val="00C07637"/>
    <w:pPr>
      <w:spacing w:after="200" w:line="276" w:lineRule="auto"/>
    </w:pPr>
    <w:rPr>
      <w:rFonts w:eastAsia="Times New Roman"/>
      <w:lang w:val="en-US" w:eastAsia="en-US"/>
    </w:rPr>
  </w:style>
  <w:style w:type="paragraph" w:customStyle="1" w:styleId="Flkkstlusszljegyzet">
    <w:name w:val="Fülkék stílusú széljegyzet"/>
    <w:uiPriority w:val="99"/>
    <w:rsid w:val="00C07637"/>
    <w:pPr>
      <w:spacing w:after="200" w:line="276" w:lineRule="auto"/>
    </w:pPr>
    <w:rPr>
      <w:rFonts w:eastAsia="Times New Roman"/>
      <w:lang w:eastAsia="en-US"/>
    </w:rPr>
  </w:style>
  <w:style w:type="paragraph" w:customStyle="1" w:styleId="5EDAFE9A341C49E0801C76BAF0555BC9">
    <w:name w:val="5EDAFE9A341C49E0801C76BAF0555BC9"/>
    <w:uiPriority w:val="99"/>
    <w:rsid w:val="00C07637"/>
    <w:pPr>
      <w:spacing w:after="200" w:line="276" w:lineRule="auto"/>
    </w:pPr>
    <w:rPr>
      <w:rFonts w:eastAsia="Times New Roman"/>
      <w:lang w:val="en-US" w:eastAsia="en-US"/>
    </w:rPr>
  </w:style>
  <w:style w:type="paragraph" w:customStyle="1" w:styleId="Modlisstlusidzet">
    <w:name w:val="Modális stílusú idézet"/>
    <w:uiPriority w:val="99"/>
    <w:rsid w:val="00C07637"/>
    <w:pPr>
      <w:spacing w:after="200" w:line="276" w:lineRule="auto"/>
    </w:pPr>
    <w:rPr>
      <w:rFonts w:eastAsia="Times New Roman"/>
      <w:lang w:eastAsia="en-US"/>
    </w:rPr>
  </w:style>
  <w:style w:type="paragraph" w:customStyle="1" w:styleId="40306225F60C414FA123E652966A0D61">
    <w:name w:val="40306225F60C414FA123E652966A0D61"/>
    <w:uiPriority w:val="99"/>
    <w:rsid w:val="00C07637"/>
    <w:pPr>
      <w:spacing w:after="200" w:line="276" w:lineRule="auto"/>
    </w:pPr>
    <w:rPr>
      <w:rFonts w:eastAsia="Times New Roman"/>
      <w:lang w:val="en-US" w:eastAsia="en-US"/>
    </w:rPr>
  </w:style>
  <w:style w:type="paragraph" w:customStyle="1" w:styleId="Modlisstlusszljegyzet">
    <w:name w:val="Modális stílusú széljegyzet"/>
    <w:uiPriority w:val="99"/>
    <w:rsid w:val="00C07637"/>
    <w:pPr>
      <w:spacing w:after="200" w:line="276" w:lineRule="auto"/>
    </w:pPr>
    <w:rPr>
      <w:rFonts w:eastAsia="Times New Roman"/>
      <w:lang w:eastAsia="en-US"/>
    </w:rPr>
  </w:style>
  <w:style w:type="paragraph" w:customStyle="1" w:styleId="DFD78B7B25BE40508044852CBB72F91C">
    <w:name w:val="DFD78B7B25BE40508044852CBB72F91C"/>
    <w:uiPriority w:val="99"/>
    <w:rsid w:val="00C07637"/>
    <w:pPr>
      <w:spacing w:after="200" w:line="276" w:lineRule="auto"/>
    </w:pPr>
    <w:rPr>
      <w:rFonts w:eastAsia="Times New Roman"/>
      <w:lang w:val="en-US" w:eastAsia="en-US"/>
    </w:rPr>
  </w:style>
  <w:style w:type="paragraph" w:customStyle="1" w:styleId="Hajszlcskosstlusidzet">
    <w:name w:val="Hajszálcsíkos stílusú idézet"/>
    <w:uiPriority w:val="99"/>
    <w:rsid w:val="00C07637"/>
    <w:pPr>
      <w:spacing w:after="200" w:line="276" w:lineRule="auto"/>
    </w:pPr>
    <w:rPr>
      <w:rFonts w:eastAsia="Times New Roman"/>
      <w:lang w:eastAsia="en-US"/>
    </w:rPr>
  </w:style>
  <w:style w:type="paragraph" w:customStyle="1" w:styleId="93D1B8F665EE48299DD21FB6B6B2D59C">
    <w:name w:val="93D1B8F665EE48299DD21FB6B6B2D59C"/>
    <w:uiPriority w:val="99"/>
    <w:rsid w:val="00C07637"/>
    <w:pPr>
      <w:spacing w:after="200" w:line="276" w:lineRule="auto"/>
    </w:pPr>
    <w:rPr>
      <w:rFonts w:eastAsia="Times New Roman"/>
      <w:lang w:val="en-US" w:eastAsia="en-US"/>
    </w:rPr>
  </w:style>
  <w:style w:type="paragraph" w:customStyle="1" w:styleId="Hajszlcskosszljegyzet">
    <w:name w:val="Hajszálcsíkos széljegyzet"/>
    <w:uiPriority w:val="99"/>
    <w:rsid w:val="00C07637"/>
    <w:pPr>
      <w:spacing w:after="200" w:line="276" w:lineRule="auto"/>
    </w:pPr>
    <w:rPr>
      <w:rFonts w:eastAsia="Times New Roman"/>
      <w:lang w:eastAsia="en-US"/>
    </w:rPr>
  </w:style>
  <w:style w:type="paragraph" w:customStyle="1" w:styleId="42182FDD745B4607B04288439818A77B">
    <w:name w:val="42182FDD745B4607B04288439818A77B"/>
    <w:uiPriority w:val="99"/>
    <w:rsid w:val="00C07637"/>
    <w:pPr>
      <w:spacing w:after="200" w:line="276" w:lineRule="auto"/>
    </w:pPr>
    <w:rPr>
      <w:rFonts w:eastAsia="Times New Roman"/>
      <w:lang w:val="en-US" w:eastAsia="en-US"/>
    </w:rPr>
  </w:style>
  <w:style w:type="paragraph" w:customStyle="1" w:styleId="Transzcendensstlusidzet">
    <w:name w:val="Transzcendens stílusú idézet"/>
    <w:uiPriority w:val="99"/>
    <w:rsid w:val="00C07637"/>
    <w:pPr>
      <w:spacing w:after="200" w:line="276" w:lineRule="auto"/>
    </w:pPr>
    <w:rPr>
      <w:rFonts w:eastAsia="Times New Roman"/>
      <w:lang w:eastAsia="en-US"/>
    </w:rPr>
  </w:style>
  <w:style w:type="paragraph" w:customStyle="1" w:styleId="6C5D02932495423598E405CA17C5F7F4">
    <w:name w:val="6C5D02932495423598E405CA17C5F7F4"/>
    <w:uiPriority w:val="99"/>
    <w:rsid w:val="00C07637"/>
    <w:pPr>
      <w:spacing w:after="200" w:line="276" w:lineRule="auto"/>
    </w:pPr>
    <w:rPr>
      <w:rFonts w:eastAsia="Times New Roman"/>
      <w:lang w:val="en-US" w:eastAsia="en-US"/>
    </w:rPr>
  </w:style>
  <w:style w:type="paragraph" w:customStyle="1" w:styleId="Transzcendensszljegyzet">
    <w:name w:val="Transzcendens széljegyzet"/>
    <w:uiPriority w:val="99"/>
    <w:rsid w:val="00C07637"/>
    <w:pPr>
      <w:spacing w:after="200" w:line="276" w:lineRule="auto"/>
    </w:pPr>
    <w:rPr>
      <w:rFonts w:eastAsia="Times New Roman"/>
      <w:lang w:eastAsia="en-US"/>
    </w:rPr>
  </w:style>
  <w:style w:type="paragraph" w:customStyle="1" w:styleId="35A01D6E186C45F6B04ADF0B63FB457E">
    <w:name w:val="35A01D6E186C45F6B04ADF0B63FB457E"/>
    <w:uiPriority w:val="99"/>
    <w:rsid w:val="00C07637"/>
    <w:pPr>
      <w:spacing w:after="200" w:line="276" w:lineRule="auto"/>
    </w:pPr>
    <w:rPr>
      <w:rFonts w:eastAsia="Times New Roman"/>
      <w:lang w:val="en-US" w:eastAsia="en-US"/>
    </w:rPr>
  </w:style>
  <w:style w:type="paragraph" w:customStyle="1" w:styleId="Expozcistlusidzet">
    <w:name w:val="Expozíció stílusú idézet"/>
    <w:uiPriority w:val="99"/>
    <w:rsid w:val="00C07637"/>
    <w:pPr>
      <w:spacing w:after="200" w:line="276" w:lineRule="auto"/>
    </w:pPr>
    <w:rPr>
      <w:rFonts w:eastAsia="Times New Roman"/>
      <w:lang w:eastAsia="en-US"/>
    </w:rPr>
  </w:style>
  <w:style w:type="paragraph" w:customStyle="1" w:styleId="2F679DBA0A694E96BD83733A3C89C6CA">
    <w:name w:val="2F679DBA0A694E96BD83733A3C89C6CA"/>
    <w:uiPriority w:val="99"/>
    <w:rsid w:val="00C07637"/>
    <w:pPr>
      <w:spacing w:after="200" w:line="276" w:lineRule="auto"/>
    </w:pPr>
    <w:rPr>
      <w:rFonts w:eastAsia="Times New Roman"/>
      <w:lang w:val="en-US" w:eastAsia="en-US"/>
    </w:rPr>
  </w:style>
  <w:style w:type="paragraph" w:customStyle="1" w:styleId="Expozcistlusszljegyzet">
    <w:name w:val="Expozíció stílusú széljegyzet"/>
    <w:uiPriority w:val="99"/>
    <w:rsid w:val="00C07637"/>
    <w:pPr>
      <w:spacing w:after="200" w:line="276" w:lineRule="auto"/>
    </w:pPr>
    <w:rPr>
      <w:rFonts w:eastAsia="Times New Roman"/>
      <w:lang w:eastAsia="en-US"/>
    </w:rPr>
  </w:style>
  <w:style w:type="paragraph" w:customStyle="1" w:styleId="1F672F0E23CE48F484CC97D465855D9F">
    <w:name w:val="1F672F0E23CE48F484CC97D465855D9F"/>
    <w:uiPriority w:val="99"/>
    <w:rsid w:val="00C07637"/>
    <w:pPr>
      <w:spacing w:after="200" w:line="276" w:lineRule="auto"/>
    </w:pPr>
    <w:rPr>
      <w:rFonts w:eastAsia="Times New Roman"/>
      <w:lang w:val="en-US" w:eastAsia="en-US"/>
    </w:rPr>
  </w:style>
  <w:style w:type="paragraph" w:customStyle="1" w:styleId="Rejtvnystlusidzet">
    <w:name w:val="Rejtvény stílusú idézet"/>
    <w:uiPriority w:val="99"/>
    <w:rsid w:val="00C07637"/>
    <w:pPr>
      <w:spacing w:after="200" w:line="276" w:lineRule="auto"/>
    </w:pPr>
    <w:rPr>
      <w:rFonts w:eastAsia="Times New Roman"/>
      <w:lang w:eastAsia="en-US"/>
    </w:rPr>
  </w:style>
  <w:style w:type="paragraph" w:customStyle="1" w:styleId="9CE07EB9486D46AEA2417512422AA29E">
    <w:name w:val="9CE07EB9486D46AEA2417512422AA29E"/>
    <w:uiPriority w:val="99"/>
    <w:rsid w:val="00C07637"/>
    <w:pPr>
      <w:spacing w:after="200" w:line="276" w:lineRule="auto"/>
    </w:pPr>
    <w:rPr>
      <w:rFonts w:eastAsia="Times New Roman"/>
      <w:lang w:val="en-US" w:eastAsia="en-US"/>
    </w:rPr>
  </w:style>
  <w:style w:type="paragraph" w:customStyle="1" w:styleId="Rejtvnystlusszljegyzet">
    <w:name w:val="Rejtvény stílusú széljegyzet"/>
    <w:uiPriority w:val="99"/>
    <w:rsid w:val="00C07637"/>
    <w:pPr>
      <w:spacing w:after="200" w:line="276" w:lineRule="auto"/>
    </w:pPr>
    <w:rPr>
      <w:rFonts w:eastAsia="Times New Roman"/>
      <w:lang w:eastAsia="en-US"/>
    </w:rPr>
  </w:style>
  <w:style w:type="paragraph" w:customStyle="1" w:styleId="2996B20FB606436399F04CC95B4EEB03">
    <w:name w:val="2996B20FB606436399F04CC95B4EEB03"/>
    <w:uiPriority w:val="99"/>
    <w:rsid w:val="00C07637"/>
    <w:pPr>
      <w:spacing w:after="200" w:line="276" w:lineRule="auto"/>
    </w:pPr>
    <w:rPr>
      <w:rFonts w:eastAsia="Times New Roman"/>
      <w:lang w:val="en-US" w:eastAsia="en-US"/>
    </w:rPr>
  </w:style>
  <w:style w:type="paragraph" w:customStyle="1" w:styleId="Dinamikastlusidzet">
    <w:name w:val="Dinamika stílusú idézet"/>
    <w:uiPriority w:val="99"/>
    <w:rsid w:val="00C07637"/>
    <w:pPr>
      <w:spacing w:after="200" w:line="276" w:lineRule="auto"/>
    </w:pPr>
    <w:rPr>
      <w:rFonts w:eastAsia="Times New Roman"/>
      <w:lang w:eastAsia="en-US"/>
    </w:rPr>
  </w:style>
  <w:style w:type="paragraph" w:customStyle="1" w:styleId="E17E34ECEC58473BB34442007B172CFD">
    <w:name w:val="E17E34ECEC58473BB34442007B172CFD"/>
    <w:uiPriority w:val="99"/>
    <w:rsid w:val="00C07637"/>
    <w:pPr>
      <w:spacing w:after="200" w:line="276" w:lineRule="auto"/>
    </w:pPr>
    <w:rPr>
      <w:rFonts w:eastAsia="Times New Roman"/>
      <w:lang w:val="en-US" w:eastAsia="en-US"/>
    </w:rPr>
  </w:style>
  <w:style w:type="paragraph" w:customStyle="1" w:styleId="Dinamikastlusszljegyzet">
    <w:name w:val="Dinamika stílusú széljegyzet"/>
    <w:uiPriority w:val="99"/>
    <w:rsid w:val="00C07637"/>
    <w:pPr>
      <w:spacing w:after="200" w:line="276" w:lineRule="auto"/>
    </w:pPr>
    <w:rPr>
      <w:rFonts w:eastAsia="Times New Roman"/>
      <w:lang w:eastAsia="en-US"/>
    </w:rPr>
  </w:style>
  <w:style w:type="paragraph" w:customStyle="1" w:styleId="CDF421A5DCC54A0DB5895DDF9945DC20">
    <w:name w:val="CDF421A5DCC54A0DB5895DDF9945DC20"/>
    <w:uiPriority w:val="99"/>
    <w:rsid w:val="00C07637"/>
    <w:pPr>
      <w:spacing w:after="200" w:line="276" w:lineRule="auto"/>
    </w:pPr>
    <w:rPr>
      <w:rFonts w:eastAsia="Times New Roman"/>
      <w:lang w:val="en-US" w:eastAsia="en-US"/>
    </w:rPr>
  </w:style>
  <w:style w:type="paragraph" w:customStyle="1" w:styleId="Csempefalstlusidzet">
    <w:name w:val="Csempefal stílusú idézet"/>
    <w:uiPriority w:val="99"/>
    <w:rsid w:val="00C07637"/>
    <w:pPr>
      <w:spacing w:after="200" w:line="276" w:lineRule="auto"/>
    </w:pPr>
    <w:rPr>
      <w:rFonts w:eastAsia="Times New Roman"/>
      <w:lang w:eastAsia="en-US"/>
    </w:rPr>
  </w:style>
  <w:style w:type="paragraph" w:customStyle="1" w:styleId="C7426A63781B42DFBD4C2F7C9CDDE70C">
    <w:name w:val="C7426A63781B42DFBD4C2F7C9CDDE70C"/>
    <w:uiPriority w:val="99"/>
    <w:rsid w:val="00C07637"/>
    <w:pPr>
      <w:spacing w:after="200" w:line="276" w:lineRule="auto"/>
    </w:pPr>
    <w:rPr>
      <w:rFonts w:eastAsia="Times New Roman"/>
      <w:lang w:val="en-US" w:eastAsia="en-US"/>
    </w:rPr>
  </w:style>
  <w:style w:type="paragraph" w:customStyle="1" w:styleId="Csempefalstlusszljegyzet">
    <w:name w:val="Csempefal stílusú széljegyzet"/>
    <w:uiPriority w:val="99"/>
    <w:rsid w:val="00C07637"/>
    <w:pPr>
      <w:spacing w:after="200" w:line="276" w:lineRule="auto"/>
    </w:pPr>
    <w:rPr>
      <w:rFonts w:eastAsia="Times New Roman"/>
      <w:lang w:eastAsia="en-US"/>
    </w:rPr>
  </w:style>
  <w:style w:type="paragraph" w:customStyle="1" w:styleId="3E626944D9DE42B8A811061262371B54">
    <w:name w:val="3E626944D9DE42B8A811061262371B54"/>
    <w:uiPriority w:val="99"/>
    <w:rsid w:val="00C07637"/>
    <w:pPr>
      <w:spacing w:after="200" w:line="276" w:lineRule="auto"/>
    </w:pPr>
    <w:rPr>
      <w:rFonts w:eastAsia="Times New Roman"/>
      <w:lang w:val="en-US" w:eastAsia="en-US"/>
    </w:rPr>
  </w:style>
  <w:style w:type="paragraph" w:customStyle="1" w:styleId="Kontrasztstlusidzet">
    <w:name w:val="Kontraszt stílusú idézet"/>
    <w:uiPriority w:val="99"/>
    <w:rsid w:val="00C07637"/>
    <w:pPr>
      <w:spacing w:after="200" w:line="276" w:lineRule="auto"/>
    </w:pPr>
    <w:rPr>
      <w:rFonts w:eastAsia="Times New Roman"/>
      <w:lang w:eastAsia="en-US"/>
    </w:rPr>
  </w:style>
  <w:style w:type="paragraph" w:customStyle="1" w:styleId="5D6B814F55EF4ECE8CFDE595F2B0F1FD">
    <w:name w:val="5D6B814F55EF4ECE8CFDE595F2B0F1FD"/>
    <w:uiPriority w:val="99"/>
    <w:rsid w:val="00C07637"/>
    <w:pPr>
      <w:spacing w:after="200" w:line="276" w:lineRule="auto"/>
    </w:pPr>
    <w:rPr>
      <w:rFonts w:eastAsia="Times New Roman"/>
      <w:lang w:val="en-US" w:eastAsia="en-US"/>
    </w:rPr>
  </w:style>
  <w:style w:type="paragraph" w:customStyle="1" w:styleId="Kontrasztstlusszljegyzet">
    <w:name w:val="Kontraszt stílusú széljegyzet"/>
    <w:uiPriority w:val="99"/>
    <w:rsid w:val="00C07637"/>
    <w:pPr>
      <w:spacing w:after="200" w:line="276" w:lineRule="auto"/>
    </w:pPr>
    <w:rPr>
      <w:rFonts w:eastAsia="Times New Roman"/>
      <w:lang w:eastAsia="en-US"/>
    </w:rPr>
  </w:style>
  <w:style w:type="paragraph" w:customStyle="1" w:styleId="12391A2B82204DBEA19F76948EC66A7C">
    <w:name w:val="12391A2B82204DBEA19F76948EC66A7C"/>
    <w:uiPriority w:val="99"/>
    <w:rsid w:val="00C07637"/>
    <w:pPr>
      <w:spacing w:after="200" w:line="276" w:lineRule="auto"/>
    </w:pPr>
    <w:rPr>
      <w:rFonts w:eastAsia="Times New Roman"/>
      <w:lang w:val="en-US" w:eastAsia="en-US"/>
    </w:rPr>
  </w:style>
  <w:style w:type="paragraph" w:customStyle="1" w:styleId="Mintsstlusidzet">
    <w:name w:val="Mintás stílusú idézet"/>
    <w:uiPriority w:val="99"/>
    <w:rsid w:val="00C07637"/>
    <w:pPr>
      <w:spacing w:after="200" w:line="276" w:lineRule="auto"/>
    </w:pPr>
    <w:rPr>
      <w:rFonts w:eastAsia="Times New Roman"/>
      <w:lang w:eastAsia="en-US"/>
    </w:rPr>
  </w:style>
  <w:style w:type="paragraph" w:customStyle="1" w:styleId="762C263AFDB4438FAD4121B75CDA2EC4">
    <w:name w:val="762C263AFDB4438FAD4121B75CDA2EC4"/>
    <w:uiPriority w:val="99"/>
    <w:rsid w:val="00C07637"/>
    <w:pPr>
      <w:spacing w:after="200" w:line="276" w:lineRule="auto"/>
    </w:pPr>
    <w:rPr>
      <w:rFonts w:eastAsia="Times New Roman"/>
      <w:lang w:val="en-US" w:eastAsia="en-US"/>
    </w:rPr>
  </w:style>
  <w:style w:type="paragraph" w:customStyle="1" w:styleId="Csillagstlusidzet">
    <w:name w:val="Csillag stílusú idézet"/>
    <w:uiPriority w:val="99"/>
    <w:rsid w:val="00C07637"/>
    <w:pPr>
      <w:spacing w:after="200" w:line="276" w:lineRule="auto"/>
    </w:pPr>
    <w:rPr>
      <w:rFonts w:eastAsia="Times New Roman"/>
      <w:lang w:eastAsia="en-US"/>
    </w:rPr>
  </w:style>
  <w:style w:type="paragraph" w:customStyle="1" w:styleId="88F458584AC3415680D4B2B04614670D">
    <w:name w:val="88F458584AC3415680D4B2B04614670D"/>
    <w:uiPriority w:val="99"/>
    <w:rsid w:val="00C07637"/>
    <w:pPr>
      <w:spacing w:after="200" w:line="276" w:lineRule="auto"/>
    </w:pPr>
    <w:rPr>
      <w:rFonts w:eastAsia="Times New Roman"/>
      <w:lang w:val="en-US" w:eastAsia="en-US"/>
    </w:rPr>
  </w:style>
  <w:style w:type="paragraph" w:customStyle="1" w:styleId="ntapadsidzet">
    <w:name w:val="Öntapadós idézet"/>
    <w:uiPriority w:val="99"/>
    <w:rsid w:val="00C07637"/>
    <w:pPr>
      <w:spacing w:after="200" w:line="276" w:lineRule="auto"/>
    </w:pPr>
    <w:rPr>
      <w:rFonts w:eastAsia="Times New Roman"/>
      <w:lang w:eastAsia="en-US"/>
    </w:rPr>
  </w:style>
  <w:style w:type="paragraph" w:customStyle="1" w:styleId="9282B00DB75048BABDEC24EA6B56BD54">
    <w:name w:val="9282B00DB75048BABDEC24EA6B56BD54"/>
    <w:uiPriority w:val="99"/>
    <w:rsid w:val="00C07637"/>
    <w:pPr>
      <w:spacing w:after="200" w:line="276" w:lineRule="auto"/>
    </w:pPr>
    <w:rPr>
      <w:rFonts w:eastAsia="Times New Roman"/>
      <w:lang w:val="en-US" w:eastAsia="en-US"/>
    </w:rPr>
  </w:style>
  <w:style w:type="paragraph" w:customStyle="1" w:styleId="Kapcsoszrjelesidzet">
    <w:name w:val="Kapcsos zárójeles idézet"/>
    <w:uiPriority w:val="99"/>
    <w:rsid w:val="00C07637"/>
    <w:pPr>
      <w:spacing w:after="200" w:line="276" w:lineRule="auto"/>
    </w:pPr>
    <w:rPr>
      <w:rFonts w:eastAsia="Times New Roman"/>
      <w:lang w:eastAsia="en-US"/>
    </w:rPr>
  </w:style>
  <w:style w:type="paragraph" w:customStyle="1" w:styleId="D9E71E30766A40FC9F17508B22C2742D">
    <w:name w:val="D9E71E30766A40FC9F17508B22C2742D"/>
    <w:uiPriority w:val="99"/>
    <w:rsid w:val="00C07637"/>
    <w:pPr>
      <w:spacing w:after="200" w:line="276" w:lineRule="auto"/>
    </w:pPr>
    <w:rPr>
      <w:rFonts w:eastAsia="Times New Roman"/>
      <w:lang w:val="en-US" w:eastAsia="en-US"/>
    </w:rPr>
  </w:style>
  <w:style w:type="paragraph" w:customStyle="1" w:styleId="Kapcsoszrjelesidzet2">
    <w:name w:val="Kapcsos zárójeles idézet 2"/>
    <w:uiPriority w:val="99"/>
    <w:rsid w:val="00C07637"/>
    <w:pPr>
      <w:spacing w:after="200" w:line="276" w:lineRule="auto"/>
    </w:pPr>
    <w:rPr>
      <w:rFonts w:eastAsia="Times New Roman"/>
      <w:lang w:eastAsia="en-US"/>
    </w:rPr>
  </w:style>
  <w:style w:type="paragraph" w:customStyle="1" w:styleId="8F12C05748B941BEA142F6E84411A859">
    <w:name w:val="8F12C05748B941BEA142F6E84411A859"/>
    <w:uiPriority w:val="99"/>
    <w:rsid w:val="00C07637"/>
    <w:pPr>
      <w:spacing w:after="200" w:line="276" w:lineRule="auto"/>
    </w:pPr>
    <w:rPr>
      <w:rFonts w:eastAsia="Times New Roman"/>
      <w:lang w:val="en-US" w:eastAsia="en-US"/>
    </w:rPr>
  </w:style>
  <w:style w:type="paragraph" w:customStyle="1" w:styleId="Egyszerszvegdoboz">
    <w:name w:val="Egyszerű szövegdoboz"/>
    <w:uiPriority w:val="99"/>
    <w:rsid w:val="00C07637"/>
    <w:pPr>
      <w:spacing w:after="200" w:line="276" w:lineRule="auto"/>
    </w:pPr>
    <w:rPr>
      <w:rFonts w:eastAsia="Times New Roman"/>
      <w:lang w:eastAsia="en-US"/>
    </w:rPr>
  </w:style>
  <w:style w:type="paragraph" w:styleId="Tartalomjegyzkcmsora">
    <w:name w:val="TOC Heading"/>
    <w:basedOn w:val="Cmsor1"/>
    <w:next w:val="Norml"/>
    <w:uiPriority w:val="99"/>
    <w:qFormat/>
    <w:rsid w:val="00C07637"/>
    <w:pPr>
      <w:outlineLvl w:val="9"/>
    </w:pPr>
  </w:style>
  <w:style w:type="paragraph" w:customStyle="1" w:styleId="9327918BAD8C46A48542859E72E68EC1">
    <w:name w:val="9327918BAD8C46A48542859E72E68EC1"/>
    <w:uiPriority w:val="99"/>
    <w:rsid w:val="00C07637"/>
    <w:pPr>
      <w:spacing w:after="200" w:line="276" w:lineRule="auto"/>
    </w:pPr>
    <w:rPr>
      <w:rFonts w:eastAsia="Times New Roman"/>
      <w:lang w:val="en-US" w:eastAsia="en-US"/>
    </w:rPr>
  </w:style>
  <w:style w:type="paragraph" w:customStyle="1" w:styleId="51C7C1098ECD40889131725E06114720">
    <w:name w:val="51C7C1098ECD40889131725E06114720"/>
    <w:uiPriority w:val="99"/>
    <w:rsid w:val="00C07637"/>
    <w:pPr>
      <w:spacing w:after="200" w:line="276" w:lineRule="auto"/>
    </w:pPr>
    <w:rPr>
      <w:rFonts w:eastAsia="Times New Roman"/>
      <w:lang w:val="en-US" w:eastAsia="en-US"/>
    </w:rPr>
  </w:style>
  <w:style w:type="paragraph" w:customStyle="1" w:styleId="6615E83D27F845CD94564E11701ECD6E">
    <w:name w:val="6615E83D27F845CD94564E11701ECD6E"/>
    <w:uiPriority w:val="99"/>
    <w:rsid w:val="00C07637"/>
    <w:pPr>
      <w:spacing w:after="200" w:line="276" w:lineRule="auto"/>
    </w:pPr>
    <w:rPr>
      <w:rFonts w:eastAsia="Times New Roman"/>
      <w:lang w:val="en-US" w:eastAsia="en-US"/>
    </w:rPr>
  </w:style>
  <w:style w:type="paragraph" w:customStyle="1" w:styleId="EBF481E91C714EB1BF01B1985D42F5AD">
    <w:name w:val="EBF481E91C714EB1BF01B1985D42F5AD"/>
    <w:uiPriority w:val="99"/>
    <w:rsid w:val="00C07637"/>
    <w:pPr>
      <w:spacing w:after="200" w:line="276" w:lineRule="auto"/>
    </w:pPr>
    <w:rPr>
      <w:rFonts w:eastAsia="Times New Roman"/>
      <w:lang w:val="en-US" w:eastAsia="en-US"/>
    </w:rPr>
  </w:style>
  <w:style w:type="paragraph" w:customStyle="1" w:styleId="31A5E5E61FDE4F59953DFE577C4A3123">
    <w:name w:val="31A5E5E61FDE4F59953DFE577C4A3123"/>
    <w:uiPriority w:val="99"/>
    <w:rsid w:val="00C07637"/>
    <w:pPr>
      <w:spacing w:after="200" w:line="276" w:lineRule="auto"/>
    </w:pPr>
    <w:rPr>
      <w:rFonts w:eastAsia="Times New Roman"/>
      <w:lang w:val="en-US" w:eastAsia="en-US"/>
    </w:rPr>
  </w:style>
  <w:style w:type="paragraph" w:customStyle="1" w:styleId="37D0A844A2624BF9A5C9B153116A1211">
    <w:name w:val="37D0A844A2624BF9A5C9B153116A1211"/>
    <w:uiPriority w:val="99"/>
    <w:rsid w:val="00C07637"/>
    <w:pPr>
      <w:spacing w:after="200" w:line="276" w:lineRule="auto"/>
    </w:pPr>
    <w:rPr>
      <w:rFonts w:eastAsia="Times New Roman"/>
      <w:lang w:val="en-US" w:eastAsia="en-US"/>
    </w:rPr>
  </w:style>
  <w:style w:type="paragraph" w:customStyle="1" w:styleId="AMINTLEHET1">
    <w:name w:val="AMINT LEHET 1"/>
    <w:uiPriority w:val="99"/>
    <w:rsid w:val="00C07637"/>
    <w:pPr>
      <w:tabs>
        <w:tab w:val="center" w:pos="4680"/>
        <w:tab w:val="right" w:pos="9360"/>
      </w:tabs>
      <w:spacing w:after="200" w:line="276" w:lineRule="auto"/>
    </w:pPr>
    <w:rPr>
      <w:rFonts w:eastAsia="Times New Roman"/>
      <w:lang w:eastAsia="en-US"/>
    </w:rPr>
  </w:style>
  <w:style w:type="paragraph" w:customStyle="1" w:styleId="AMINTLEHET2">
    <w:name w:val="AMINT LEHET 2"/>
    <w:uiPriority w:val="99"/>
    <w:rsid w:val="00C07637"/>
    <w:pPr>
      <w:tabs>
        <w:tab w:val="center" w:pos="4680"/>
        <w:tab w:val="right" w:pos="9360"/>
      </w:tabs>
      <w:spacing w:after="200" w:line="276" w:lineRule="auto"/>
    </w:pPr>
    <w:rPr>
      <w:rFonts w:eastAsia="Times New Roman"/>
      <w:lang w:eastAsia="en-US"/>
    </w:rPr>
  </w:style>
  <w:style w:type="paragraph" w:customStyle="1" w:styleId="BIZALMAS1">
    <w:name w:val="BIZALMAS 1"/>
    <w:uiPriority w:val="99"/>
    <w:rsid w:val="00C07637"/>
    <w:pPr>
      <w:tabs>
        <w:tab w:val="center" w:pos="4680"/>
        <w:tab w:val="right" w:pos="9360"/>
      </w:tabs>
      <w:spacing w:after="200" w:line="276" w:lineRule="auto"/>
    </w:pPr>
    <w:rPr>
      <w:rFonts w:eastAsia="Times New Roman"/>
      <w:lang w:eastAsia="en-US"/>
    </w:rPr>
  </w:style>
  <w:style w:type="paragraph" w:customStyle="1" w:styleId="BIZALMAS2">
    <w:name w:val="BIZALMAS 2"/>
    <w:uiPriority w:val="99"/>
    <w:rsid w:val="00C07637"/>
    <w:pPr>
      <w:tabs>
        <w:tab w:val="center" w:pos="4680"/>
        <w:tab w:val="right" w:pos="9360"/>
      </w:tabs>
      <w:spacing w:after="200" w:line="276" w:lineRule="auto"/>
    </w:pPr>
    <w:rPr>
      <w:rFonts w:eastAsia="Times New Roman"/>
      <w:lang w:eastAsia="en-US"/>
    </w:rPr>
  </w:style>
  <w:style w:type="paragraph" w:customStyle="1" w:styleId="LEMSOLNITILOS1">
    <w:name w:val="LEMÁSOLNI TILOS 1"/>
    <w:uiPriority w:val="99"/>
    <w:rsid w:val="00C07637"/>
    <w:pPr>
      <w:tabs>
        <w:tab w:val="center" w:pos="4680"/>
        <w:tab w:val="right" w:pos="9360"/>
      </w:tabs>
      <w:spacing w:after="200" w:line="276" w:lineRule="auto"/>
    </w:pPr>
    <w:rPr>
      <w:rFonts w:eastAsia="Times New Roman"/>
      <w:lang w:eastAsia="en-US"/>
    </w:rPr>
  </w:style>
  <w:style w:type="paragraph" w:customStyle="1" w:styleId="LEMSOLNITILOS2">
    <w:name w:val="LEMÁSOLNI TILOS 2"/>
    <w:uiPriority w:val="99"/>
    <w:rsid w:val="00C07637"/>
    <w:pPr>
      <w:tabs>
        <w:tab w:val="center" w:pos="4680"/>
        <w:tab w:val="right" w:pos="9360"/>
      </w:tabs>
      <w:spacing w:after="200" w:line="276" w:lineRule="auto"/>
    </w:pPr>
    <w:rPr>
      <w:rFonts w:eastAsia="Times New Roman"/>
      <w:lang w:eastAsia="en-US"/>
    </w:rPr>
  </w:style>
  <w:style w:type="paragraph" w:customStyle="1" w:styleId="PISZKOZAT1">
    <w:name w:val="PISZKOZAT 1"/>
    <w:uiPriority w:val="99"/>
    <w:rsid w:val="00C07637"/>
    <w:pPr>
      <w:tabs>
        <w:tab w:val="center" w:pos="4680"/>
        <w:tab w:val="right" w:pos="9360"/>
      </w:tabs>
      <w:spacing w:after="200" w:line="276" w:lineRule="auto"/>
    </w:pPr>
    <w:rPr>
      <w:rFonts w:eastAsia="Times New Roman"/>
      <w:lang w:eastAsia="en-US"/>
    </w:rPr>
  </w:style>
  <w:style w:type="paragraph" w:customStyle="1" w:styleId="PISZKOZAT2">
    <w:name w:val="PISZKOZAT 2"/>
    <w:uiPriority w:val="99"/>
    <w:rsid w:val="00C07637"/>
    <w:pPr>
      <w:tabs>
        <w:tab w:val="center" w:pos="4680"/>
        <w:tab w:val="right" w:pos="9360"/>
      </w:tabs>
      <w:spacing w:after="200" w:line="276" w:lineRule="auto"/>
    </w:pPr>
    <w:rPr>
      <w:rFonts w:eastAsia="Times New Roman"/>
      <w:lang w:eastAsia="en-US"/>
    </w:rPr>
  </w:style>
  <w:style w:type="paragraph" w:customStyle="1" w:styleId="MINTA1">
    <w:name w:val="MINTA 1"/>
    <w:uiPriority w:val="99"/>
    <w:rsid w:val="00C07637"/>
    <w:pPr>
      <w:tabs>
        <w:tab w:val="center" w:pos="4680"/>
        <w:tab w:val="right" w:pos="9360"/>
      </w:tabs>
      <w:spacing w:after="200" w:line="276" w:lineRule="auto"/>
    </w:pPr>
    <w:rPr>
      <w:rFonts w:eastAsia="Times New Roman"/>
      <w:lang w:eastAsia="en-US"/>
    </w:rPr>
  </w:style>
  <w:style w:type="paragraph" w:customStyle="1" w:styleId="MINTA2">
    <w:name w:val="MINTA 2"/>
    <w:uiPriority w:val="99"/>
    <w:rsid w:val="00C07637"/>
    <w:pPr>
      <w:tabs>
        <w:tab w:val="center" w:pos="4680"/>
        <w:tab w:val="right" w:pos="9360"/>
      </w:tabs>
      <w:spacing w:after="200" w:line="276" w:lineRule="auto"/>
    </w:pPr>
    <w:rPr>
      <w:rFonts w:eastAsia="Times New Roman"/>
      <w:lang w:eastAsia="en-US"/>
    </w:rPr>
  </w:style>
  <w:style w:type="paragraph" w:customStyle="1" w:styleId="SRGS1">
    <w:name w:val="SÜRGŐS 1"/>
    <w:uiPriority w:val="99"/>
    <w:rsid w:val="00C07637"/>
    <w:pPr>
      <w:tabs>
        <w:tab w:val="center" w:pos="4680"/>
        <w:tab w:val="right" w:pos="9360"/>
      </w:tabs>
      <w:spacing w:after="200" w:line="276" w:lineRule="auto"/>
    </w:pPr>
    <w:rPr>
      <w:rFonts w:eastAsia="Times New Roman"/>
      <w:lang w:eastAsia="en-US"/>
    </w:rPr>
  </w:style>
  <w:style w:type="paragraph" w:customStyle="1" w:styleId="SRGS2">
    <w:name w:val="SÜRGŐS 2"/>
    <w:uiPriority w:val="99"/>
    <w:rsid w:val="00C07637"/>
    <w:pPr>
      <w:tabs>
        <w:tab w:val="center" w:pos="4680"/>
        <w:tab w:val="right" w:pos="9360"/>
      </w:tabs>
      <w:spacing w:after="200" w:line="276" w:lineRule="auto"/>
    </w:pPr>
    <w:rPr>
      <w:rFonts w:eastAsia="Times New Roman"/>
      <w:lang w:eastAsia="en-US"/>
    </w:rPr>
  </w:style>
  <w:style w:type="paragraph" w:styleId="Idzet">
    <w:name w:val="Quote"/>
    <w:basedOn w:val="Norml"/>
    <w:next w:val="Norml"/>
    <w:link w:val="IdzetChar"/>
    <w:uiPriority w:val="99"/>
    <w:qFormat/>
    <w:rsid w:val="00C07637"/>
    <w:rPr>
      <w:i/>
      <w:iCs/>
    </w:rPr>
  </w:style>
  <w:style w:type="character" w:customStyle="1" w:styleId="IdzetChar">
    <w:name w:val="Idézet Char"/>
    <w:basedOn w:val="Bekezdsalapbettpusa"/>
    <w:link w:val="Idzet"/>
    <w:uiPriority w:val="99"/>
    <w:locked/>
    <w:rsid w:val="00C07637"/>
    <w:rPr>
      <w:rFonts w:ascii="Times New Roman" w:hAnsi="Times New Roman" w:cs="Times New Roman"/>
      <w:i/>
      <w:iCs/>
      <w:color w:val="000000"/>
      <w:sz w:val="24"/>
    </w:rPr>
  </w:style>
  <w:style w:type="paragraph" w:styleId="Kiemeltidzet">
    <w:name w:val="Intense Quote"/>
    <w:basedOn w:val="Norml"/>
    <w:next w:val="Norml"/>
    <w:link w:val="KiemeltidzetChar"/>
    <w:uiPriority w:val="99"/>
    <w:qFormat/>
    <w:rsid w:val="00C07637"/>
    <w:pPr>
      <w:pBdr>
        <w:top w:val="single" w:sz="4" w:space="10" w:color="auto"/>
        <w:bottom w:val="single" w:sz="4" w:space="10" w:color="auto"/>
      </w:pBdr>
      <w:spacing w:before="240" w:after="240" w:line="300" w:lineRule="auto"/>
      <w:ind w:left="1152" w:right="1152"/>
    </w:pPr>
    <w:rPr>
      <w:i/>
      <w:iCs/>
    </w:rPr>
  </w:style>
  <w:style w:type="character" w:customStyle="1" w:styleId="KiemeltidzetChar">
    <w:name w:val="Kiemelt idézet Char"/>
    <w:basedOn w:val="Bekezdsalapbettpusa"/>
    <w:link w:val="Kiemeltidzet"/>
    <w:uiPriority w:val="99"/>
    <w:locked/>
    <w:rsid w:val="00C07637"/>
    <w:rPr>
      <w:rFonts w:ascii="Times New Roman" w:hAnsi="Times New Roman" w:cs="Times New Roman"/>
      <w:i/>
      <w:iCs/>
      <w:color w:val="000000"/>
      <w:sz w:val="24"/>
    </w:rPr>
  </w:style>
  <w:style w:type="character" w:styleId="Knyvcme">
    <w:name w:val="Book Title"/>
    <w:basedOn w:val="Bekezdsalapbettpusa"/>
    <w:uiPriority w:val="99"/>
    <w:qFormat/>
    <w:rsid w:val="00C07637"/>
    <w:rPr>
      <w:rFonts w:cs="Times New Roman"/>
      <w:i/>
      <w:iCs/>
      <w:smallCaps/>
      <w:spacing w:val="5"/>
    </w:rPr>
  </w:style>
  <w:style w:type="paragraph" w:styleId="Kpalrs">
    <w:name w:val="caption"/>
    <w:basedOn w:val="Norml"/>
    <w:next w:val="Norml"/>
    <w:uiPriority w:val="99"/>
    <w:qFormat/>
    <w:rsid w:val="00C07637"/>
    <w:rPr>
      <w:caps/>
      <w:spacing w:val="10"/>
      <w:sz w:val="18"/>
      <w:szCs w:val="18"/>
    </w:rPr>
  </w:style>
  <w:style w:type="paragraph" w:styleId="Alcm">
    <w:name w:val="Subtitle"/>
    <w:basedOn w:val="Norml"/>
    <w:next w:val="Norml"/>
    <w:link w:val="AlcmChar"/>
    <w:uiPriority w:val="99"/>
    <w:qFormat/>
    <w:rsid w:val="00C07637"/>
    <w:rPr>
      <w:i/>
      <w:iCs/>
      <w:smallCaps/>
      <w:spacing w:val="10"/>
      <w:sz w:val="28"/>
      <w:szCs w:val="28"/>
    </w:rPr>
  </w:style>
  <w:style w:type="character" w:customStyle="1" w:styleId="AlcmChar">
    <w:name w:val="Alcím Char"/>
    <w:basedOn w:val="Bekezdsalapbettpusa"/>
    <w:link w:val="Alcm"/>
    <w:uiPriority w:val="99"/>
    <w:locked/>
    <w:rsid w:val="00C07637"/>
    <w:rPr>
      <w:rFonts w:ascii="Times New Roman" w:hAnsi="Times New Roman" w:cs="Times New Roman"/>
      <w:i/>
      <w:iCs/>
      <w:smallCaps/>
      <w:color w:val="000000"/>
      <w:spacing w:val="10"/>
      <w:sz w:val="28"/>
      <w:szCs w:val="28"/>
    </w:rPr>
  </w:style>
  <w:style w:type="character" w:styleId="Ershangslyozs">
    <w:name w:val="Intense Emphasis"/>
    <w:basedOn w:val="Bekezdsalapbettpusa"/>
    <w:uiPriority w:val="99"/>
    <w:qFormat/>
    <w:rsid w:val="00C07637"/>
    <w:rPr>
      <w:rFonts w:cs="Times New Roman"/>
      <w:b/>
      <w:i/>
    </w:rPr>
  </w:style>
  <w:style w:type="character" w:styleId="Finomhivatkozs">
    <w:name w:val="Subtle Reference"/>
    <w:basedOn w:val="Bekezdsalapbettpusa"/>
    <w:uiPriority w:val="99"/>
    <w:qFormat/>
    <w:rsid w:val="00C07637"/>
    <w:rPr>
      <w:rFonts w:cs="Times New Roman"/>
      <w:smallCaps/>
    </w:rPr>
  </w:style>
  <w:style w:type="character" w:styleId="Ershivatkozs">
    <w:name w:val="Intense Reference"/>
    <w:basedOn w:val="Bekezdsalapbettpusa"/>
    <w:uiPriority w:val="99"/>
    <w:qFormat/>
    <w:rsid w:val="00C07637"/>
    <w:rPr>
      <w:rFonts w:cs="Times New Roman"/>
      <w:b/>
      <w:smallCaps/>
    </w:rPr>
  </w:style>
  <w:style w:type="character" w:styleId="Mrltotthiperhivatkozs">
    <w:name w:val="FollowedHyperlink"/>
    <w:basedOn w:val="Bekezdsalapbettpusa"/>
    <w:uiPriority w:val="99"/>
    <w:semiHidden/>
    <w:rsid w:val="00C07637"/>
    <w:rPr>
      <w:rFonts w:cs="Times New Roman"/>
      <w:color w:val="800080"/>
      <w:u w:val="single"/>
    </w:rPr>
  </w:style>
  <w:style w:type="paragraph" w:customStyle="1" w:styleId="Laura2">
    <w:name w:val="Laura2"/>
    <w:basedOn w:val="Alcm"/>
    <w:link w:val="Laura2Char"/>
    <w:uiPriority w:val="99"/>
    <w:rsid w:val="00C07637"/>
    <w:pPr>
      <w:outlineLvl w:val="1"/>
    </w:pPr>
    <w:rPr>
      <w:szCs w:val="24"/>
    </w:rPr>
  </w:style>
  <w:style w:type="paragraph" w:customStyle="1" w:styleId="Laura3">
    <w:name w:val="Laura3"/>
    <w:basedOn w:val="Cmsor6"/>
    <w:link w:val="Laura3Char"/>
    <w:uiPriority w:val="99"/>
    <w:rsid w:val="00C07637"/>
  </w:style>
  <w:style w:type="character" w:customStyle="1" w:styleId="Laura2Char">
    <w:name w:val="Laura2 Char"/>
    <w:basedOn w:val="AlcmChar"/>
    <w:link w:val="Laura2"/>
    <w:uiPriority w:val="99"/>
    <w:locked/>
    <w:rsid w:val="00C07637"/>
    <w:rPr>
      <w:rFonts w:ascii="Times New Roman" w:hAnsi="Times New Roman" w:cs="Times New Roman"/>
      <w:i/>
      <w:iCs/>
      <w:smallCaps/>
      <w:color w:val="000000"/>
      <w:spacing w:val="10"/>
      <w:sz w:val="24"/>
      <w:szCs w:val="24"/>
    </w:rPr>
  </w:style>
  <w:style w:type="paragraph" w:customStyle="1" w:styleId="Stlus1">
    <w:name w:val="Stílus1"/>
    <w:basedOn w:val="Norml"/>
    <w:link w:val="Stlus1Char"/>
    <w:uiPriority w:val="99"/>
    <w:rsid w:val="00C07637"/>
    <w:pPr>
      <w:spacing w:before="120" w:after="0" w:line="240" w:lineRule="auto"/>
    </w:pPr>
    <w:rPr>
      <w:b/>
      <w:bCs/>
      <w:color w:val="595959"/>
    </w:rPr>
  </w:style>
  <w:style w:type="character" w:customStyle="1" w:styleId="Laura3Char">
    <w:name w:val="Laura3 Char"/>
    <w:basedOn w:val="Cmsor6Char"/>
    <w:link w:val="Laura3"/>
    <w:uiPriority w:val="99"/>
    <w:locked/>
    <w:rsid w:val="00C07637"/>
    <w:rPr>
      <w:rFonts w:ascii="Times New Roman" w:hAnsi="Times New Roman" w:cs="Times New Roman"/>
      <w:b/>
      <w:bCs/>
      <w:color w:val="595959"/>
      <w:spacing w:val="5"/>
      <w:sz w:val="24"/>
      <w:shd w:val="clear" w:color="auto" w:fill="FFFFFF"/>
    </w:rPr>
  </w:style>
  <w:style w:type="paragraph" w:customStyle="1" w:styleId="Stlus2">
    <w:name w:val="Stílus2"/>
    <w:basedOn w:val="Stlus1"/>
    <w:link w:val="Stlus2Char"/>
    <w:uiPriority w:val="99"/>
    <w:rsid w:val="00C07637"/>
    <w:rPr>
      <w:bCs w:val="0"/>
    </w:rPr>
  </w:style>
  <w:style w:type="character" w:customStyle="1" w:styleId="Stlus1Char">
    <w:name w:val="Stílus1 Char"/>
    <w:basedOn w:val="Bekezdsalapbettpusa"/>
    <w:link w:val="Stlus1"/>
    <w:uiPriority w:val="99"/>
    <w:locked/>
    <w:rsid w:val="00C07637"/>
    <w:rPr>
      <w:rFonts w:ascii="Times New Roman" w:hAnsi="Times New Roman" w:cs="Times New Roman"/>
      <w:b/>
      <w:bCs/>
      <w:color w:val="595959"/>
      <w:sz w:val="24"/>
    </w:rPr>
  </w:style>
  <w:style w:type="paragraph" w:customStyle="1" w:styleId="Stlus3">
    <w:name w:val="Stílus3"/>
    <w:basedOn w:val="Norml"/>
    <w:link w:val="Stlus3Char"/>
    <w:uiPriority w:val="99"/>
    <w:rsid w:val="00C07637"/>
    <w:pPr>
      <w:spacing w:before="120" w:after="0" w:line="240" w:lineRule="auto"/>
    </w:pPr>
    <w:rPr>
      <w:b/>
      <w:bCs/>
      <w:color w:val="595959"/>
    </w:rPr>
  </w:style>
  <w:style w:type="character" w:customStyle="1" w:styleId="Stlus2Char">
    <w:name w:val="Stílus2 Char"/>
    <w:basedOn w:val="Stlus1Char"/>
    <w:link w:val="Stlus2"/>
    <w:uiPriority w:val="99"/>
    <w:locked/>
    <w:rsid w:val="00C07637"/>
    <w:rPr>
      <w:rFonts w:ascii="Times New Roman" w:hAnsi="Times New Roman" w:cs="Times New Roman"/>
      <w:b/>
      <w:bCs/>
      <w:color w:val="595959"/>
      <w:sz w:val="24"/>
    </w:rPr>
  </w:style>
  <w:style w:type="paragraph" w:customStyle="1" w:styleId="Stlus4">
    <w:name w:val="Stílus4"/>
    <w:basedOn w:val="Stlus3"/>
    <w:link w:val="Stlus4Char"/>
    <w:uiPriority w:val="99"/>
    <w:rsid w:val="00C07637"/>
    <w:rPr>
      <w:bCs w:val="0"/>
    </w:rPr>
  </w:style>
  <w:style w:type="character" w:customStyle="1" w:styleId="Stlus3Char">
    <w:name w:val="Stílus3 Char"/>
    <w:basedOn w:val="Bekezdsalapbettpusa"/>
    <w:link w:val="Stlus3"/>
    <w:uiPriority w:val="99"/>
    <w:locked/>
    <w:rsid w:val="00C07637"/>
    <w:rPr>
      <w:rFonts w:ascii="Times New Roman" w:hAnsi="Times New Roman" w:cs="Times New Roman"/>
      <w:b/>
      <w:bCs/>
      <w:color w:val="595959"/>
      <w:sz w:val="24"/>
    </w:rPr>
  </w:style>
  <w:style w:type="paragraph" w:customStyle="1" w:styleId="Laura4">
    <w:name w:val="Laura4"/>
    <w:basedOn w:val="Stlus2"/>
    <w:link w:val="Laura4Char"/>
    <w:uiPriority w:val="99"/>
    <w:rsid w:val="00C07637"/>
    <w:rPr>
      <w:bCs/>
    </w:rPr>
  </w:style>
  <w:style w:type="character" w:customStyle="1" w:styleId="Stlus4Char">
    <w:name w:val="Stílus4 Char"/>
    <w:basedOn w:val="Stlus3Char"/>
    <w:link w:val="Stlus4"/>
    <w:uiPriority w:val="99"/>
    <w:locked/>
    <w:rsid w:val="00C07637"/>
    <w:rPr>
      <w:rFonts w:ascii="Times New Roman" w:hAnsi="Times New Roman" w:cs="Times New Roman"/>
      <w:b/>
      <w:bCs/>
      <w:color w:val="595959"/>
      <w:sz w:val="24"/>
    </w:rPr>
  </w:style>
  <w:style w:type="paragraph" w:customStyle="1" w:styleId="Laura1">
    <w:name w:val="Laura1"/>
    <w:basedOn w:val="Cmsor3"/>
    <w:link w:val="Laura1Char"/>
    <w:uiPriority w:val="99"/>
    <w:rsid w:val="00C07637"/>
  </w:style>
  <w:style w:type="character" w:customStyle="1" w:styleId="Laura4Char">
    <w:name w:val="Laura4 Char"/>
    <w:basedOn w:val="Stlus2Char"/>
    <w:link w:val="Laura4"/>
    <w:uiPriority w:val="99"/>
    <w:locked/>
    <w:rsid w:val="00C07637"/>
    <w:rPr>
      <w:rFonts w:ascii="Times New Roman" w:hAnsi="Times New Roman" w:cs="Times New Roman"/>
      <w:b/>
      <w:bCs/>
      <w:color w:val="595959"/>
      <w:sz w:val="24"/>
    </w:rPr>
  </w:style>
  <w:style w:type="character" w:customStyle="1" w:styleId="apple-tab-span">
    <w:name w:val="apple-tab-span"/>
    <w:basedOn w:val="Bekezdsalapbettpusa"/>
    <w:uiPriority w:val="99"/>
    <w:rsid w:val="00C07637"/>
    <w:rPr>
      <w:rFonts w:cs="Times New Roman"/>
    </w:rPr>
  </w:style>
  <w:style w:type="character" w:customStyle="1" w:styleId="Laura1Char">
    <w:name w:val="Laura1 Char"/>
    <w:basedOn w:val="Cmsor3Char"/>
    <w:link w:val="Laura1"/>
    <w:uiPriority w:val="99"/>
    <w:locked/>
    <w:rsid w:val="00C07637"/>
    <w:rPr>
      <w:rFonts w:ascii="Times New Roman" w:hAnsi="Times New Roman" w:cs="Times New Roman"/>
      <w:i/>
      <w:iCs/>
      <w:smallCaps/>
      <w:color w:val="000000"/>
      <w:spacing w:val="5"/>
      <w:sz w:val="26"/>
      <w:szCs w:val="26"/>
    </w:rPr>
  </w:style>
  <w:style w:type="paragraph" w:customStyle="1" w:styleId="uj">
    <w:name w:val="uj"/>
    <w:basedOn w:val="Norml"/>
    <w:uiPriority w:val="99"/>
    <w:rsid w:val="00C07637"/>
    <w:pPr>
      <w:spacing w:before="100" w:beforeAutospacing="1" w:after="100" w:afterAutospacing="1" w:line="240" w:lineRule="auto"/>
    </w:pPr>
    <w:rPr>
      <w:szCs w:val="24"/>
      <w:lang w:eastAsia="hu-HU"/>
    </w:rPr>
  </w:style>
  <w:style w:type="character" w:customStyle="1" w:styleId="apple-converted-space">
    <w:name w:val="apple-converted-space"/>
    <w:basedOn w:val="Bekezdsalapbettpusa"/>
    <w:uiPriority w:val="99"/>
    <w:rsid w:val="00C07637"/>
    <w:rPr>
      <w:rFonts w:cs="Times New Roman"/>
    </w:rPr>
  </w:style>
  <w:style w:type="paragraph" w:customStyle="1" w:styleId="font9">
    <w:name w:val="font_9"/>
    <w:basedOn w:val="Norml"/>
    <w:uiPriority w:val="99"/>
    <w:rsid w:val="00C07637"/>
    <w:pPr>
      <w:spacing w:before="100" w:beforeAutospacing="1" w:after="100" w:afterAutospacing="1" w:line="240" w:lineRule="auto"/>
    </w:pPr>
    <w:rPr>
      <w:szCs w:val="24"/>
      <w:lang w:eastAsia="hu-HU"/>
    </w:rPr>
  </w:style>
  <w:style w:type="table" w:styleId="Vilgoslista5jellszn">
    <w:name w:val="Light List Accent 5"/>
    <w:basedOn w:val="Normltblzat"/>
    <w:uiPriority w:val="99"/>
    <w:rsid w:val="00C07637"/>
    <w:rPr>
      <w:rFonts w:ascii="Cambria" w:eastAsia="Times New Roman" w:hAnsi="Cambria"/>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BACC6"/>
      </w:tcPr>
    </w:tblStylePr>
    <w:tblStylePr w:type="lastRow">
      <w:pPr>
        <w:spacing w:before="0" w:after="0"/>
      </w:pPr>
      <w:rPr>
        <w:rFonts w:cs="Times New Roman"/>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tcBorders>
      </w:tcPr>
    </w:tblStylePr>
  </w:style>
  <w:style w:type="paragraph" w:styleId="brajegyzk">
    <w:name w:val="table of figures"/>
    <w:basedOn w:val="Norml"/>
    <w:next w:val="Norml"/>
    <w:uiPriority w:val="99"/>
    <w:rsid w:val="00C07637"/>
    <w:pPr>
      <w:spacing w:after="0"/>
      <w:ind w:left="480" w:hanging="480"/>
    </w:pPr>
    <w:rPr>
      <w:rFonts w:ascii="Calibri" w:hAnsi="Calibri"/>
      <w:smallCaps/>
      <w:sz w:val="20"/>
      <w:szCs w:val="20"/>
    </w:rPr>
  </w:style>
  <w:style w:type="paragraph" w:styleId="Csakszveg">
    <w:name w:val="Plain Text"/>
    <w:basedOn w:val="Norml"/>
    <w:link w:val="CsakszvegChar"/>
    <w:uiPriority w:val="99"/>
    <w:unhideWhenUsed/>
    <w:locked/>
    <w:rsid w:val="00B157A4"/>
    <w:pPr>
      <w:spacing w:after="0" w:line="240" w:lineRule="auto"/>
    </w:pPr>
    <w:rPr>
      <w:rFonts w:ascii="Consolas" w:eastAsiaTheme="minorHAnsi" w:hAnsi="Consolas" w:cs="Consolas"/>
      <w:color w:val="auto"/>
      <w:sz w:val="21"/>
      <w:szCs w:val="21"/>
    </w:rPr>
  </w:style>
  <w:style w:type="character" w:customStyle="1" w:styleId="CsakszvegChar">
    <w:name w:val="Csak szöveg Char"/>
    <w:basedOn w:val="Bekezdsalapbettpusa"/>
    <w:link w:val="Csakszveg"/>
    <w:uiPriority w:val="99"/>
    <w:rsid w:val="00B157A4"/>
    <w:rPr>
      <w:rFonts w:ascii="Consolas" w:eastAsiaTheme="minorHAnsi" w:hAnsi="Consolas" w:cs="Consolas"/>
      <w:sz w:val="21"/>
      <w:szCs w:val="21"/>
      <w:lang w:eastAsia="en-US"/>
    </w:rPr>
  </w:style>
  <w:style w:type="paragraph" w:customStyle="1" w:styleId="Default">
    <w:name w:val="Default"/>
    <w:rsid w:val="004A37A6"/>
    <w:pPr>
      <w:autoSpaceDE w:val="0"/>
      <w:autoSpaceDN w:val="0"/>
      <w:adjustRightInd w:val="0"/>
    </w:pPr>
    <w:rPr>
      <w:rFonts w:ascii="Arial" w:hAnsi="Arial" w:cs="Arial"/>
      <w:color w:val="000000"/>
      <w:sz w:val="24"/>
      <w:szCs w:val="24"/>
    </w:rPr>
  </w:style>
  <w:style w:type="character" w:styleId="Lbjegyzet-hivatkozs">
    <w:name w:val="footnote reference"/>
    <w:basedOn w:val="Bekezdsalapbettpusa"/>
    <w:uiPriority w:val="99"/>
    <w:semiHidden/>
    <w:unhideWhenUsed/>
    <w:locked/>
    <w:rsid w:val="00C753D1"/>
    <w:rPr>
      <w:vertAlign w:val="superscript"/>
    </w:rPr>
  </w:style>
</w:styles>
</file>

<file path=word/webSettings.xml><?xml version="1.0" encoding="utf-8"?>
<w:webSettings xmlns:r="http://schemas.openxmlformats.org/officeDocument/2006/relationships" xmlns:w="http://schemas.openxmlformats.org/wordprocessingml/2006/main">
  <w:divs>
    <w:div w:id="255673940">
      <w:bodyDiv w:val="1"/>
      <w:marLeft w:val="0"/>
      <w:marRight w:val="0"/>
      <w:marTop w:val="0"/>
      <w:marBottom w:val="0"/>
      <w:divBdr>
        <w:top w:val="none" w:sz="0" w:space="0" w:color="auto"/>
        <w:left w:val="none" w:sz="0" w:space="0" w:color="auto"/>
        <w:bottom w:val="none" w:sz="0" w:space="0" w:color="auto"/>
        <w:right w:val="none" w:sz="0" w:space="0" w:color="auto"/>
      </w:divBdr>
    </w:div>
    <w:div w:id="514542520">
      <w:bodyDiv w:val="1"/>
      <w:marLeft w:val="0"/>
      <w:marRight w:val="0"/>
      <w:marTop w:val="0"/>
      <w:marBottom w:val="0"/>
      <w:divBdr>
        <w:top w:val="none" w:sz="0" w:space="0" w:color="auto"/>
        <w:left w:val="none" w:sz="0" w:space="0" w:color="auto"/>
        <w:bottom w:val="none" w:sz="0" w:space="0" w:color="auto"/>
        <w:right w:val="none" w:sz="0" w:space="0" w:color="auto"/>
      </w:divBdr>
    </w:div>
    <w:div w:id="715395024">
      <w:bodyDiv w:val="1"/>
      <w:marLeft w:val="0"/>
      <w:marRight w:val="0"/>
      <w:marTop w:val="0"/>
      <w:marBottom w:val="0"/>
      <w:divBdr>
        <w:top w:val="none" w:sz="0" w:space="0" w:color="auto"/>
        <w:left w:val="none" w:sz="0" w:space="0" w:color="auto"/>
        <w:bottom w:val="none" w:sz="0" w:space="0" w:color="auto"/>
        <w:right w:val="none" w:sz="0" w:space="0" w:color="auto"/>
      </w:divBdr>
    </w:div>
    <w:div w:id="733433027">
      <w:bodyDiv w:val="1"/>
      <w:marLeft w:val="0"/>
      <w:marRight w:val="0"/>
      <w:marTop w:val="0"/>
      <w:marBottom w:val="0"/>
      <w:divBdr>
        <w:top w:val="none" w:sz="0" w:space="0" w:color="auto"/>
        <w:left w:val="none" w:sz="0" w:space="0" w:color="auto"/>
        <w:bottom w:val="none" w:sz="0" w:space="0" w:color="auto"/>
        <w:right w:val="none" w:sz="0" w:space="0" w:color="auto"/>
      </w:divBdr>
    </w:div>
    <w:div w:id="756708563">
      <w:bodyDiv w:val="1"/>
      <w:marLeft w:val="0"/>
      <w:marRight w:val="0"/>
      <w:marTop w:val="0"/>
      <w:marBottom w:val="0"/>
      <w:divBdr>
        <w:top w:val="none" w:sz="0" w:space="0" w:color="auto"/>
        <w:left w:val="none" w:sz="0" w:space="0" w:color="auto"/>
        <w:bottom w:val="none" w:sz="0" w:space="0" w:color="auto"/>
        <w:right w:val="none" w:sz="0" w:space="0" w:color="auto"/>
      </w:divBdr>
    </w:div>
    <w:div w:id="1188056082">
      <w:bodyDiv w:val="1"/>
      <w:marLeft w:val="0"/>
      <w:marRight w:val="0"/>
      <w:marTop w:val="0"/>
      <w:marBottom w:val="0"/>
      <w:divBdr>
        <w:top w:val="none" w:sz="0" w:space="0" w:color="auto"/>
        <w:left w:val="none" w:sz="0" w:space="0" w:color="auto"/>
        <w:bottom w:val="none" w:sz="0" w:space="0" w:color="auto"/>
        <w:right w:val="none" w:sz="0" w:space="0" w:color="auto"/>
      </w:divBdr>
    </w:div>
    <w:div w:id="1203403066">
      <w:bodyDiv w:val="1"/>
      <w:marLeft w:val="0"/>
      <w:marRight w:val="0"/>
      <w:marTop w:val="0"/>
      <w:marBottom w:val="0"/>
      <w:divBdr>
        <w:top w:val="none" w:sz="0" w:space="0" w:color="auto"/>
        <w:left w:val="none" w:sz="0" w:space="0" w:color="auto"/>
        <w:bottom w:val="none" w:sz="0" w:space="0" w:color="auto"/>
        <w:right w:val="none" w:sz="0" w:space="0" w:color="auto"/>
      </w:divBdr>
    </w:div>
    <w:div w:id="1731926967">
      <w:bodyDiv w:val="1"/>
      <w:marLeft w:val="0"/>
      <w:marRight w:val="0"/>
      <w:marTop w:val="0"/>
      <w:marBottom w:val="0"/>
      <w:divBdr>
        <w:top w:val="none" w:sz="0" w:space="0" w:color="auto"/>
        <w:left w:val="none" w:sz="0" w:space="0" w:color="auto"/>
        <w:bottom w:val="none" w:sz="0" w:space="0" w:color="auto"/>
        <w:right w:val="none" w:sz="0" w:space="0" w:color="auto"/>
      </w:divBdr>
    </w:div>
    <w:div w:id="1848593185">
      <w:bodyDiv w:val="1"/>
      <w:marLeft w:val="0"/>
      <w:marRight w:val="0"/>
      <w:marTop w:val="0"/>
      <w:marBottom w:val="0"/>
      <w:divBdr>
        <w:top w:val="none" w:sz="0" w:space="0" w:color="auto"/>
        <w:left w:val="none" w:sz="0" w:space="0" w:color="auto"/>
        <w:bottom w:val="none" w:sz="0" w:space="0" w:color="auto"/>
        <w:right w:val="none" w:sz="0" w:space="0" w:color="auto"/>
      </w:divBdr>
    </w:div>
    <w:div w:id="1937208215">
      <w:bodyDiv w:val="1"/>
      <w:marLeft w:val="0"/>
      <w:marRight w:val="0"/>
      <w:marTop w:val="0"/>
      <w:marBottom w:val="0"/>
      <w:divBdr>
        <w:top w:val="none" w:sz="0" w:space="0" w:color="auto"/>
        <w:left w:val="none" w:sz="0" w:space="0" w:color="auto"/>
        <w:bottom w:val="none" w:sz="0" w:space="0" w:color="auto"/>
        <w:right w:val="none" w:sz="0" w:space="0" w:color="auto"/>
      </w:divBdr>
    </w:div>
    <w:div w:id="2002275016">
      <w:bodyDiv w:val="1"/>
      <w:marLeft w:val="0"/>
      <w:marRight w:val="0"/>
      <w:marTop w:val="0"/>
      <w:marBottom w:val="0"/>
      <w:divBdr>
        <w:top w:val="none" w:sz="0" w:space="0" w:color="auto"/>
        <w:left w:val="none" w:sz="0" w:space="0" w:color="auto"/>
        <w:bottom w:val="none" w:sz="0" w:space="0" w:color="auto"/>
        <w:right w:val="none" w:sz="0" w:space="0" w:color="auto"/>
      </w:divBdr>
    </w:div>
    <w:div w:id="2032800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hu.wikipedia.org/w/index.php?title=Als%C3%B3b%C3%B6rzs%C3%B6ny&amp;action=edit&amp;redlink=1" TargetMode="External"/><Relationship Id="rId18" Type="http://schemas.openxmlformats.org/officeDocument/2006/relationships/chart" Target="charts/chart3.xml"/><Relationship Id="rId26" Type="http://schemas.openxmlformats.org/officeDocument/2006/relationships/image" Target="media/image8.emf"/><Relationship Id="rId39" Type="http://schemas.openxmlformats.org/officeDocument/2006/relationships/chart" Target="charts/chart10.xml"/><Relationship Id="rId21" Type="http://schemas.openxmlformats.org/officeDocument/2006/relationships/image" Target="media/image5.jpeg"/><Relationship Id="rId34" Type="http://schemas.openxmlformats.org/officeDocument/2006/relationships/chart" Target="charts/chart6.xml"/><Relationship Id="rId42" Type="http://schemas.openxmlformats.org/officeDocument/2006/relationships/hyperlink" Target="https://net.jogtar.hu/jogszabaly?docid=a1000306.kor" TargetMode="External"/><Relationship Id="rId47" Type="http://schemas.openxmlformats.org/officeDocument/2006/relationships/image" Target="media/image19.jpeg"/><Relationship Id="rId50" Type="http://schemas.openxmlformats.org/officeDocument/2006/relationships/image" Target="media/image22.jpeg"/><Relationship Id="rId55" Type="http://schemas.openxmlformats.org/officeDocument/2006/relationships/hyperlink" Target="http://web.okir.hu/hu/" TargetMode="External"/><Relationship Id="rId63"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4.jpeg"/><Relationship Id="rId29" Type="http://schemas.openxmlformats.org/officeDocument/2006/relationships/image" Target="media/image11.emf"/><Relationship Id="rId41" Type="http://schemas.openxmlformats.org/officeDocument/2006/relationships/image" Target="media/image17.jpeg"/><Relationship Id="rId54" Type="http://schemas.openxmlformats.org/officeDocument/2006/relationships/hyperlink" Target="http://www.sulinet.hu/oroksegtar/data/telepulesek_ertekei/Bonyhad/pages/bonyhad_kornyeke/002_1_bonyhad_es_kornyeke.htm"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hu.wikipedia.org/wiki/Majos" TargetMode="External"/><Relationship Id="rId24" Type="http://schemas.openxmlformats.org/officeDocument/2006/relationships/image" Target="media/image6.emf"/><Relationship Id="rId32" Type="http://schemas.openxmlformats.org/officeDocument/2006/relationships/image" Target="media/image14.jpeg"/><Relationship Id="rId37" Type="http://schemas.openxmlformats.org/officeDocument/2006/relationships/chart" Target="charts/chart8.xml"/><Relationship Id="rId40" Type="http://schemas.openxmlformats.org/officeDocument/2006/relationships/image" Target="media/image16.jpeg"/><Relationship Id="rId45" Type="http://schemas.openxmlformats.org/officeDocument/2006/relationships/chart" Target="charts/chart11.xml"/><Relationship Id="rId53" Type="http://schemas.openxmlformats.org/officeDocument/2006/relationships/hyperlink" Target="http://kdtktvf.zoldhatosag.hu/" TargetMode="External"/><Relationship Id="rId58" Type="http://schemas.openxmlformats.org/officeDocument/2006/relationships/hyperlink" Target="http://www.teir.hu"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hu.wikipedia.org/wiki/Ladom%C3%A1ny" TargetMode="External"/><Relationship Id="rId23" Type="http://schemas.openxmlformats.org/officeDocument/2006/relationships/hyperlink" Target="http://szarazepiteszetidesign.cafeblog.hu/" TargetMode="External"/><Relationship Id="rId28" Type="http://schemas.openxmlformats.org/officeDocument/2006/relationships/image" Target="media/image10.png"/><Relationship Id="rId36" Type="http://schemas.openxmlformats.org/officeDocument/2006/relationships/chart" Target="charts/chart7.xml"/><Relationship Id="rId49" Type="http://schemas.openxmlformats.org/officeDocument/2006/relationships/image" Target="media/image21.jpeg"/><Relationship Id="rId57" Type="http://schemas.openxmlformats.org/officeDocument/2006/relationships/hyperlink" Target="http://www.njt.hu" TargetMode="External"/><Relationship Id="rId61"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chart" Target="charts/chart4.xml"/><Relationship Id="rId31" Type="http://schemas.openxmlformats.org/officeDocument/2006/relationships/image" Target="media/image13.png"/><Relationship Id="rId44" Type="http://schemas.openxmlformats.org/officeDocument/2006/relationships/hyperlink" Target="https://net.jogtar.hu/jogszabaly?docid=a1000306.kor" TargetMode="External"/><Relationship Id="rId52" Type="http://schemas.openxmlformats.org/officeDocument/2006/relationships/hyperlink" Target="http://www.bonyhad.hu" TargetMode="External"/><Relationship Id="rId60" Type="http://schemas.openxmlformats.org/officeDocument/2006/relationships/hyperlink" Target="http://www.mezofoldviz.hu"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hu.wikipedia.org/w/index.php?title=Tab%C3%B3dszerdahely&amp;action=edit&amp;redlink=1" TargetMode="External"/><Relationship Id="rId22" Type="http://schemas.openxmlformats.org/officeDocument/2006/relationships/hyperlink" Target="http://ezermester.hu" TargetMode="External"/><Relationship Id="rId27" Type="http://schemas.openxmlformats.org/officeDocument/2006/relationships/image" Target="media/image9.emf"/><Relationship Id="rId30" Type="http://schemas.openxmlformats.org/officeDocument/2006/relationships/image" Target="media/image12.jpeg"/><Relationship Id="rId35" Type="http://schemas.openxmlformats.org/officeDocument/2006/relationships/image" Target="media/image15.jpeg"/><Relationship Id="rId43" Type="http://schemas.openxmlformats.org/officeDocument/2006/relationships/hyperlink" Target="https://net.jogtar.hu/jogszabaly?docid=a1000306.kor" TargetMode="External"/><Relationship Id="rId48" Type="http://schemas.openxmlformats.org/officeDocument/2006/relationships/image" Target="media/image20.jpeg"/><Relationship Id="rId56" Type="http://schemas.openxmlformats.org/officeDocument/2006/relationships/hyperlink" Target="http://www.levegominoseg.hu/?AspxAutoDetectCookieSupport=1" TargetMode="External"/><Relationship Id="rId64" Type="http://schemas.openxmlformats.org/officeDocument/2006/relationships/footer" Target="footer2.xml"/><Relationship Id="rId8" Type="http://schemas.openxmlformats.org/officeDocument/2006/relationships/image" Target="media/image1.gif"/><Relationship Id="rId51" Type="http://schemas.openxmlformats.org/officeDocument/2006/relationships/image" Target="media/image23.emf"/><Relationship Id="rId3" Type="http://schemas.openxmlformats.org/officeDocument/2006/relationships/styles" Target="styles.xml"/><Relationship Id="rId12" Type="http://schemas.openxmlformats.org/officeDocument/2006/relationships/hyperlink" Target="http://hu.wikipedia.org/wiki/B%C3%B6rzs%C3%B6ny_%28telep%C3%BCl%C3%A9s%29" TargetMode="External"/><Relationship Id="rId17" Type="http://schemas.openxmlformats.org/officeDocument/2006/relationships/chart" Target="charts/chart2.xml"/><Relationship Id="rId25" Type="http://schemas.openxmlformats.org/officeDocument/2006/relationships/image" Target="media/image7.emf"/><Relationship Id="rId33" Type="http://schemas.openxmlformats.org/officeDocument/2006/relationships/chart" Target="charts/chart5.xml"/><Relationship Id="rId38" Type="http://schemas.openxmlformats.org/officeDocument/2006/relationships/chart" Target="charts/chart9.xml"/><Relationship Id="rId46" Type="http://schemas.openxmlformats.org/officeDocument/2006/relationships/image" Target="media/image18.png"/><Relationship Id="rId59" Type="http://schemas.openxmlformats.org/officeDocument/2006/relationships/hyperlink" Target="http://www.bonycom.h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NAS\kaiserm\K&#246;rnyezet&#225;llapot%20&#233;rt&#233;kel&#233;s\2019-es%20adatok\adatelemz&#233;s%202019es%20adato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a:t>Éves átlaghőmérséklet </a:t>
            </a:r>
            <a:r>
              <a:rPr lang="hu-HU" sz="1400"/>
              <a:t>alakulása</a:t>
            </a:r>
          </a:p>
        </c:rich>
      </c:tx>
      <c:layout/>
    </c:title>
    <c:plotArea>
      <c:layout/>
      <c:lineChart>
        <c:grouping val="standard"/>
        <c:ser>
          <c:idx val="0"/>
          <c:order val="0"/>
          <c:tx>
            <c:v>Évi átlaghőmérséklet</c:v>
          </c:tx>
          <c:marker>
            <c:symbol val="none"/>
          </c:marker>
          <c:cat>
            <c:strRef>
              <c:f>Munka1!$A$102:$A$106</c:f>
              <c:strCache>
                <c:ptCount val="5"/>
                <c:pt idx="0">
                  <c:v>2015.</c:v>
                </c:pt>
                <c:pt idx="1">
                  <c:v>2016.</c:v>
                </c:pt>
                <c:pt idx="2">
                  <c:v>2017.</c:v>
                </c:pt>
                <c:pt idx="3">
                  <c:v>2018.</c:v>
                </c:pt>
                <c:pt idx="4">
                  <c:v>2019.</c:v>
                </c:pt>
              </c:strCache>
            </c:strRef>
          </c:cat>
          <c:val>
            <c:numRef>
              <c:f>Munka1!$B$102:$B$106</c:f>
              <c:numCache>
                <c:formatCode>General</c:formatCode>
                <c:ptCount val="5"/>
                <c:pt idx="0">
                  <c:v>12.75</c:v>
                </c:pt>
                <c:pt idx="1">
                  <c:v>12.34</c:v>
                </c:pt>
                <c:pt idx="2">
                  <c:v>12.7</c:v>
                </c:pt>
                <c:pt idx="3">
                  <c:v>13.53</c:v>
                </c:pt>
                <c:pt idx="4">
                  <c:v>13.64</c:v>
                </c:pt>
              </c:numCache>
            </c:numRef>
          </c:val>
        </c:ser>
        <c:marker val="1"/>
        <c:axId val="101693312"/>
        <c:axId val="101694848"/>
      </c:lineChart>
      <c:catAx>
        <c:axId val="101693312"/>
        <c:scaling>
          <c:orientation val="minMax"/>
        </c:scaling>
        <c:axPos val="b"/>
        <c:majorTickMark val="none"/>
        <c:tickLblPos val="nextTo"/>
        <c:txPr>
          <a:bodyPr/>
          <a:lstStyle/>
          <a:p>
            <a:pPr>
              <a:defRPr sz="900"/>
            </a:pPr>
            <a:endParaRPr lang="hu-HU"/>
          </a:p>
        </c:txPr>
        <c:crossAx val="101694848"/>
        <c:crosses val="autoZero"/>
        <c:auto val="1"/>
        <c:lblAlgn val="ctr"/>
        <c:lblOffset val="100"/>
      </c:catAx>
      <c:valAx>
        <c:axId val="101694848"/>
        <c:scaling>
          <c:orientation val="minMax"/>
        </c:scaling>
        <c:axPos val="l"/>
        <c:majorGridlines/>
        <c:title>
          <c:tx>
            <c:rich>
              <a:bodyPr/>
              <a:lstStyle/>
              <a:p>
                <a:pPr>
                  <a:defRPr/>
                </a:pPr>
                <a:r>
                  <a:rPr lang="hu-HU" baseline="30000"/>
                  <a:t>o</a:t>
                </a:r>
                <a:r>
                  <a:rPr lang="hu-HU"/>
                  <a:t>C</a:t>
                </a:r>
              </a:p>
            </c:rich>
          </c:tx>
          <c:layout/>
        </c:title>
        <c:numFmt formatCode="General" sourceLinked="1"/>
        <c:majorTickMark val="none"/>
        <c:tickLblPos val="nextTo"/>
        <c:txPr>
          <a:bodyPr/>
          <a:lstStyle/>
          <a:p>
            <a:pPr>
              <a:defRPr sz="900"/>
            </a:pPr>
            <a:endParaRPr lang="hu-HU"/>
          </a:p>
        </c:txPr>
        <c:crossAx val="101693312"/>
        <c:crosses val="autoZero"/>
        <c:crossBetween val="between"/>
      </c:valAx>
    </c:plotArea>
    <c:legend>
      <c:legendPos val="r"/>
      <c:layout/>
      <c:txPr>
        <a:bodyPr/>
        <a:lstStyle/>
        <a:p>
          <a:pPr>
            <a:defRPr sz="900"/>
          </a:pPr>
          <a:endParaRPr lang="hu-HU"/>
        </a:p>
      </c:txP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sz="1400"/>
            </a:pPr>
            <a:r>
              <a:rPr lang="hu-HU" sz="1400"/>
              <a:t>Hőség-és forró napok száma</a:t>
            </a:r>
          </a:p>
        </c:rich>
      </c:tx>
      <c:layout/>
    </c:title>
    <c:plotArea>
      <c:layout/>
      <c:lineChart>
        <c:grouping val="standard"/>
        <c:ser>
          <c:idx val="0"/>
          <c:order val="0"/>
          <c:tx>
            <c:strRef>
              <c:f>Munka1!$B$74</c:f>
              <c:strCache>
                <c:ptCount val="1"/>
                <c:pt idx="0">
                  <c:v>Hőségnapok száma</c:v>
                </c:pt>
              </c:strCache>
            </c:strRef>
          </c:tx>
          <c:dPt>
            <c:idx val="2"/>
            <c:marker>
              <c:spPr>
                <a:ln>
                  <a:solidFill>
                    <a:schemeClr val="accent1"/>
                  </a:solidFill>
                </a:ln>
              </c:spPr>
            </c:marker>
          </c:dPt>
          <c:cat>
            <c:strRef>
              <c:f>Munka1!$A$75:$A$78</c:f>
              <c:strCache>
                <c:ptCount val="4"/>
                <c:pt idx="0">
                  <c:v>2016.</c:v>
                </c:pt>
                <c:pt idx="1">
                  <c:v>2017.</c:v>
                </c:pt>
                <c:pt idx="2">
                  <c:v>2018.</c:v>
                </c:pt>
                <c:pt idx="3">
                  <c:v>2019.</c:v>
                </c:pt>
              </c:strCache>
            </c:strRef>
          </c:cat>
          <c:val>
            <c:numRef>
              <c:f>Munka1!$B$75:$B$78</c:f>
              <c:numCache>
                <c:formatCode>General</c:formatCode>
                <c:ptCount val="4"/>
                <c:pt idx="0">
                  <c:v>25</c:v>
                </c:pt>
                <c:pt idx="1">
                  <c:v>50</c:v>
                </c:pt>
                <c:pt idx="2">
                  <c:v>56</c:v>
                </c:pt>
                <c:pt idx="3">
                  <c:v>42</c:v>
                </c:pt>
              </c:numCache>
            </c:numRef>
          </c:val>
        </c:ser>
        <c:ser>
          <c:idx val="1"/>
          <c:order val="1"/>
          <c:tx>
            <c:strRef>
              <c:f>Munka1!$C$74</c:f>
              <c:strCache>
                <c:ptCount val="1"/>
                <c:pt idx="0">
                  <c:v>forró napok száma</c:v>
                </c:pt>
              </c:strCache>
            </c:strRef>
          </c:tx>
          <c:cat>
            <c:strRef>
              <c:f>Munka1!$A$75:$A$78</c:f>
              <c:strCache>
                <c:ptCount val="4"/>
                <c:pt idx="0">
                  <c:v>2016.</c:v>
                </c:pt>
                <c:pt idx="1">
                  <c:v>2017.</c:v>
                </c:pt>
                <c:pt idx="2">
                  <c:v>2018.</c:v>
                </c:pt>
                <c:pt idx="3">
                  <c:v>2019.</c:v>
                </c:pt>
              </c:strCache>
            </c:strRef>
          </c:cat>
          <c:val>
            <c:numRef>
              <c:f>Munka1!$C$75:$C$78</c:f>
              <c:numCache>
                <c:formatCode>General</c:formatCode>
                <c:ptCount val="4"/>
                <c:pt idx="0">
                  <c:v>14</c:v>
                </c:pt>
                <c:pt idx="1">
                  <c:v>13</c:v>
                </c:pt>
                <c:pt idx="2">
                  <c:v>3</c:v>
                </c:pt>
                <c:pt idx="3">
                  <c:v>6</c:v>
                </c:pt>
              </c:numCache>
            </c:numRef>
          </c:val>
        </c:ser>
        <c:marker val="1"/>
        <c:axId val="101708544"/>
        <c:axId val="101710080"/>
      </c:lineChart>
      <c:catAx>
        <c:axId val="101708544"/>
        <c:scaling>
          <c:orientation val="minMax"/>
        </c:scaling>
        <c:axPos val="b"/>
        <c:majorTickMark val="none"/>
        <c:tickLblPos val="nextTo"/>
        <c:crossAx val="101710080"/>
        <c:crosses val="autoZero"/>
        <c:auto val="1"/>
        <c:lblAlgn val="ctr"/>
        <c:lblOffset val="100"/>
      </c:catAx>
      <c:valAx>
        <c:axId val="101710080"/>
        <c:scaling>
          <c:orientation val="minMax"/>
        </c:scaling>
        <c:axPos val="l"/>
        <c:majorGridlines/>
        <c:title>
          <c:tx>
            <c:rich>
              <a:bodyPr/>
              <a:lstStyle/>
              <a:p>
                <a:pPr>
                  <a:defRPr/>
                </a:pPr>
                <a:r>
                  <a:rPr lang="hu-HU"/>
                  <a:t>Napok száma</a:t>
                </a:r>
              </a:p>
            </c:rich>
          </c:tx>
          <c:layout/>
        </c:title>
        <c:numFmt formatCode="General" sourceLinked="1"/>
        <c:majorTickMark val="none"/>
        <c:tickLblPos val="nextTo"/>
        <c:crossAx val="101708544"/>
        <c:crosses val="autoZero"/>
        <c:crossBetween val="between"/>
      </c:valAx>
      <c:dTable>
        <c:showHorzBorder val="1"/>
        <c:showVertBorder val="1"/>
        <c:showOutline val="1"/>
        <c:showKeys val="1"/>
        <c:txPr>
          <a:bodyPr/>
          <a:lstStyle/>
          <a:p>
            <a:pPr rtl="0">
              <a:defRPr sz="900"/>
            </a:pPr>
            <a:endParaRPr lang="hu-HU"/>
          </a:p>
        </c:txPr>
      </c:dTable>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400"/>
              <a:t>Éves csapadék mennyiségének alakulása</a:t>
            </a:r>
          </a:p>
        </c:rich>
      </c:tx>
      <c:layout/>
    </c:title>
    <c:plotArea>
      <c:layout>
        <c:manualLayout>
          <c:layoutTarget val="inner"/>
          <c:xMode val="edge"/>
          <c:yMode val="edge"/>
          <c:x val="6.9756142438526014E-2"/>
          <c:y val="0.19102408840651269"/>
          <c:w val="0.74771433944999521"/>
          <c:h val="0.68822988486553094"/>
        </c:manualLayout>
      </c:layout>
      <c:lineChart>
        <c:grouping val="standard"/>
        <c:ser>
          <c:idx val="0"/>
          <c:order val="0"/>
          <c:tx>
            <c:strRef>
              <c:f>Munka1!$B$85</c:f>
              <c:strCache>
                <c:ptCount val="1"/>
                <c:pt idx="0">
                  <c:v>Éves csapadék menny. (mm/év)</c:v>
                </c:pt>
              </c:strCache>
            </c:strRef>
          </c:tx>
          <c:dLbls>
            <c:dLbl>
              <c:idx val="1"/>
              <c:layout>
                <c:manualLayout>
                  <c:x val="0"/>
                  <c:y val="3.2407407407407642E-2"/>
                </c:manualLayout>
              </c:layout>
              <c:showVal val="1"/>
            </c:dLbl>
            <c:dLbl>
              <c:idx val="2"/>
              <c:layout>
                <c:manualLayout>
                  <c:x val="-2.6298694911656754E-2"/>
                  <c:y val="-7.407407407407407E-2"/>
                </c:manualLayout>
              </c:layout>
              <c:showVal val="1"/>
            </c:dLbl>
            <c:dLbl>
              <c:idx val="4"/>
              <c:layout>
                <c:manualLayout>
                  <c:x val="0"/>
                  <c:y val="4.1666666666666761E-2"/>
                </c:manualLayout>
              </c:layout>
              <c:showVal val="1"/>
            </c:dLbl>
            <c:showVal val="1"/>
          </c:dLbls>
          <c:cat>
            <c:strRef>
              <c:f>Munka1!$A$86:$A$91</c:f>
              <c:strCache>
                <c:ptCount val="6"/>
                <c:pt idx="0">
                  <c:v>2014.</c:v>
                </c:pt>
                <c:pt idx="1">
                  <c:v>2015.</c:v>
                </c:pt>
                <c:pt idx="2">
                  <c:v>2016.</c:v>
                </c:pt>
                <c:pt idx="3">
                  <c:v>2017.</c:v>
                </c:pt>
                <c:pt idx="4">
                  <c:v>2018.</c:v>
                </c:pt>
                <c:pt idx="5">
                  <c:v>2019.</c:v>
                </c:pt>
              </c:strCache>
            </c:strRef>
          </c:cat>
          <c:val>
            <c:numRef>
              <c:f>Munka1!$B$86:$B$91</c:f>
              <c:numCache>
                <c:formatCode>General</c:formatCode>
                <c:ptCount val="6"/>
                <c:pt idx="0">
                  <c:v>739.4</c:v>
                </c:pt>
                <c:pt idx="1">
                  <c:v>698.2</c:v>
                </c:pt>
                <c:pt idx="2">
                  <c:v>709</c:v>
                </c:pt>
                <c:pt idx="3">
                  <c:v>713.1</c:v>
                </c:pt>
                <c:pt idx="4">
                  <c:v>638.5</c:v>
                </c:pt>
                <c:pt idx="5">
                  <c:v>629.5</c:v>
                </c:pt>
              </c:numCache>
            </c:numRef>
          </c:val>
        </c:ser>
        <c:dLbls>
          <c:showVal val="1"/>
        </c:dLbls>
        <c:marker val="1"/>
        <c:axId val="101743616"/>
        <c:axId val="101978880"/>
      </c:lineChart>
      <c:catAx>
        <c:axId val="101743616"/>
        <c:scaling>
          <c:orientation val="minMax"/>
        </c:scaling>
        <c:axPos val="b"/>
        <c:majorTickMark val="none"/>
        <c:tickLblPos val="nextTo"/>
        <c:txPr>
          <a:bodyPr/>
          <a:lstStyle/>
          <a:p>
            <a:pPr>
              <a:defRPr sz="900"/>
            </a:pPr>
            <a:endParaRPr lang="hu-HU"/>
          </a:p>
        </c:txPr>
        <c:crossAx val="101978880"/>
        <c:crosses val="autoZero"/>
        <c:auto val="1"/>
        <c:lblAlgn val="ctr"/>
        <c:lblOffset val="100"/>
      </c:catAx>
      <c:valAx>
        <c:axId val="101978880"/>
        <c:scaling>
          <c:orientation val="minMax"/>
        </c:scaling>
        <c:axPos val="l"/>
        <c:majorGridlines/>
        <c:numFmt formatCode="General" sourceLinked="1"/>
        <c:majorTickMark val="none"/>
        <c:tickLblPos val="nextTo"/>
        <c:txPr>
          <a:bodyPr/>
          <a:lstStyle/>
          <a:p>
            <a:pPr>
              <a:defRPr sz="900"/>
            </a:pPr>
            <a:endParaRPr lang="hu-HU"/>
          </a:p>
        </c:txPr>
        <c:crossAx val="101743616"/>
        <c:crosses val="autoZero"/>
        <c:crossBetween val="between"/>
      </c:valAx>
    </c:plotArea>
    <c:legend>
      <c:legendPos val="r"/>
      <c:layout>
        <c:manualLayout>
          <c:xMode val="edge"/>
          <c:yMode val="edge"/>
          <c:x val="0.80846557226289328"/>
          <c:y val="0.4960577535780038"/>
          <c:w val="0.17802706329866502"/>
          <c:h val="0.23697350848356247"/>
        </c:manualLayout>
      </c:layout>
      <c:txPr>
        <a:bodyPr/>
        <a:lstStyle/>
        <a:p>
          <a:pPr>
            <a:defRPr sz="900"/>
          </a:pPr>
          <a:endParaRPr lang="hu-HU"/>
        </a:p>
      </c:txP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400"/>
              <a:t>Csapadék eloszlása </a:t>
            </a:r>
          </a:p>
        </c:rich>
      </c:tx>
      <c:layout/>
    </c:title>
    <c:plotArea>
      <c:layout/>
      <c:barChart>
        <c:barDir val="col"/>
        <c:grouping val="clustered"/>
        <c:ser>
          <c:idx val="0"/>
          <c:order val="0"/>
          <c:tx>
            <c:v>Éves csapadékmennyiség</c:v>
          </c:tx>
          <c:cat>
            <c:strRef>
              <c:f>Munka1!$G$106:$G$117</c:f>
              <c:strCache>
                <c:ptCount val="12"/>
                <c:pt idx="0">
                  <c:v>jan</c:v>
                </c:pt>
                <c:pt idx="1">
                  <c:v>febr</c:v>
                </c:pt>
                <c:pt idx="2">
                  <c:v>márc</c:v>
                </c:pt>
                <c:pt idx="3">
                  <c:v>ápr</c:v>
                </c:pt>
                <c:pt idx="4">
                  <c:v>máj</c:v>
                </c:pt>
                <c:pt idx="5">
                  <c:v>jún</c:v>
                </c:pt>
                <c:pt idx="6">
                  <c:v>júl</c:v>
                </c:pt>
                <c:pt idx="7">
                  <c:v>aug</c:v>
                </c:pt>
                <c:pt idx="8">
                  <c:v>szept</c:v>
                </c:pt>
                <c:pt idx="9">
                  <c:v>okt</c:v>
                </c:pt>
                <c:pt idx="10">
                  <c:v>nov</c:v>
                </c:pt>
                <c:pt idx="11">
                  <c:v>dec</c:v>
                </c:pt>
              </c:strCache>
            </c:strRef>
          </c:cat>
          <c:val>
            <c:numRef>
              <c:f>Munka1!$H$106:$H$117</c:f>
              <c:numCache>
                <c:formatCode>General</c:formatCode>
                <c:ptCount val="12"/>
                <c:pt idx="0">
                  <c:v>35.800000000000004</c:v>
                </c:pt>
                <c:pt idx="1">
                  <c:v>18.899999999999999</c:v>
                </c:pt>
                <c:pt idx="2">
                  <c:v>8.4</c:v>
                </c:pt>
                <c:pt idx="3">
                  <c:v>52.9</c:v>
                </c:pt>
                <c:pt idx="4">
                  <c:v>146</c:v>
                </c:pt>
                <c:pt idx="5">
                  <c:v>59.6</c:v>
                </c:pt>
                <c:pt idx="6">
                  <c:v>59</c:v>
                </c:pt>
                <c:pt idx="7">
                  <c:v>35.1</c:v>
                </c:pt>
                <c:pt idx="8">
                  <c:v>41.2</c:v>
                </c:pt>
                <c:pt idx="9">
                  <c:v>29.3</c:v>
                </c:pt>
                <c:pt idx="10">
                  <c:v>88.3</c:v>
                </c:pt>
                <c:pt idx="11">
                  <c:v>55</c:v>
                </c:pt>
              </c:numCache>
            </c:numRef>
          </c:val>
        </c:ser>
        <c:axId val="101990784"/>
        <c:axId val="101992320"/>
      </c:barChart>
      <c:catAx>
        <c:axId val="101990784"/>
        <c:scaling>
          <c:orientation val="minMax"/>
        </c:scaling>
        <c:axPos val="b"/>
        <c:majorTickMark val="none"/>
        <c:tickLblPos val="nextTo"/>
        <c:crossAx val="101992320"/>
        <c:crosses val="autoZero"/>
        <c:auto val="1"/>
        <c:lblAlgn val="ctr"/>
        <c:lblOffset val="100"/>
      </c:catAx>
      <c:valAx>
        <c:axId val="101992320"/>
        <c:scaling>
          <c:orientation val="minMax"/>
        </c:scaling>
        <c:axPos val="l"/>
        <c:majorGridlines/>
        <c:title>
          <c:tx>
            <c:rich>
              <a:bodyPr/>
              <a:lstStyle/>
              <a:p>
                <a:pPr>
                  <a:defRPr/>
                </a:pPr>
                <a:r>
                  <a:rPr lang="en-US"/>
                  <a:t>mm</a:t>
                </a:r>
              </a:p>
            </c:rich>
          </c:tx>
          <c:layout>
            <c:manualLayout>
              <c:xMode val="edge"/>
              <c:yMode val="edge"/>
              <c:x val="2.2988505747126436E-2"/>
              <c:y val="0.46636670416198067"/>
            </c:manualLayout>
          </c:layout>
        </c:title>
        <c:numFmt formatCode="General" sourceLinked="1"/>
        <c:tickLblPos val="nextTo"/>
        <c:txPr>
          <a:bodyPr/>
          <a:lstStyle/>
          <a:p>
            <a:pPr>
              <a:defRPr sz="900"/>
            </a:pPr>
            <a:endParaRPr lang="hu-HU"/>
          </a:p>
        </c:txPr>
        <c:crossAx val="101990784"/>
        <c:crosses val="autoZero"/>
        <c:crossBetween val="between"/>
      </c:valAx>
    </c:plotArea>
    <c:legend>
      <c:legendPos val="r"/>
      <c:layout>
        <c:manualLayout>
          <c:xMode val="edge"/>
          <c:yMode val="edge"/>
          <c:x val="0.73648917448537354"/>
          <c:y val="0.51859932142628518"/>
          <c:w val="0.24818515501654248"/>
          <c:h val="0.17692410399919528"/>
        </c:manualLayout>
      </c:layout>
      <c:txPr>
        <a:bodyPr/>
        <a:lstStyle/>
        <a:p>
          <a:pPr>
            <a:defRPr sz="900"/>
          </a:pPr>
          <a:endParaRPr lang="hu-HU"/>
        </a:p>
      </c:txP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hu-HU"/>
  <c:style val="15"/>
  <c:chart>
    <c:title>
      <c:tx>
        <c:rich>
          <a:bodyPr/>
          <a:lstStyle/>
          <a:p>
            <a:pPr>
              <a:defRPr sz="1200"/>
            </a:pPr>
            <a:r>
              <a:rPr lang="hu-HU" sz="1200"/>
              <a:t>Közcsatornán elvezetett </a:t>
            </a:r>
            <a:r>
              <a:rPr lang="en-US" sz="1200"/>
              <a:t>szennyvíz mennyisége </a:t>
            </a:r>
          </a:p>
        </c:rich>
      </c:tx>
      <c:layout/>
    </c:title>
    <c:plotArea>
      <c:layout>
        <c:manualLayout>
          <c:layoutTarget val="inner"/>
          <c:xMode val="edge"/>
          <c:yMode val="edge"/>
          <c:x val="0.10186510864752711"/>
          <c:y val="0.20329063121154195"/>
          <c:w val="0.69942598685638391"/>
          <c:h val="0.67567652904980768"/>
        </c:manualLayout>
      </c:layout>
      <c:barChart>
        <c:barDir val="col"/>
        <c:grouping val="clustered"/>
        <c:ser>
          <c:idx val="1"/>
          <c:order val="0"/>
          <c:tx>
            <c:strRef>
              <c:f>Munka1!$S$31</c:f>
              <c:strCache>
                <c:ptCount val="1"/>
                <c:pt idx="0">
                  <c:v>szennyvíz mennyisége (m3)</c:v>
                </c:pt>
              </c:strCache>
            </c:strRef>
          </c:tx>
          <c:dLbls>
            <c:dLblPos val="inEnd"/>
            <c:showVal val="1"/>
          </c:dLbls>
          <c:cat>
            <c:numRef>
              <c:f>Munka1!$T$30:$Z$30</c:f>
              <c:numCache>
                <c:formatCode>General</c:formatCode>
                <c:ptCount val="7"/>
                <c:pt idx="0">
                  <c:v>2013</c:v>
                </c:pt>
                <c:pt idx="1">
                  <c:v>2014</c:v>
                </c:pt>
                <c:pt idx="2">
                  <c:v>2015</c:v>
                </c:pt>
                <c:pt idx="3">
                  <c:v>2016</c:v>
                </c:pt>
                <c:pt idx="4">
                  <c:v>2017</c:v>
                </c:pt>
                <c:pt idx="5">
                  <c:v>2018</c:v>
                </c:pt>
                <c:pt idx="6">
                  <c:v>2019</c:v>
                </c:pt>
              </c:numCache>
            </c:numRef>
          </c:cat>
          <c:val>
            <c:numRef>
              <c:f>Munka1!$T$31:$Z$31</c:f>
              <c:numCache>
                <c:formatCode>General</c:formatCode>
                <c:ptCount val="7"/>
                <c:pt idx="0">
                  <c:v>479900</c:v>
                </c:pt>
                <c:pt idx="1">
                  <c:v>458300</c:v>
                </c:pt>
                <c:pt idx="2">
                  <c:v>468829</c:v>
                </c:pt>
                <c:pt idx="3">
                  <c:v>481324</c:v>
                </c:pt>
                <c:pt idx="4">
                  <c:v>479480</c:v>
                </c:pt>
                <c:pt idx="5">
                  <c:v>473921</c:v>
                </c:pt>
                <c:pt idx="6">
                  <c:v>475527</c:v>
                </c:pt>
              </c:numCache>
            </c:numRef>
          </c:val>
        </c:ser>
        <c:gapWidth val="75"/>
        <c:overlap val="40"/>
        <c:axId val="102021376"/>
        <c:axId val="102895616"/>
      </c:barChart>
      <c:catAx>
        <c:axId val="102021376"/>
        <c:scaling>
          <c:orientation val="minMax"/>
        </c:scaling>
        <c:axPos val="b"/>
        <c:numFmt formatCode="General" sourceLinked="1"/>
        <c:majorTickMark val="none"/>
        <c:tickLblPos val="nextTo"/>
        <c:txPr>
          <a:bodyPr rot="-60000000" vert="horz"/>
          <a:lstStyle/>
          <a:p>
            <a:pPr>
              <a:defRPr sz="900"/>
            </a:pPr>
            <a:endParaRPr lang="hu-HU"/>
          </a:p>
        </c:txPr>
        <c:crossAx val="102895616"/>
        <c:crosses val="autoZero"/>
        <c:auto val="1"/>
        <c:lblAlgn val="ctr"/>
        <c:lblOffset val="100"/>
      </c:catAx>
      <c:valAx>
        <c:axId val="102895616"/>
        <c:scaling>
          <c:orientation val="minMax"/>
        </c:scaling>
        <c:axPos val="l"/>
        <c:majorGridlines/>
        <c:numFmt formatCode="General" sourceLinked="1"/>
        <c:majorTickMark val="none"/>
        <c:tickLblPos val="nextTo"/>
        <c:txPr>
          <a:bodyPr rot="-60000000" vert="horz"/>
          <a:lstStyle/>
          <a:p>
            <a:pPr>
              <a:defRPr sz="900"/>
            </a:pPr>
            <a:endParaRPr lang="hu-HU"/>
          </a:p>
        </c:txPr>
        <c:crossAx val="102021376"/>
        <c:crosses val="autoZero"/>
        <c:crossBetween val="between"/>
      </c:valAx>
    </c:plotArea>
    <c:legend>
      <c:legendPos val="r"/>
      <c:layout>
        <c:manualLayout>
          <c:xMode val="edge"/>
          <c:yMode val="edge"/>
          <c:x val="0.79467588050942495"/>
          <c:y val="0.53114287616384803"/>
          <c:w val="0.20311904782574741"/>
          <c:h val="0.12601519777074024"/>
        </c:manualLayout>
      </c:layout>
      <c:txPr>
        <a:bodyPr/>
        <a:lstStyle/>
        <a:p>
          <a:pPr>
            <a:defRPr sz="900"/>
          </a:pPr>
          <a:endParaRPr lang="hu-HU"/>
        </a:p>
      </c:txPr>
    </c:legend>
    <c:plotVisOnly val="1"/>
    <c:dispBlanksAs val="gap"/>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hu-HU"/>
  <c:style val="7"/>
  <c:chart>
    <c:title>
      <c:tx>
        <c:rich>
          <a:bodyPr/>
          <a:lstStyle/>
          <a:p>
            <a:pPr>
              <a:defRPr sz="1200"/>
            </a:pPr>
            <a:r>
              <a:rPr lang="hu-HU" sz="1200"/>
              <a:t>Duguláselhárítások száma</a:t>
            </a:r>
            <a:endParaRPr lang="en-US" sz="1200"/>
          </a:p>
        </c:rich>
      </c:tx>
      <c:layout/>
    </c:title>
    <c:plotArea>
      <c:layout/>
      <c:lineChart>
        <c:grouping val="standard"/>
        <c:ser>
          <c:idx val="0"/>
          <c:order val="0"/>
          <c:tx>
            <c:v>db</c:v>
          </c:tx>
          <c:marker>
            <c:symbol val="none"/>
          </c:marker>
          <c:cat>
            <c:numRef>
              <c:f>Munka1!$T$3:$Y$3</c:f>
              <c:numCache>
                <c:formatCode>General</c:formatCode>
                <c:ptCount val="6"/>
                <c:pt idx="0">
                  <c:v>2014</c:v>
                </c:pt>
                <c:pt idx="1">
                  <c:v>2015</c:v>
                </c:pt>
                <c:pt idx="2">
                  <c:v>2016</c:v>
                </c:pt>
                <c:pt idx="3">
                  <c:v>2017</c:v>
                </c:pt>
                <c:pt idx="4">
                  <c:v>2018</c:v>
                </c:pt>
                <c:pt idx="5">
                  <c:v>2019</c:v>
                </c:pt>
              </c:numCache>
            </c:numRef>
          </c:cat>
          <c:val>
            <c:numRef>
              <c:f>Munka1!$T$4:$Y$4</c:f>
              <c:numCache>
                <c:formatCode>General</c:formatCode>
                <c:ptCount val="6"/>
                <c:pt idx="0">
                  <c:v>65</c:v>
                </c:pt>
                <c:pt idx="1">
                  <c:v>87</c:v>
                </c:pt>
                <c:pt idx="2">
                  <c:v>107</c:v>
                </c:pt>
                <c:pt idx="3">
                  <c:v>76</c:v>
                </c:pt>
                <c:pt idx="4">
                  <c:v>104</c:v>
                </c:pt>
                <c:pt idx="5">
                  <c:v>65</c:v>
                </c:pt>
              </c:numCache>
            </c:numRef>
          </c:val>
        </c:ser>
        <c:dLbls>
          <c:showVal val="1"/>
        </c:dLbls>
        <c:marker val="1"/>
        <c:axId val="102924288"/>
        <c:axId val="102925824"/>
      </c:lineChart>
      <c:catAx>
        <c:axId val="102924288"/>
        <c:scaling>
          <c:orientation val="minMax"/>
        </c:scaling>
        <c:axPos val="b"/>
        <c:numFmt formatCode="General" sourceLinked="1"/>
        <c:majorTickMark val="none"/>
        <c:tickLblPos val="nextTo"/>
        <c:txPr>
          <a:bodyPr/>
          <a:lstStyle/>
          <a:p>
            <a:pPr>
              <a:defRPr sz="900"/>
            </a:pPr>
            <a:endParaRPr lang="hu-HU"/>
          </a:p>
        </c:txPr>
        <c:crossAx val="102925824"/>
        <c:crosses val="autoZero"/>
        <c:auto val="1"/>
        <c:lblAlgn val="ctr"/>
        <c:lblOffset val="100"/>
      </c:catAx>
      <c:valAx>
        <c:axId val="102925824"/>
        <c:scaling>
          <c:orientation val="minMax"/>
        </c:scaling>
        <c:axPos val="l"/>
        <c:majorGridlines/>
        <c:numFmt formatCode="General" sourceLinked="1"/>
        <c:majorTickMark val="none"/>
        <c:tickLblPos val="nextTo"/>
        <c:txPr>
          <a:bodyPr/>
          <a:lstStyle/>
          <a:p>
            <a:pPr>
              <a:defRPr sz="900"/>
            </a:pPr>
            <a:endParaRPr lang="hu-HU"/>
          </a:p>
        </c:txPr>
        <c:crossAx val="102924288"/>
        <c:crosses val="autoZero"/>
        <c:crossBetween val="between"/>
      </c:valAx>
    </c:plotArea>
    <c:legend>
      <c:legendPos val="r"/>
      <c:layout/>
    </c:legend>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hu-HU"/>
  <c:chart>
    <c:title>
      <c:tx>
        <c:rich>
          <a:bodyPr rot="0" spcFirstLastPara="1" vertOverflow="ellipsis" vert="horz" wrap="square" anchor="ctr" anchorCtr="1"/>
          <a:lstStyle/>
          <a:p>
            <a:pPr>
              <a:defRPr sz="1200" b="0" i="0" u="none" strike="noStrike" kern="1200" cap="none" spc="50" normalizeH="0" baseline="0">
                <a:solidFill>
                  <a:schemeClr val="tx1">
                    <a:lumMod val="65000"/>
                    <a:lumOff val="35000"/>
                  </a:schemeClr>
                </a:solidFill>
                <a:latin typeface="+mj-lt"/>
                <a:ea typeface="+mj-ea"/>
                <a:cs typeface="+mj-cs"/>
              </a:defRPr>
            </a:pPr>
            <a:r>
              <a:rPr lang="en-US" sz="1200"/>
              <a:t>Víztelenített</a:t>
            </a:r>
            <a:r>
              <a:rPr lang="hu-HU" sz="1200"/>
              <a:t> iszap mennyisége</a:t>
            </a:r>
            <a:r>
              <a:rPr lang="en-US" sz="1200"/>
              <a:t> </a:t>
            </a:r>
          </a:p>
        </c:rich>
      </c:tx>
      <c:layout/>
      <c:spPr>
        <a:noFill/>
        <a:ln>
          <a:noFill/>
        </a:ln>
        <a:effectLst/>
      </c:spPr>
    </c:title>
    <c:plotArea>
      <c:layout/>
      <c:barChart>
        <c:barDir val="col"/>
        <c:grouping val="clustered"/>
        <c:ser>
          <c:idx val="0"/>
          <c:order val="0"/>
          <c:tx>
            <c:strRef>
              <c:f>Munka1!$B$62:$B$63</c:f>
              <c:strCache>
                <c:ptCount val="1"/>
                <c:pt idx="0">
                  <c:v>Keletkezett iszap mennyisége (m3/év)</c:v>
                </c:pt>
              </c:strCache>
            </c:strRef>
          </c:tx>
          <c:spPr>
            <a:solidFill>
              <a:schemeClr val="accent1">
                <a:alpha val="70000"/>
              </a:schemeClr>
            </a:solidFill>
            <a:ln>
              <a:noFill/>
            </a:ln>
            <a:effectLst/>
          </c:spPr>
          <c:dLbls>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
            <c:dLbl>
              <c:idx val="2"/>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
            <c:dLbl>
              <c:idx val="3"/>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
            <c:dLbl>
              <c:idx val="4"/>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
            <c:dLbl>
              <c:idx val="5"/>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
            <c:dLbl>
              <c:idx val="6"/>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dLblPos val="inEnd"/>
            <c:showVal val="1"/>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Munka1!$A$64:$A$72</c:f>
              <c:strCache>
                <c:ptCount val="9"/>
                <c:pt idx="1">
                  <c:v>2012.</c:v>
                </c:pt>
                <c:pt idx="2">
                  <c:v>2013.</c:v>
                </c:pt>
                <c:pt idx="3">
                  <c:v>2014.</c:v>
                </c:pt>
                <c:pt idx="4">
                  <c:v>2015.</c:v>
                </c:pt>
                <c:pt idx="5">
                  <c:v>2016.</c:v>
                </c:pt>
                <c:pt idx="6">
                  <c:v>2017.</c:v>
                </c:pt>
                <c:pt idx="7">
                  <c:v>2018.</c:v>
                </c:pt>
                <c:pt idx="8">
                  <c:v>2019.</c:v>
                </c:pt>
              </c:strCache>
            </c:strRef>
          </c:cat>
          <c:val>
            <c:numRef>
              <c:f>Munka1!$B$64:$B$72</c:f>
              <c:numCache>
                <c:formatCode>General</c:formatCode>
                <c:ptCount val="9"/>
                <c:pt idx="1">
                  <c:v>2079</c:v>
                </c:pt>
                <c:pt idx="2">
                  <c:v>2200</c:v>
                </c:pt>
                <c:pt idx="3">
                  <c:v>2025</c:v>
                </c:pt>
                <c:pt idx="4">
                  <c:v>2261</c:v>
                </c:pt>
                <c:pt idx="5">
                  <c:v>2293</c:v>
                </c:pt>
                <c:pt idx="6">
                  <c:v>2652</c:v>
                </c:pt>
                <c:pt idx="7">
                  <c:v>1586</c:v>
                </c:pt>
                <c:pt idx="8">
                  <c:v>1461</c:v>
                </c:pt>
              </c:numCache>
            </c:numRef>
          </c:val>
          <c:extLst xmlns:c16r2="http://schemas.microsoft.com/office/drawing/2015/06/chart">
            <c:ext xmlns:c16="http://schemas.microsoft.com/office/drawing/2014/chart" uri="{C3380CC4-5D6E-409C-BE32-E72D297353CC}">
              <c16:uniqueId val="{00000000-A32E-45A9-AE8F-3CEA984DAAA5}"/>
            </c:ext>
          </c:extLst>
        </c:ser>
        <c:ser>
          <c:idx val="1"/>
          <c:order val="1"/>
          <c:tx>
            <c:strRef>
              <c:f>Munka1!$C$62:$C$63</c:f>
              <c:strCache>
                <c:ptCount val="1"/>
                <c:pt idx="0">
                  <c:v>Szárazanyag tartalom (t/sza./év)</c:v>
                </c:pt>
              </c:strCache>
            </c:strRef>
          </c:tx>
          <c:spPr>
            <a:solidFill>
              <a:schemeClr val="accent3">
                <a:alpha val="70000"/>
              </a:schemeClr>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Pos val="inEnd"/>
            <c:showVal val="1"/>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Munka1!$A$64:$A$72</c:f>
              <c:strCache>
                <c:ptCount val="9"/>
                <c:pt idx="1">
                  <c:v>2012.</c:v>
                </c:pt>
                <c:pt idx="2">
                  <c:v>2013.</c:v>
                </c:pt>
                <c:pt idx="3">
                  <c:v>2014.</c:v>
                </c:pt>
                <c:pt idx="4">
                  <c:v>2015.</c:v>
                </c:pt>
                <c:pt idx="5">
                  <c:v>2016.</c:v>
                </c:pt>
                <c:pt idx="6">
                  <c:v>2017.</c:v>
                </c:pt>
                <c:pt idx="7">
                  <c:v>2018.</c:v>
                </c:pt>
                <c:pt idx="8">
                  <c:v>2019.</c:v>
                </c:pt>
              </c:strCache>
            </c:strRef>
          </c:cat>
          <c:val>
            <c:numRef>
              <c:f>Munka1!$C$64:$C$72</c:f>
              <c:numCache>
                <c:formatCode>General</c:formatCode>
                <c:ptCount val="9"/>
                <c:pt idx="1">
                  <c:v>310</c:v>
                </c:pt>
                <c:pt idx="2">
                  <c:v>331</c:v>
                </c:pt>
                <c:pt idx="3">
                  <c:v>291</c:v>
                </c:pt>
                <c:pt idx="4">
                  <c:v>316</c:v>
                </c:pt>
                <c:pt idx="5">
                  <c:v>324</c:v>
                </c:pt>
                <c:pt idx="6">
                  <c:v>314</c:v>
                </c:pt>
                <c:pt idx="7">
                  <c:v>256</c:v>
                </c:pt>
                <c:pt idx="8">
                  <c:v>213</c:v>
                </c:pt>
              </c:numCache>
            </c:numRef>
          </c:val>
          <c:extLst xmlns:c16r2="http://schemas.microsoft.com/office/drawing/2015/06/chart">
            <c:ext xmlns:c16="http://schemas.microsoft.com/office/drawing/2014/chart" uri="{C3380CC4-5D6E-409C-BE32-E72D297353CC}">
              <c16:uniqueId val="{00000001-A32E-45A9-AE8F-3CEA984DAAA5}"/>
            </c:ext>
          </c:extLst>
        </c:ser>
        <c:dLbls>
          <c:showVal val="1"/>
        </c:dLbls>
        <c:gapWidth val="80"/>
        <c:overlap val="25"/>
        <c:axId val="103587200"/>
        <c:axId val="103588992"/>
      </c:barChart>
      <c:catAx>
        <c:axId val="103587200"/>
        <c:scaling>
          <c:orientation val="minMax"/>
        </c:scaling>
        <c:axPos val="b"/>
        <c:numFmt formatCode="General" sourceLinked="1"/>
        <c:maj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cap="none" spc="20" normalizeH="0" baseline="0">
                <a:solidFill>
                  <a:schemeClr val="tx1">
                    <a:lumMod val="65000"/>
                    <a:lumOff val="35000"/>
                  </a:schemeClr>
                </a:solidFill>
                <a:latin typeface="+mn-lt"/>
                <a:ea typeface="+mn-ea"/>
                <a:cs typeface="+mn-cs"/>
              </a:defRPr>
            </a:pPr>
            <a:endParaRPr lang="hu-HU"/>
          </a:p>
        </c:txPr>
        <c:crossAx val="103588992"/>
        <c:crosses val="autoZero"/>
        <c:auto val="1"/>
        <c:lblAlgn val="ctr"/>
        <c:lblOffset val="100"/>
      </c:catAx>
      <c:valAx>
        <c:axId val="103588992"/>
        <c:scaling>
          <c:orientation val="minMax"/>
        </c:scaling>
        <c:axPos val="l"/>
        <c:majorGridlines>
          <c:spPr>
            <a:ln w="9525" cap="flat" cmpd="sng" algn="ctr">
              <a:solidFill>
                <a:schemeClr val="tx1">
                  <a:lumMod val="5000"/>
                  <a:lumOff val="9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tx1">
                    <a:lumMod val="65000"/>
                    <a:lumOff val="35000"/>
                  </a:schemeClr>
                </a:solidFill>
                <a:latin typeface="+mn-lt"/>
                <a:ea typeface="+mn-ea"/>
                <a:cs typeface="+mn-cs"/>
              </a:defRPr>
            </a:pPr>
            <a:endParaRPr lang="hu-HU"/>
          </a:p>
        </c:txPr>
        <c:crossAx val="103587200"/>
        <c:crosses val="autoZero"/>
        <c:crossBetween val="between"/>
      </c:valAx>
      <c:spPr>
        <a:noFill/>
        <a:ln>
          <a:noFill/>
        </a:ln>
        <a:effectLst/>
      </c:spPr>
    </c:plotArea>
    <c:legend>
      <c:legendPos val="b"/>
      <c:layout/>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a:pPr>
      <a:endParaRPr lang="hu-H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hu-HU"/>
  <c:style val="5"/>
  <c:chart>
    <c:title>
      <c:tx>
        <c:rich>
          <a:bodyPr/>
          <a:lstStyle/>
          <a:p>
            <a:pPr>
              <a:defRPr sz="1200"/>
            </a:pPr>
            <a:r>
              <a:rPr lang="hu-HU" sz="1200"/>
              <a:t>Termőföld végleges más célú hasznosítása</a:t>
            </a:r>
            <a:endParaRPr lang="en-US" sz="1200"/>
          </a:p>
        </c:rich>
      </c:tx>
      <c:layout/>
    </c:title>
    <c:plotArea>
      <c:layout/>
      <c:lineChart>
        <c:grouping val="standard"/>
        <c:ser>
          <c:idx val="0"/>
          <c:order val="0"/>
          <c:tx>
            <c:v>ha</c:v>
          </c:tx>
          <c:marker>
            <c:symbol val="none"/>
          </c:marker>
          <c:cat>
            <c:numRef>
              <c:f>Munka1!$A$105:$A$107</c:f>
              <c:numCache>
                <c:formatCode>General</c:formatCode>
                <c:ptCount val="3"/>
                <c:pt idx="0">
                  <c:v>2017</c:v>
                </c:pt>
                <c:pt idx="1">
                  <c:v>2018</c:v>
                </c:pt>
                <c:pt idx="2">
                  <c:v>2019</c:v>
                </c:pt>
              </c:numCache>
            </c:numRef>
          </c:cat>
          <c:val>
            <c:numRef>
              <c:f>Munka1!$B$105:$B$107</c:f>
              <c:numCache>
                <c:formatCode>General</c:formatCode>
                <c:ptCount val="3"/>
                <c:pt idx="0">
                  <c:v>9.43</c:v>
                </c:pt>
                <c:pt idx="1">
                  <c:v>4.0823999999999998</c:v>
                </c:pt>
                <c:pt idx="2">
                  <c:v>1.8053999999999979</c:v>
                </c:pt>
              </c:numCache>
            </c:numRef>
          </c:val>
        </c:ser>
        <c:dLbls>
          <c:showVal val="1"/>
        </c:dLbls>
        <c:marker val="1"/>
        <c:axId val="103607680"/>
        <c:axId val="106370176"/>
      </c:lineChart>
      <c:catAx>
        <c:axId val="103607680"/>
        <c:scaling>
          <c:orientation val="minMax"/>
        </c:scaling>
        <c:axPos val="b"/>
        <c:numFmt formatCode="General" sourceLinked="1"/>
        <c:majorTickMark val="none"/>
        <c:tickLblPos val="nextTo"/>
        <c:crossAx val="106370176"/>
        <c:crosses val="autoZero"/>
        <c:auto val="1"/>
        <c:lblAlgn val="ctr"/>
        <c:lblOffset val="100"/>
      </c:catAx>
      <c:valAx>
        <c:axId val="106370176"/>
        <c:scaling>
          <c:orientation val="minMax"/>
        </c:scaling>
        <c:axPos val="l"/>
        <c:majorGridlines/>
        <c:numFmt formatCode="General" sourceLinked="1"/>
        <c:majorTickMark val="none"/>
        <c:tickLblPos val="nextTo"/>
        <c:crossAx val="103607680"/>
        <c:crosses val="autoZero"/>
        <c:crossBetween val="between"/>
      </c:valAx>
    </c:plotArea>
    <c:legend>
      <c:legendPos val="r"/>
      <c:layout/>
    </c:legend>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hu-HU"/>
  <c:style val="5"/>
  <c:chart>
    <c:title>
      <c:tx>
        <c:rich>
          <a:bodyPr/>
          <a:lstStyle/>
          <a:p>
            <a:pPr>
              <a:defRPr sz="1200"/>
            </a:pPr>
            <a:r>
              <a:rPr lang="hu-HU" sz="1200"/>
              <a:t>Elültetett facsemeték</a:t>
            </a:r>
            <a:r>
              <a:rPr lang="hu-HU" sz="1200" baseline="0"/>
              <a:t> száma</a:t>
            </a:r>
            <a:endParaRPr lang="hu-HU" sz="1200"/>
          </a:p>
        </c:rich>
      </c:tx>
      <c:layout/>
    </c:title>
    <c:view3D>
      <c:rAngAx val="1"/>
    </c:view3D>
    <c:plotArea>
      <c:layout/>
      <c:bar3DChart>
        <c:barDir val="col"/>
        <c:grouping val="clustered"/>
        <c:ser>
          <c:idx val="0"/>
          <c:order val="0"/>
          <c:tx>
            <c:v>elültetett facsemete</c:v>
          </c:tx>
          <c:cat>
            <c:numRef>
              <c:f>Munka1!$H$123:$H$127</c:f>
              <c:numCache>
                <c:formatCode>General</c:formatCode>
                <c:ptCount val="5"/>
                <c:pt idx="0">
                  <c:v>2015</c:v>
                </c:pt>
                <c:pt idx="1">
                  <c:v>2016</c:v>
                </c:pt>
                <c:pt idx="2">
                  <c:v>2017</c:v>
                </c:pt>
                <c:pt idx="3">
                  <c:v>2018</c:v>
                </c:pt>
                <c:pt idx="4">
                  <c:v>2019</c:v>
                </c:pt>
              </c:numCache>
            </c:numRef>
          </c:cat>
          <c:val>
            <c:numRef>
              <c:f>Munka1!$I$123:$I$127</c:f>
              <c:numCache>
                <c:formatCode>General</c:formatCode>
                <c:ptCount val="5"/>
                <c:pt idx="0">
                  <c:v>45</c:v>
                </c:pt>
                <c:pt idx="1">
                  <c:v>44</c:v>
                </c:pt>
                <c:pt idx="2">
                  <c:v>50</c:v>
                </c:pt>
                <c:pt idx="3">
                  <c:v>89</c:v>
                </c:pt>
                <c:pt idx="4">
                  <c:v>82</c:v>
                </c:pt>
              </c:numCache>
            </c:numRef>
          </c:val>
        </c:ser>
        <c:dLbls>
          <c:showVal val="1"/>
        </c:dLbls>
        <c:shape val="cone"/>
        <c:axId val="106398464"/>
        <c:axId val="106400000"/>
        <c:axId val="0"/>
      </c:bar3DChart>
      <c:catAx>
        <c:axId val="106398464"/>
        <c:scaling>
          <c:orientation val="minMax"/>
        </c:scaling>
        <c:axPos val="b"/>
        <c:numFmt formatCode="General" sourceLinked="1"/>
        <c:majorTickMark val="none"/>
        <c:tickLblPos val="nextTo"/>
        <c:crossAx val="106400000"/>
        <c:crosses val="autoZero"/>
        <c:auto val="1"/>
        <c:lblAlgn val="ctr"/>
        <c:lblOffset val="100"/>
      </c:catAx>
      <c:valAx>
        <c:axId val="106400000"/>
        <c:scaling>
          <c:orientation val="minMax"/>
        </c:scaling>
        <c:delete val="1"/>
        <c:axPos val="l"/>
        <c:numFmt formatCode="General" sourceLinked="1"/>
        <c:majorTickMark val="none"/>
        <c:tickLblPos val="none"/>
        <c:crossAx val="106398464"/>
        <c:crosses val="autoZero"/>
        <c:crossBetween val="between"/>
      </c:valAx>
    </c:plotArea>
    <c:plotVisOnly val="1"/>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400"/>
              <a:t>NO</a:t>
            </a:r>
            <a:r>
              <a:rPr lang="hu-HU" sz="1400" baseline="-25000"/>
              <a:t>2 </a:t>
            </a:r>
            <a:r>
              <a:rPr lang="hu-HU" sz="1400"/>
              <a:t>koncentráció alakulása</a:t>
            </a:r>
            <a:r>
              <a:rPr lang="hu-HU" sz="1400" baseline="0"/>
              <a:t>  Bonyhádon 2006-2018 között</a:t>
            </a:r>
            <a:endParaRPr lang="en-US" sz="1400"/>
          </a:p>
        </c:rich>
      </c:tx>
      <c:layout>
        <c:manualLayout>
          <c:xMode val="edge"/>
          <c:yMode val="edge"/>
          <c:x val="0.13421180491973386"/>
          <c:y val="5.2117263843648433E-2"/>
        </c:manualLayout>
      </c:layout>
    </c:title>
    <c:plotArea>
      <c:layout>
        <c:manualLayout>
          <c:layoutTarget val="inner"/>
          <c:xMode val="edge"/>
          <c:yMode val="edge"/>
          <c:x val="5.3572768520214045E-2"/>
          <c:y val="0.1827472705976905"/>
          <c:w val="0.78723343303017468"/>
          <c:h val="0.70845075961595949"/>
        </c:manualLayout>
      </c:layout>
      <c:lineChart>
        <c:grouping val="standard"/>
        <c:ser>
          <c:idx val="0"/>
          <c:order val="0"/>
          <c:tx>
            <c:v>éves átlag (µg/m3)</c:v>
          </c:tx>
          <c:marker>
            <c:symbol val="none"/>
          </c:marker>
          <c:cat>
            <c:numRef>
              <c:f>Munka1!$E$146:$E$155</c:f>
              <c:numCache>
                <c:formatCode>General</c:formatCode>
                <c:ptCount val="10"/>
                <c:pt idx="0">
                  <c:v>2009</c:v>
                </c:pt>
                <c:pt idx="1">
                  <c:v>2010</c:v>
                </c:pt>
                <c:pt idx="2">
                  <c:v>2011</c:v>
                </c:pt>
                <c:pt idx="3">
                  <c:v>2012</c:v>
                </c:pt>
                <c:pt idx="4">
                  <c:v>2013</c:v>
                </c:pt>
                <c:pt idx="5">
                  <c:v>2014</c:v>
                </c:pt>
                <c:pt idx="6">
                  <c:v>2015</c:v>
                </c:pt>
                <c:pt idx="7">
                  <c:v>2016</c:v>
                </c:pt>
                <c:pt idx="8">
                  <c:v>2017</c:v>
                </c:pt>
                <c:pt idx="9">
                  <c:v>2018</c:v>
                </c:pt>
              </c:numCache>
            </c:numRef>
          </c:cat>
          <c:val>
            <c:numRef>
              <c:f>Munka1!$F$146:$F$155</c:f>
              <c:numCache>
                <c:formatCode>General</c:formatCode>
                <c:ptCount val="10"/>
                <c:pt idx="0">
                  <c:v>15.76</c:v>
                </c:pt>
                <c:pt idx="1">
                  <c:v>11.46</c:v>
                </c:pt>
                <c:pt idx="2">
                  <c:v>13.2</c:v>
                </c:pt>
                <c:pt idx="3">
                  <c:v>10.6</c:v>
                </c:pt>
                <c:pt idx="4">
                  <c:v>16.36</c:v>
                </c:pt>
                <c:pt idx="5">
                  <c:v>14.26</c:v>
                </c:pt>
                <c:pt idx="6">
                  <c:v>15.55</c:v>
                </c:pt>
                <c:pt idx="7">
                  <c:v>4.2300000000000004</c:v>
                </c:pt>
                <c:pt idx="8">
                  <c:v>7.6599999999999975</c:v>
                </c:pt>
                <c:pt idx="9">
                  <c:v>12.78</c:v>
                </c:pt>
              </c:numCache>
            </c:numRef>
          </c:val>
        </c:ser>
        <c:dLbls>
          <c:showVal val="1"/>
        </c:dLbls>
        <c:marker val="1"/>
        <c:axId val="106416768"/>
        <c:axId val="107823488"/>
      </c:lineChart>
      <c:catAx>
        <c:axId val="106416768"/>
        <c:scaling>
          <c:orientation val="minMax"/>
        </c:scaling>
        <c:axPos val="b"/>
        <c:numFmt formatCode="General" sourceLinked="1"/>
        <c:majorTickMark val="none"/>
        <c:tickLblPos val="nextTo"/>
        <c:crossAx val="107823488"/>
        <c:crosses val="autoZero"/>
        <c:auto val="1"/>
        <c:lblAlgn val="ctr"/>
        <c:lblOffset val="100"/>
      </c:catAx>
      <c:valAx>
        <c:axId val="107823488"/>
        <c:scaling>
          <c:orientation val="minMax"/>
        </c:scaling>
        <c:axPos val="l"/>
        <c:majorGridlines/>
        <c:numFmt formatCode="General" sourceLinked="1"/>
        <c:majorTickMark val="none"/>
        <c:tickLblPos val="nextTo"/>
        <c:crossAx val="106416768"/>
        <c:crosses val="autoZero"/>
        <c:crossBetween val="between"/>
      </c:valAx>
    </c:plotArea>
    <c:legend>
      <c:legendPos val="r"/>
      <c:layout>
        <c:manualLayout>
          <c:xMode val="edge"/>
          <c:yMode val="edge"/>
          <c:x val="0.82633591731266154"/>
          <c:y val="0.47153539032376651"/>
          <c:w val="0.15712661498708011"/>
          <c:h val="0.15671189309805353"/>
        </c:manualLayout>
      </c:layout>
    </c:legend>
    <c:plotVisOnly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hu-HU"/>
  <c:chart>
    <c:title>
      <c:tx>
        <c:rich>
          <a:bodyPr/>
          <a:lstStyle/>
          <a:p>
            <a:pPr>
              <a:defRPr/>
            </a:pPr>
            <a:r>
              <a:rPr lang="hu-HU" sz="1400"/>
              <a:t>Elszállított</a:t>
            </a:r>
            <a:r>
              <a:rPr lang="hu-HU" sz="1400" baseline="0"/>
              <a:t> hullladék mennyisége, aránya</a:t>
            </a:r>
            <a:endParaRPr lang="hu-HU" sz="1400"/>
          </a:p>
        </c:rich>
      </c:tx>
      <c:layout/>
    </c:title>
    <c:plotArea>
      <c:layout/>
      <c:barChart>
        <c:barDir val="col"/>
        <c:grouping val="stacked"/>
        <c:ser>
          <c:idx val="0"/>
          <c:order val="0"/>
          <c:tx>
            <c:strRef>
              <c:f>Munka1!$R$85</c:f>
              <c:strCache>
                <c:ptCount val="1"/>
                <c:pt idx="0">
                  <c:v>kommunális hulladék</c:v>
                </c:pt>
              </c:strCache>
            </c:strRef>
          </c:tx>
          <c:cat>
            <c:strRef>
              <c:f>Munka1!$Q$86:$Q$88</c:f>
              <c:strCache>
                <c:ptCount val="3"/>
                <c:pt idx="0">
                  <c:v>2017.</c:v>
                </c:pt>
                <c:pt idx="1">
                  <c:v>2018.</c:v>
                </c:pt>
                <c:pt idx="2">
                  <c:v>2019.</c:v>
                </c:pt>
              </c:strCache>
            </c:strRef>
          </c:cat>
          <c:val>
            <c:numRef>
              <c:f>Munka1!$R$86:$R$88</c:f>
              <c:numCache>
                <c:formatCode>General</c:formatCode>
                <c:ptCount val="3"/>
                <c:pt idx="0">
                  <c:v>2167.7599999999998</c:v>
                </c:pt>
                <c:pt idx="1">
                  <c:v>3460.6</c:v>
                </c:pt>
                <c:pt idx="2">
                  <c:v>3434</c:v>
                </c:pt>
              </c:numCache>
            </c:numRef>
          </c:val>
        </c:ser>
        <c:ser>
          <c:idx val="1"/>
          <c:order val="1"/>
          <c:tx>
            <c:strRef>
              <c:f>Munka1!$S$85</c:f>
              <c:strCache>
                <c:ptCount val="1"/>
                <c:pt idx="0">
                  <c:v>szelektív hulladék</c:v>
                </c:pt>
              </c:strCache>
            </c:strRef>
          </c:tx>
          <c:cat>
            <c:strRef>
              <c:f>Munka1!$Q$86:$Q$88</c:f>
              <c:strCache>
                <c:ptCount val="3"/>
                <c:pt idx="0">
                  <c:v>2017.</c:v>
                </c:pt>
                <c:pt idx="1">
                  <c:v>2018.</c:v>
                </c:pt>
                <c:pt idx="2">
                  <c:v>2019.</c:v>
                </c:pt>
              </c:strCache>
            </c:strRef>
          </c:cat>
          <c:val>
            <c:numRef>
              <c:f>Munka1!$S$86:$S$88</c:f>
              <c:numCache>
                <c:formatCode>General</c:formatCode>
                <c:ptCount val="3"/>
                <c:pt idx="0">
                  <c:v>324.08</c:v>
                </c:pt>
                <c:pt idx="1">
                  <c:v>324.98999999999978</c:v>
                </c:pt>
                <c:pt idx="2">
                  <c:v>251.68</c:v>
                </c:pt>
              </c:numCache>
            </c:numRef>
          </c:val>
        </c:ser>
        <c:gapWidth val="95"/>
        <c:overlap val="100"/>
        <c:axId val="107859968"/>
        <c:axId val="107861504"/>
      </c:barChart>
      <c:catAx>
        <c:axId val="107859968"/>
        <c:scaling>
          <c:orientation val="minMax"/>
        </c:scaling>
        <c:axPos val="b"/>
        <c:majorTickMark val="none"/>
        <c:tickLblPos val="nextTo"/>
        <c:crossAx val="107861504"/>
        <c:crosses val="autoZero"/>
        <c:auto val="1"/>
        <c:lblAlgn val="ctr"/>
        <c:lblOffset val="100"/>
      </c:catAx>
      <c:valAx>
        <c:axId val="107861504"/>
        <c:scaling>
          <c:orientation val="minMax"/>
        </c:scaling>
        <c:axPos val="l"/>
        <c:majorGridlines/>
        <c:title>
          <c:tx>
            <c:rich>
              <a:bodyPr/>
              <a:lstStyle/>
              <a:p>
                <a:pPr>
                  <a:defRPr/>
                </a:pPr>
                <a:r>
                  <a:rPr lang="hu-HU"/>
                  <a:t>mennyiség</a:t>
                </a:r>
                <a:r>
                  <a:rPr lang="hu-HU" baseline="0"/>
                  <a:t> (t)</a:t>
                </a:r>
                <a:endParaRPr lang="hu-HU"/>
              </a:p>
            </c:rich>
          </c:tx>
          <c:layout/>
        </c:title>
        <c:numFmt formatCode="General" sourceLinked="1"/>
        <c:majorTickMark val="none"/>
        <c:tickLblPos val="nextTo"/>
        <c:crossAx val="107859968"/>
        <c:crosses val="autoZero"/>
        <c:crossBetween val="between"/>
      </c:valAx>
      <c:dTable>
        <c:showHorzBorder val="1"/>
        <c:showVertBorder val="1"/>
        <c:showOutline val="1"/>
        <c:showKeys val="1"/>
      </c:dTable>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8C303E-EB6C-4B13-9F93-46DD964A20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1208</TotalTime>
  <Pages>40</Pages>
  <Words>8739</Words>
  <Characters>66026</Characters>
  <Application>Microsoft Office Word</Application>
  <DocSecurity>0</DocSecurity>
  <Lines>550</Lines>
  <Paragraphs>149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74616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mónika</dc:creator>
  <cp:lastModifiedBy>Felhasználó</cp:lastModifiedBy>
  <cp:revision>77</cp:revision>
  <cp:lastPrinted>2020-06-05T09:58:00Z</cp:lastPrinted>
  <dcterms:created xsi:type="dcterms:W3CDTF">2020-06-02T12:42:00Z</dcterms:created>
  <dcterms:modified xsi:type="dcterms:W3CDTF">2020-06-08T11:48:00Z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-2091536983</vt:i4>
  </property>
</Properties>
</file>