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186" w:rsidRPr="002B3186" w:rsidRDefault="002B3186" w:rsidP="002B3186">
      <w:pPr>
        <w:shd w:val="clear" w:color="auto" w:fill="FFFFFF"/>
        <w:spacing w:after="0" w:line="240" w:lineRule="auto"/>
        <w:jc w:val="center"/>
        <w:textAlignment w:val="baseline"/>
        <w:rPr>
          <w:rFonts w:ascii="Arial" w:hAnsi="Arial" w:cs="Arial"/>
          <w:color w:val="333333"/>
          <w:sz w:val="23"/>
          <w:szCs w:val="23"/>
          <w:lang w:eastAsia="hu-HU"/>
        </w:rPr>
      </w:pPr>
      <w:r w:rsidRPr="002B3186">
        <w:rPr>
          <w:rFonts w:ascii="inherit" w:hAnsi="inherit" w:cs="Arial"/>
          <w:b/>
          <w:bCs/>
          <w:i/>
          <w:iCs/>
          <w:color w:val="333333"/>
          <w:sz w:val="23"/>
          <w:lang w:eastAsia="hu-HU"/>
        </w:rPr>
        <w:t>NYITVATARTÁS IDŐ:</w:t>
      </w:r>
    </w:p>
    <w:tbl>
      <w:tblPr>
        <w:tblW w:w="3330" w:type="dxa"/>
        <w:jc w:val="center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24"/>
        <w:gridCol w:w="1806"/>
      </w:tblGrid>
      <w:tr w:rsidR="002B3186" w:rsidRPr="002B3186" w:rsidTr="002B3186">
        <w:trPr>
          <w:jc w:val="center"/>
        </w:trPr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Hétfő</w:t>
            </w:r>
          </w:p>
        </w:tc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SZÜNNAP</w:t>
            </w:r>
          </w:p>
        </w:tc>
      </w:tr>
      <w:tr w:rsidR="002B3186" w:rsidRPr="002B3186" w:rsidTr="002B3186">
        <w:trPr>
          <w:jc w:val="center"/>
        </w:trPr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Kedd</w:t>
            </w:r>
          </w:p>
        </w:tc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7:00 – 13:00</w:t>
            </w:r>
          </w:p>
        </w:tc>
      </w:tr>
      <w:tr w:rsidR="002B3186" w:rsidRPr="002B3186" w:rsidTr="002B3186">
        <w:trPr>
          <w:jc w:val="center"/>
        </w:trPr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Szerda</w:t>
            </w:r>
          </w:p>
        </w:tc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11:00 – 17:00</w:t>
            </w:r>
          </w:p>
        </w:tc>
      </w:tr>
      <w:tr w:rsidR="002B3186" w:rsidRPr="002B3186" w:rsidTr="002B3186">
        <w:trPr>
          <w:jc w:val="center"/>
        </w:trPr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Csütörtök</w:t>
            </w:r>
          </w:p>
        </w:tc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11:00 – 17:00</w:t>
            </w:r>
          </w:p>
        </w:tc>
      </w:tr>
      <w:tr w:rsidR="002B3186" w:rsidRPr="002B3186" w:rsidTr="002B3186">
        <w:trPr>
          <w:jc w:val="center"/>
        </w:trPr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Péntek</w:t>
            </w:r>
          </w:p>
        </w:tc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7:00 – 13:00</w:t>
            </w:r>
          </w:p>
        </w:tc>
      </w:tr>
      <w:tr w:rsidR="002B3186" w:rsidRPr="002B3186" w:rsidTr="002B3186">
        <w:trPr>
          <w:jc w:val="center"/>
        </w:trPr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Szombat</w:t>
            </w:r>
          </w:p>
        </w:tc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8:00 – 12:00</w:t>
            </w:r>
          </w:p>
        </w:tc>
      </w:tr>
      <w:tr w:rsidR="002B3186" w:rsidRPr="002B3186" w:rsidTr="002B3186">
        <w:trPr>
          <w:jc w:val="center"/>
        </w:trPr>
        <w:tc>
          <w:tcPr>
            <w:tcW w:w="14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Vasárnap</w:t>
            </w:r>
          </w:p>
        </w:tc>
        <w:tc>
          <w:tcPr>
            <w:tcW w:w="172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6" w:type="dxa"/>
              <w:left w:w="96" w:type="dxa"/>
              <w:bottom w:w="96" w:type="dxa"/>
              <w:right w:w="96" w:type="dxa"/>
            </w:tcMar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textAlignment w:val="baseline"/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3"/>
                <w:szCs w:val="23"/>
                <w:lang w:eastAsia="hu-HU"/>
              </w:rPr>
              <w:t>SZÜNNAP</w:t>
            </w:r>
          </w:p>
        </w:tc>
      </w:tr>
    </w:tbl>
    <w:p w:rsidR="002B3186" w:rsidRPr="002B3186" w:rsidRDefault="002B3186" w:rsidP="002B3186">
      <w:pPr>
        <w:shd w:val="clear" w:color="auto" w:fill="FFFFFF"/>
        <w:spacing w:after="288" w:line="240" w:lineRule="auto"/>
        <w:jc w:val="center"/>
        <w:textAlignment w:val="baseline"/>
        <w:rPr>
          <w:rFonts w:ascii="Arial" w:hAnsi="Arial" w:cs="Arial"/>
          <w:color w:val="333333"/>
          <w:sz w:val="23"/>
          <w:szCs w:val="23"/>
          <w:lang w:eastAsia="hu-HU"/>
        </w:rPr>
      </w:pPr>
      <w:r w:rsidRPr="002B3186">
        <w:rPr>
          <w:rFonts w:ascii="Arial" w:hAnsi="Arial" w:cs="Arial"/>
          <w:color w:val="333333"/>
          <w:sz w:val="23"/>
          <w:szCs w:val="23"/>
          <w:lang w:eastAsia="hu-HU"/>
        </w:rPr>
        <w:t>Telefon: +36-30/602-0176</w:t>
      </w:r>
    </w:p>
    <w:p w:rsidR="002B3186" w:rsidRDefault="002B3186" w:rsidP="002B3186">
      <w:pPr>
        <w:shd w:val="clear" w:color="auto" w:fill="FFFFFF"/>
        <w:spacing w:before="240" w:after="240" w:line="240" w:lineRule="auto"/>
        <w:jc w:val="center"/>
        <w:rPr>
          <w:rFonts w:ascii="Arial" w:hAnsi="Arial" w:cs="Arial"/>
          <w:b/>
          <w:bCs/>
          <w:color w:val="333333"/>
          <w:sz w:val="21"/>
          <w:lang w:eastAsia="hu-HU"/>
        </w:rPr>
      </w:pPr>
      <w:r>
        <w:rPr>
          <w:rFonts w:ascii="Arial" w:hAnsi="Arial" w:cs="Arial"/>
          <w:b/>
          <w:bCs/>
          <w:color w:val="333333"/>
          <w:sz w:val="21"/>
          <w:lang w:eastAsia="hu-HU"/>
        </w:rPr>
        <w:t>Lakossági hulladékudvarba beszállítható hulladékok fajtái és mennyiségük:</w:t>
      </w:r>
    </w:p>
    <w:p w:rsidR="00B00F46" w:rsidRPr="007F129A" w:rsidRDefault="00B00F46" w:rsidP="002B3186">
      <w:pPr>
        <w:shd w:val="clear" w:color="auto" w:fill="FFFFFF"/>
        <w:spacing w:before="240" w:after="240" w:line="240" w:lineRule="auto"/>
        <w:jc w:val="center"/>
        <w:rPr>
          <w:rFonts w:ascii="Arial" w:hAnsi="Arial" w:cs="Arial"/>
          <w:color w:val="333333"/>
          <w:sz w:val="21"/>
          <w:szCs w:val="21"/>
          <w:lang w:eastAsia="hu-HU"/>
        </w:rPr>
      </w:pPr>
      <w:r w:rsidRPr="007F129A">
        <w:rPr>
          <w:rFonts w:ascii="Arial" w:hAnsi="Arial" w:cs="Arial"/>
          <w:b/>
          <w:bCs/>
          <w:color w:val="333333"/>
          <w:sz w:val="21"/>
          <w:lang w:eastAsia="hu-HU"/>
        </w:rPr>
        <w:t>Ingyenesen leadható hulladékok fajtái, mennyisége:</w:t>
      </w:r>
      <w:bookmarkStart w:id="0" w:name="_GoBack"/>
      <w:bookmarkEnd w:id="0"/>
    </w:p>
    <w:tbl>
      <w:tblPr>
        <w:tblW w:w="9016" w:type="dxa"/>
        <w:tblBorders>
          <w:top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40"/>
        <w:gridCol w:w="2496"/>
        <w:gridCol w:w="2080"/>
      </w:tblGrid>
      <w:tr w:rsidR="00B00F46" w:rsidRPr="00B00F46" w:rsidTr="00B00F46">
        <w:trPr>
          <w:trHeight w:val="44"/>
          <w:tblHeader/>
        </w:trPr>
        <w:tc>
          <w:tcPr>
            <w:tcW w:w="4440" w:type="dxa"/>
            <w:tcBorders>
              <w:top w:val="nil"/>
              <w:left w:val="single" w:sz="6" w:space="0" w:color="004482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F46" w:rsidRPr="00B00F46" w:rsidRDefault="00B00F46" w:rsidP="002B3186">
            <w:pPr>
              <w:spacing w:after="240" w:line="240" w:lineRule="auto"/>
              <w:jc w:val="center"/>
              <w:rPr>
                <w:b/>
                <w:bCs/>
                <w:color w:val="FFFFFF"/>
                <w:lang w:eastAsia="hu-HU"/>
              </w:rPr>
            </w:pPr>
            <w:r w:rsidRPr="00B00F46">
              <w:rPr>
                <w:b/>
                <w:bCs/>
                <w:color w:val="FFFFFF"/>
                <w:sz w:val="22"/>
                <w:lang w:eastAsia="hu-HU"/>
              </w:rPr>
              <w:t>Megnevezés</w:t>
            </w:r>
          </w:p>
        </w:tc>
        <w:tc>
          <w:tcPr>
            <w:tcW w:w="2496" w:type="dxa"/>
            <w:tcBorders>
              <w:top w:val="nil"/>
              <w:left w:val="single" w:sz="6" w:space="0" w:color="004482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F46" w:rsidRPr="00B00F46" w:rsidRDefault="00B00F46" w:rsidP="002B3186">
            <w:pPr>
              <w:spacing w:after="240" w:line="240" w:lineRule="auto"/>
              <w:jc w:val="center"/>
              <w:rPr>
                <w:b/>
                <w:bCs/>
                <w:color w:val="FFFFFF"/>
                <w:lang w:eastAsia="hu-HU"/>
              </w:rPr>
            </w:pPr>
            <w:r w:rsidRPr="00B00F46">
              <w:rPr>
                <w:b/>
                <w:bCs/>
                <w:color w:val="FFFFFF"/>
                <w:sz w:val="22"/>
                <w:lang w:eastAsia="hu-HU"/>
              </w:rPr>
              <w:t>Napi mennyiség</w:t>
            </w:r>
          </w:p>
        </w:tc>
        <w:tc>
          <w:tcPr>
            <w:tcW w:w="2080" w:type="dxa"/>
            <w:tcBorders>
              <w:top w:val="nil"/>
              <w:left w:val="single" w:sz="6" w:space="0" w:color="004482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B00F46" w:rsidRPr="00B00F46" w:rsidRDefault="00B00F46" w:rsidP="002B3186">
            <w:pPr>
              <w:spacing w:after="240" w:line="240" w:lineRule="auto"/>
              <w:jc w:val="center"/>
              <w:rPr>
                <w:b/>
                <w:bCs/>
                <w:color w:val="FFFFFF"/>
                <w:lang w:eastAsia="hu-HU"/>
              </w:rPr>
            </w:pPr>
            <w:r w:rsidRPr="00B00F46">
              <w:rPr>
                <w:b/>
                <w:bCs/>
                <w:color w:val="FFFFFF"/>
                <w:sz w:val="22"/>
                <w:lang w:eastAsia="hu-HU"/>
              </w:rPr>
              <w:t>Éves mennyiség</w:t>
            </w:r>
          </w:p>
        </w:tc>
      </w:tr>
      <w:tr w:rsidR="00B00F46" w:rsidRPr="00B00F46" w:rsidTr="00B00F46">
        <w:trPr>
          <w:trHeight w:val="224"/>
        </w:trPr>
        <w:tc>
          <w:tcPr>
            <w:tcW w:w="444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zöldhulladék*</w:t>
            </w:r>
          </w:p>
        </w:tc>
        <w:tc>
          <w:tcPr>
            <w:tcW w:w="2496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200 kg</w:t>
            </w:r>
          </w:p>
        </w:tc>
        <w:tc>
          <w:tcPr>
            <w:tcW w:w="2080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800 kg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bútor - lom **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1500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1500 kg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üveg ***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építési törmelék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1200 kg / 1,2m</w:t>
            </w:r>
            <w:r w:rsidRPr="002B3186">
              <w:rPr>
                <w:color w:val="333333"/>
                <w:sz w:val="22"/>
                <w:vertAlign w:val="superscript"/>
                <w:lang w:eastAsia="hu-HU"/>
              </w:rPr>
              <w:t>3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1200 kg / 1,2m</w:t>
            </w:r>
            <w:r w:rsidRPr="002B3186">
              <w:rPr>
                <w:color w:val="333333"/>
                <w:sz w:val="22"/>
                <w:vertAlign w:val="superscript"/>
                <w:lang w:eastAsia="hu-HU"/>
              </w:rPr>
              <w:t>3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fénycsövek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2 kg / 10 db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6 kg / 30 darab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gumiabroncs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55 kg v. 5 db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165 kg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elhasznált növényi olaj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50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50 kg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fáradt olaj****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10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50 kg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akkumulátor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egyéb elektronikai hulladék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lastRenderedPageBreak/>
              <w:t>hűtő, fagyasztó, mosógép, szárítógép, centrifuga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3 db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10 db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tv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3 db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10 db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fém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műanyag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papír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</w:tr>
      <w:tr w:rsidR="00B00F46" w:rsidRPr="00B00F46" w:rsidTr="00B00F46">
        <w:trPr>
          <w:trHeight w:val="4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szárazelem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korlátozás nélkül</w:t>
            </w:r>
          </w:p>
        </w:tc>
      </w:tr>
      <w:tr w:rsidR="00B00F46" w:rsidRPr="00B00F46" w:rsidTr="00B00F46">
        <w:trPr>
          <w:trHeight w:val="141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proofErr w:type="spellStart"/>
            <w:r w:rsidRPr="00B00F46">
              <w:rPr>
                <w:color w:val="333333"/>
                <w:sz w:val="22"/>
                <w:lang w:eastAsia="hu-HU"/>
              </w:rPr>
              <w:t>toner</w:t>
            </w:r>
            <w:proofErr w:type="spellEnd"/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2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3 kg</w:t>
            </w:r>
          </w:p>
        </w:tc>
      </w:tr>
      <w:tr w:rsidR="00B00F46" w:rsidRPr="00B00F46" w:rsidTr="00B00F46">
        <w:trPr>
          <w:trHeight w:val="146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spray flakon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2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6 kg</w:t>
            </w:r>
          </w:p>
        </w:tc>
      </w:tr>
      <w:tr w:rsidR="00B00F46" w:rsidRPr="00B00F46" w:rsidTr="00B00F46">
        <w:trPr>
          <w:trHeight w:val="141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oldószerek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3 kg</w:t>
            </w:r>
          </w:p>
        </w:tc>
      </w:tr>
      <w:tr w:rsidR="00B00F46" w:rsidRPr="00B00F46" w:rsidTr="00B00F46">
        <w:trPr>
          <w:trHeight w:val="141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gyógyszerek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 kg</w:t>
            </w:r>
          </w:p>
        </w:tc>
      </w:tr>
      <w:tr w:rsidR="00B00F46" w:rsidRPr="00B00F46" w:rsidTr="00B00F46">
        <w:trPr>
          <w:trHeight w:val="21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 xml:space="preserve">szennyezett csomagolási hulladékok: </w:t>
            </w:r>
            <w:proofErr w:type="spellStart"/>
            <w:r w:rsidRPr="00B00F46">
              <w:rPr>
                <w:color w:val="333333"/>
                <w:sz w:val="22"/>
                <w:lang w:eastAsia="hu-HU"/>
              </w:rPr>
              <w:t>növényvédőszeres</w:t>
            </w:r>
            <w:proofErr w:type="spellEnd"/>
            <w:r w:rsidRPr="00B00F46">
              <w:rPr>
                <w:color w:val="333333"/>
                <w:sz w:val="22"/>
                <w:lang w:eastAsia="hu-HU"/>
              </w:rPr>
              <w:t xml:space="preserve"> csomagolóanyag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3 kg</w:t>
            </w:r>
          </w:p>
        </w:tc>
      </w:tr>
      <w:tr w:rsidR="00B00F46" w:rsidRPr="00B00F46" w:rsidTr="00B00F46">
        <w:trPr>
          <w:trHeight w:val="141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proofErr w:type="spellStart"/>
            <w:r w:rsidRPr="00B00F46">
              <w:rPr>
                <w:color w:val="333333"/>
                <w:sz w:val="22"/>
                <w:lang w:eastAsia="hu-HU"/>
              </w:rPr>
              <w:t>növényvédőszer</w:t>
            </w:r>
            <w:proofErr w:type="spellEnd"/>
            <w:r w:rsidRPr="00B00F46">
              <w:rPr>
                <w:color w:val="333333"/>
                <w:sz w:val="22"/>
                <w:lang w:eastAsia="hu-HU"/>
              </w:rPr>
              <w:t xml:space="preserve"> maradék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3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9 kg</w:t>
            </w:r>
          </w:p>
        </w:tc>
      </w:tr>
      <w:tr w:rsidR="00B00F46" w:rsidRPr="00B00F46" w:rsidTr="00B00F46">
        <w:trPr>
          <w:trHeight w:val="214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szennyezett csomagolási hulladék: festékes csomagolóanyag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15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15 kg</w:t>
            </w:r>
          </w:p>
        </w:tc>
      </w:tr>
      <w:tr w:rsidR="00B00F46" w:rsidRPr="00B00F46" w:rsidTr="00B00F46">
        <w:trPr>
          <w:trHeight w:val="141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festék maradék (oldószeres)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20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20 kg</w:t>
            </w:r>
          </w:p>
        </w:tc>
      </w:tr>
      <w:tr w:rsidR="00B00F46" w:rsidRPr="00B00F46" w:rsidTr="00B00F46">
        <w:trPr>
          <w:trHeight w:val="146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savak, lúgok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3 kg</w:t>
            </w:r>
          </w:p>
        </w:tc>
      </w:tr>
      <w:tr w:rsidR="00B00F46" w:rsidRPr="00B00F46" w:rsidTr="00B00F46">
        <w:trPr>
          <w:trHeight w:val="141"/>
        </w:trPr>
        <w:tc>
          <w:tcPr>
            <w:tcW w:w="44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fagyálló</w:t>
            </w:r>
          </w:p>
        </w:tc>
        <w:tc>
          <w:tcPr>
            <w:tcW w:w="249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1 kg</w:t>
            </w:r>
          </w:p>
        </w:tc>
        <w:tc>
          <w:tcPr>
            <w:tcW w:w="20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B00F46" w:rsidRPr="00B00F46" w:rsidRDefault="00B00F46" w:rsidP="002B3186">
            <w:pPr>
              <w:spacing w:after="240" w:line="240" w:lineRule="auto"/>
              <w:rPr>
                <w:color w:val="333333"/>
                <w:lang w:eastAsia="hu-HU"/>
              </w:rPr>
            </w:pPr>
            <w:r w:rsidRPr="00B00F46">
              <w:rPr>
                <w:color w:val="333333"/>
                <w:sz w:val="22"/>
                <w:lang w:eastAsia="hu-HU"/>
              </w:rPr>
              <w:t>3 kg</w:t>
            </w:r>
          </w:p>
        </w:tc>
      </w:tr>
    </w:tbl>
    <w:p w:rsidR="00B00F46" w:rsidRPr="00B00F46" w:rsidRDefault="00B00F46" w:rsidP="00B00F46">
      <w:pPr>
        <w:shd w:val="clear" w:color="auto" w:fill="FFFFFF"/>
        <w:spacing w:after="0" w:line="240" w:lineRule="auto"/>
        <w:rPr>
          <w:color w:val="333333"/>
          <w:sz w:val="22"/>
          <w:lang w:eastAsia="hu-HU"/>
        </w:rPr>
      </w:pPr>
    </w:p>
    <w:p w:rsidR="00B00F46" w:rsidRPr="00B00F46" w:rsidRDefault="00B00F46" w:rsidP="00B00F46">
      <w:pPr>
        <w:shd w:val="clear" w:color="auto" w:fill="FFFFFF"/>
        <w:spacing w:after="0" w:line="240" w:lineRule="auto"/>
        <w:jc w:val="both"/>
        <w:rPr>
          <w:color w:val="333333"/>
          <w:sz w:val="22"/>
          <w:lang w:eastAsia="hu-HU"/>
        </w:rPr>
      </w:pPr>
      <w:r w:rsidRPr="00B00F46">
        <w:rPr>
          <w:b/>
          <w:bCs/>
          <w:color w:val="333333"/>
          <w:sz w:val="22"/>
          <w:lang w:eastAsia="hu-HU"/>
        </w:rPr>
        <w:t>*  </w:t>
      </w:r>
      <w:r w:rsidRPr="00B00F46">
        <w:rPr>
          <w:color w:val="333333"/>
          <w:sz w:val="22"/>
          <w:lang w:eastAsia="hu-HU"/>
        </w:rPr>
        <w:t xml:space="preserve">faág </w:t>
      </w:r>
      <w:proofErr w:type="spellStart"/>
      <w:r w:rsidRPr="00B00F46">
        <w:rPr>
          <w:color w:val="333333"/>
          <w:sz w:val="22"/>
          <w:lang w:eastAsia="hu-HU"/>
        </w:rPr>
        <w:t>max</w:t>
      </w:r>
      <w:proofErr w:type="spellEnd"/>
      <w:r w:rsidRPr="00B00F46">
        <w:rPr>
          <w:color w:val="333333"/>
          <w:sz w:val="22"/>
          <w:lang w:eastAsia="hu-HU"/>
        </w:rPr>
        <w:t>. 5 cm átmérőig</w:t>
      </w:r>
    </w:p>
    <w:p w:rsidR="00B00F46" w:rsidRPr="00B00F46" w:rsidRDefault="00B00F46" w:rsidP="00B00F46">
      <w:pPr>
        <w:shd w:val="clear" w:color="auto" w:fill="FFFFFF"/>
        <w:spacing w:after="0" w:line="240" w:lineRule="auto"/>
        <w:jc w:val="both"/>
        <w:rPr>
          <w:color w:val="333333"/>
          <w:sz w:val="22"/>
          <w:lang w:eastAsia="hu-HU"/>
        </w:rPr>
      </w:pPr>
      <w:r w:rsidRPr="00B00F46">
        <w:rPr>
          <w:b/>
          <w:bCs/>
          <w:color w:val="333333"/>
          <w:sz w:val="22"/>
          <w:lang w:eastAsia="hu-HU"/>
        </w:rPr>
        <w:lastRenderedPageBreak/>
        <w:t>** </w:t>
      </w:r>
      <w:r w:rsidRPr="00B00F46">
        <w:rPr>
          <w:color w:val="333333"/>
          <w:sz w:val="22"/>
          <w:lang w:eastAsia="hu-HU"/>
        </w:rPr>
        <w:t xml:space="preserve">A háztartásokban keletkezett azon hulladék, amely a közszolgáltatás keretében rendszeresített </w:t>
      </w:r>
      <w:proofErr w:type="spellStart"/>
      <w:r w:rsidRPr="00B00F46">
        <w:rPr>
          <w:color w:val="333333"/>
          <w:sz w:val="22"/>
          <w:lang w:eastAsia="hu-HU"/>
        </w:rPr>
        <w:t>gyűjtőedényzetben</w:t>
      </w:r>
      <w:proofErr w:type="spellEnd"/>
      <w:r w:rsidRPr="00B00F46">
        <w:rPr>
          <w:color w:val="333333"/>
          <w:sz w:val="22"/>
          <w:lang w:eastAsia="hu-HU"/>
        </w:rPr>
        <w:t xml:space="preserve"> nem helyezhető el:</w:t>
      </w:r>
    </w:p>
    <w:p w:rsidR="00B00F46" w:rsidRPr="00B00F46" w:rsidRDefault="00B00F46" w:rsidP="00B00F46">
      <w:pPr>
        <w:shd w:val="clear" w:color="auto" w:fill="FFFFFF"/>
        <w:spacing w:after="0" w:line="240" w:lineRule="auto"/>
        <w:jc w:val="both"/>
        <w:rPr>
          <w:color w:val="333333"/>
          <w:sz w:val="22"/>
          <w:lang w:eastAsia="hu-HU"/>
        </w:rPr>
      </w:pPr>
      <w:proofErr w:type="gramStart"/>
      <w:r w:rsidRPr="00B00F46">
        <w:rPr>
          <w:color w:val="333333"/>
          <w:sz w:val="22"/>
          <w:lang w:eastAsia="hu-HU"/>
        </w:rPr>
        <w:t>fa</w:t>
      </w:r>
      <w:proofErr w:type="gramEnd"/>
      <w:r w:rsidRPr="00B00F46">
        <w:rPr>
          <w:color w:val="333333"/>
          <w:sz w:val="22"/>
          <w:lang w:eastAsia="hu-HU"/>
        </w:rPr>
        <w:t xml:space="preserve"> tartalmú bútorok és tárgyak, műanyagból készült bútorok és tárgyak, csomagolási hulladékok, textil, fa és műanyag nyílászárók</w:t>
      </w:r>
    </w:p>
    <w:p w:rsidR="00B00F46" w:rsidRPr="00B00F46" w:rsidRDefault="00B00F46" w:rsidP="00B00F46">
      <w:pPr>
        <w:shd w:val="clear" w:color="auto" w:fill="FFFFFF"/>
        <w:spacing w:after="0" w:line="240" w:lineRule="auto"/>
        <w:jc w:val="both"/>
        <w:rPr>
          <w:color w:val="333333"/>
          <w:sz w:val="22"/>
          <w:lang w:eastAsia="hu-HU"/>
        </w:rPr>
      </w:pPr>
      <w:r w:rsidRPr="00B00F46">
        <w:rPr>
          <w:b/>
          <w:bCs/>
          <w:color w:val="333333"/>
          <w:sz w:val="22"/>
          <w:lang w:eastAsia="hu-HU"/>
        </w:rPr>
        <w:t>*** </w:t>
      </w:r>
      <w:r w:rsidRPr="00B00F46">
        <w:rPr>
          <w:color w:val="333333"/>
          <w:sz w:val="22"/>
          <w:lang w:eastAsia="hu-HU"/>
        </w:rPr>
        <w:t>pezsgős, boros, befőttes, szörpös üveg</w:t>
      </w:r>
    </w:p>
    <w:p w:rsidR="00B00F46" w:rsidRPr="00B00F46" w:rsidRDefault="00B00F46" w:rsidP="00B00F46">
      <w:pPr>
        <w:shd w:val="clear" w:color="auto" w:fill="FFFFFF"/>
        <w:spacing w:after="0" w:line="240" w:lineRule="auto"/>
        <w:jc w:val="both"/>
        <w:rPr>
          <w:color w:val="333333"/>
          <w:sz w:val="22"/>
          <w:lang w:eastAsia="hu-HU"/>
        </w:rPr>
      </w:pPr>
      <w:proofErr w:type="gramStart"/>
      <w:r w:rsidRPr="00B00F46">
        <w:rPr>
          <w:color w:val="333333"/>
          <w:sz w:val="22"/>
          <w:lang w:eastAsia="hu-HU"/>
        </w:rPr>
        <w:t>sík</w:t>
      </w:r>
      <w:proofErr w:type="gramEnd"/>
      <w:r w:rsidRPr="00B00F46">
        <w:rPr>
          <w:color w:val="333333"/>
          <w:sz w:val="22"/>
          <w:lang w:eastAsia="hu-HU"/>
        </w:rPr>
        <w:t xml:space="preserve"> üveg (kizárólag abban az esetben, ha az üveg tiszta) </w:t>
      </w:r>
    </w:p>
    <w:p w:rsidR="00B00F46" w:rsidRPr="00B00F46" w:rsidRDefault="00B00F46" w:rsidP="00B00F46">
      <w:pPr>
        <w:shd w:val="clear" w:color="auto" w:fill="FFFFFF"/>
        <w:spacing w:after="0" w:line="240" w:lineRule="auto"/>
        <w:jc w:val="both"/>
        <w:rPr>
          <w:color w:val="333333"/>
          <w:sz w:val="22"/>
          <w:lang w:eastAsia="hu-HU"/>
        </w:rPr>
      </w:pPr>
      <w:r w:rsidRPr="00B00F46">
        <w:rPr>
          <w:b/>
          <w:bCs/>
          <w:color w:val="333333"/>
          <w:sz w:val="22"/>
          <w:lang w:eastAsia="hu-HU"/>
        </w:rPr>
        <w:t>**** </w:t>
      </w:r>
      <w:r w:rsidRPr="00B00F46">
        <w:rPr>
          <w:color w:val="333333"/>
          <w:sz w:val="22"/>
          <w:lang w:eastAsia="hu-HU"/>
        </w:rPr>
        <w:t>olajszűrő, elhasznált szűrő betét nem hozható be</w:t>
      </w:r>
    </w:p>
    <w:p w:rsidR="00B00F46" w:rsidRPr="00B00F46" w:rsidRDefault="00B00F46" w:rsidP="00B00F46">
      <w:pPr>
        <w:spacing w:after="0" w:line="240" w:lineRule="auto"/>
        <w:rPr>
          <w:b/>
          <w:sz w:val="22"/>
          <w:u w:val="single"/>
        </w:rPr>
      </w:pPr>
    </w:p>
    <w:p w:rsidR="00B00F46" w:rsidRPr="00B00F46" w:rsidRDefault="00B00F46" w:rsidP="002B3186">
      <w:pPr>
        <w:shd w:val="clear" w:color="auto" w:fill="FFFFFF"/>
        <w:spacing w:after="0" w:line="240" w:lineRule="auto"/>
        <w:rPr>
          <w:color w:val="333333"/>
          <w:sz w:val="22"/>
          <w:lang w:eastAsia="hu-HU"/>
        </w:rPr>
      </w:pPr>
      <w:r w:rsidRPr="00B00F46">
        <w:rPr>
          <w:b/>
          <w:bCs/>
          <w:color w:val="333333"/>
          <w:sz w:val="22"/>
          <w:lang w:eastAsia="hu-HU"/>
        </w:rPr>
        <w:t>Hulladékudvarban NEM GYŰJTHETŐ hulladékok: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0"/>
        <w:gridCol w:w="8640"/>
      </w:tblGrid>
      <w:tr w:rsidR="00B00F46" w:rsidRPr="00B00F46" w:rsidTr="00B00F4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kommunális hulladékkal szennyezett hulladék</w:t>
            </w:r>
          </w:p>
        </w:tc>
      </w:tr>
      <w:tr w:rsidR="00B00F46" w:rsidRPr="00B00F46" w:rsidTr="00B00F4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kommunális hulladék</w:t>
            </w:r>
          </w:p>
        </w:tc>
      </w:tr>
      <w:tr w:rsidR="00B00F46" w:rsidRPr="00B00F46" w:rsidTr="00B00F4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élelmiszer maradék</w:t>
            </w:r>
          </w:p>
        </w:tc>
      </w:tr>
      <w:tr w:rsidR="00B00F46" w:rsidRPr="00B00F46" w:rsidTr="00B00F4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egyéb veszélyes hulladék pl.: pala, kátrány, injekciós tű</w:t>
            </w:r>
          </w:p>
        </w:tc>
      </w:tr>
      <w:tr w:rsidR="00B00F46" w:rsidRPr="00B00F46" w:rsidTr="00B00F4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állati tetem</w:t>
            </w:r>
          </w:p>
        </w:tc>
      </w:tr>
    </w:tbl>
    <w:p w:rsidR="00B00F46" w:rsidRPr="00B00F46" w:rsidRDefault="00B00F46" w:rsidP="002B3186">
      <w:pPr>
        <w:shd w:val="clear" w:color="auto" w:fill="FFFFFF"/>
        <w:spacing w:after="0" w:line="240" w:lineRule="auto"/>
        <w:rPr>
          <w:color w:val="333333"/>
          <w:sz w:val="22"/>
          <w:lang w:eastAsia="hu-HU"/>
        </w:rPr>
      </w:pPr>
      <w:r w:rsidRPr="00B00F46">
        <w:rPr>
          <w:color w:val="333333"/>
          <w:sz w:val="22"/>
          <w:lang w:eastAsia="hu-HU"/>
        </w:rPr>
        <w:t> </w:t>
      </w:r>
    </w:p>
    <w:p w:rsidR="00B00F46" w:rsidRPr="00B00F46" w:rsidRDefault="00B00F46" w:rsidP="002B3186">
      <w:pPr>
        <w:shd w:val="clear" w:color="auto" w:fill="FFFFFF"/>
        <w:spacing w:after="0" w:line="240" w:lineRule="auto"/>
        <w:rPr>
          <w:color w:val="333333"/>
          <w:sz w:val="22"/>
          <w:lang w:eastAsia="hu-HU"/>
        </w:rPr>
      </w:pPr>
      <w:r w:rsidRPr="00B00F46">
        <w:rPr>
          <w:bCs/>
          <w:color w:val="333333"/>
          <w:sz w:val="22"/>
          <w:lang w:eastAsia="hu-HU"/>
        </w:rPr>
        <w:t xml:space="preserve">A hulladékok leadásához az alábbi dokumentumok </w:t>
      </w:r>
      <w:proofErr w:type="gramStart"/>
      <w:r w:rsidRPr="00B00F46">
        <w:rPr>
          <w:bCs/>
          <w:color w:val="333333"/>
          <w:sz w:val="22"/>
          <w:lang w:eastAsia="hu-HU"/>
        </w:rPr>
        <w:t>szükségesek :</w:t>
      </w:r>
      <w:proofErr w:type="gram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9"/>
        <w:gridCol w:w="8611"/>
      </w:tblGrid>
      <w:tr w:rsidR="00B00F46" w:rsidRPr="00B00F46" w:rsidTr="00B00F46">
        <w:trPr>
          <w:trHeight w:val="255"/>
        </w:trPr>
        <w:tc>
          <w:tcPr>
            <w:tcW w:w="41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–</w:t>
            </w:r>
          </w:p>
        </w:tc>
        <w:tc>
          <w:tcPr>
            <w:tcW w:w="861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hulladékgazdálkodási díj számla befizetését igazoló bizonylat (csekk, átutalási bizonylat)</w:t>
            </w:r>
          </w:p>
        </w:tc>
      </w:tr>
      <w:tr w:rsidR="00B00F46" w:rsidRPr="00B00F46" w:rsidTr="00B00F46">
        <w:trPr>
          <w:trHeight w:val="255"/>
        </w:trPr>
        <w:tc>
          <w:tcPr>
            <w:tcW w:w="41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–</w:t>
            </w:r>
          </w:p>
        </w:tc>
        <w:tc>
          <w:tcPr>
            <w:tcW w:w="861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lakcím kártya</w:t>
            </w:r>
          </w:p>
        </w:tc>
      </w:tr>
      <w:tr w:rsidR="00B00F46" w:rsidRPr="00B00F46" w:rsidTr="00B00F46">
        <w:trPr>
          <w:trHeight w:val="510"/>
        </w:trPr>
        <w:tc>
          <w:tcPr>
            <w:tcW w:w="419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–</w:t>
            </w:r>
          </w:p>
        </w:tc>
        <w:tc>
          <w:tcPr>
            <w:tcW w:w="8611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00F46" w:rsidRPr="00B00F46" w:rsidRDefault="00B00F46" w:rsidP="002B3186">
            <w:pPr>
              <w:spacing w:after="0" w:line="240" w:lineRule="auto"/>
              <w:rPr>
                <w:color w:val="333333"/>
                <w:lang w:eastAsia="hu-HU"/>
              </w:rPr>
            </w:pPr>
            <w:r w:rsidRPr="00B00F46">
              <w:rPr>
                <w:bCs/>
                <w:color w:val="333333"/>
                <w:sz w:val="22"/>
                <w:lang w:eastAsia="hu-HU"/>
              </w:rPr>
              <w:t>azoknak a településeknek a lakosai esetében ahol a hulladékgazdálkodási díjat az önkormányzat fizeti: lakcímkártya</w:t>
            </w:r>
          </w:p>
        </w:tc>
      </w:tr>
    </w:tbl>
    <w:p w:rsidR="00B00F46" w:rsidRPr="00B00F46" w:rsidRDefault="00B00F46" w:rsidP="00B00F46">
      <w:pPr>
        <w:shd w:val="clear" w:color="auto" w:fill="FFFFFF"/>
        <w:spacing w:after="0" w:line="240" w:lineRule="auto"/>
        <w:rPr>
          <w:color w:val="333333"/>
          <w:sz w:val="22"/>
          <w:lang w:eastAsia="hu-HU"/>
        </w:rPr>
      </w:pPr>
      <w:r w:rsidRPr="00B00F46">
        <w:rPr>
          <w:color w:val="333333"/>
          <w:sz w:val="22"/>
          <w:lang w:eastAsia="hu-HU"/>
        </w:rPr>
        <w:t> </w:t>
      </w:r>
    </w:p>
    <w:p w:rsidR="002B3186" w:rsidRPr="002B3186" w:rsidRDefault="002B3186" w:rsidP="002B3186">
      <w:pPr>
        <w:shd w:val="clear" w:color="auto" w:fill="FFFFFF"/>
        <w:spacing w:before="240" w:after="240" w:line="240" w:lineRule="auto"/>
        <w:rPr>
          <w:rFonts w:ascii="Arial" w:hAnsi="Arial" w:cs="Arial"/>
          <w:color w:val="333333"/>
          <w:sz w:val="21"/>
          <w:szCs w:val="21"/>
          <w:lang w:eastAsia="hu-HU"/>
        </w:rPr>
      </w:pPr>
      <w:r w:rsidRPr="002B3186">
        <w:rPr>
          <w:rFonts w:ascii="Arial" w:hAnsi="Arial" w:cs="Arial"/>
          <w:b/>
          <w:bCs/>
          <w:color w:val="333333"/>
          <w:sz w:val="21"/>
          <w:lang w:eastAsia="hu-HU"/>
        </w:rPr>
        <w:t>A fenti mennyiségeken felül a hulladékot az alábbi átvételi áron lehet a hulladékudvarban leadni:</w:t>
      </w:r>
    </w:p>
    <w:tbl>
      <w:tblPr>
        <w:tblW w:w="9927" w:type="dxa"/>
        <w:jc w:val="center"/>
        <w:tblInd w:w="-738" w:type="dxa"/>
        <w:tblBorders>
          <w:top w:val="single" w:sz="6" w:space="0" w:color="CCCCCC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33"/>
        <w:gridCol w:w="1733"/>
        <w:gridCol w:w="1561"/>
      </w:tblGrid>
      <w:tr w:rsidR="002B3186" w:rsidRPr="002B3186" w:rsidTr="002B3186">
        <w:trPr>
          <w:tblHeader/>
          <w:jc w:val="center"/>
        </w:trPr>
        <w:tc>
          <w:tcPr>
            <w:tcW w:w="6633" w:type="dxa"/>
            <w:tcBorders>
              <w:top w:val="nil"/>
              <w:left w:val="single" w:sz="6" w:space="0" w:color="004482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B3186" w:rsidRPr="002B3186" w:rsidRDefault="002B3186" w:rsidP="002B3186">
            <w:pPr>
              <w:spacing w:after="24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/>
                <w:bCs/>
                <w:color w:val="FFFFFF"/>
                <w:sz w:val="21"/>
                <w:szCs w:val="21"/>
                <w:lang w:eastAsia="hu-HU"/>
              </w:rPr>
              <w:t>Megnevezés</w:t>
            </w:r>
          </w:p>
        </w:tc>
        <w:tc>
          <w:tcPr>
            <w:tcW w:w="1733" w:type="dxa"/>
            <w:tcBorders>
              <w:top w:val="nil"/>
              <w:left w:val="single" w:sz="6" w:space="0" w:color="004482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B3186" w:rsidRPr="002B3186" w:rsidRDefault="002B3186" w:rsidP="002B3186">
            <w:pPr>
              <w:spacing w:after="24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/>
                <w:bCs/>
                <w:color w:val="FFFFFF"/>
                <w:sz w:val="21"/>
                <w:szCs w:val="21"/>
                <w:lang w:eastAsia="hu-HU"/>
              </w:rPr>
              <w:t>átvétel ár</w:t>
            </w:r>
            <w:r w:rsidRPr="002B3186">
              <w:rPr>
                <w:rFonts w:ascii="Arial" w:hAnsi="Arial" w:cs="Arial"/>
                <w:b/>
                <w:bCs/>
                <w:color w:val="FFFFFF"/>
                <w:sz w:val="21"/>
                <w:szCs w:val="21"/>
                <w:lang w:eastAsia="hu-HU"/>
              </w:rPr>
              <w:br/>
              <w:t>nettó</w:t>
            </w:r>
          </w:p>
        </w:tc>
        <w:tc>
          <w:tcPr>
            <w:tcW w:w="1561" w:type="dxa"/>
            <w:tcBorders>
              <w:top w:val="nil"/>
              <w:left w:val="single" w:sz="6" w:space="0" w:color="004482"/>
              <w:bottom w:val="single" w:sz="6" w:space="0" w:color="DDDDDD"/>
              <w:right w:val="nil"/>
            </w:tcBorders>
            <w:shd w:val="clear" w:color="auto" w:fill="D9EDF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2B3186" w:rsidRPr="002B3186" w:rsidRDefault="002B3186" w:rsidP="002B3186">
            <w:pPr>
              <w:spacing w:after="24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/>
                <w:bCs/>
                <w:color w:val="FFFFFF"/>
                <w:sz w:val="21"/>
                <w:szCs w:val="21"/>
                <w:lang w:eastAsia="hu-HU"/>
              </w:rPr>
              <w:t>átvétel ár</w:t>
            </w:r>
            <w:r w:rsidRPr="002B3186">
              <w:rPr>
                <w:rFonts w:ascii="Arial" w:hAnsi="Arial" w:cs="Arial"/>
                <w:b/>
                <w:bCs/>
                <w:color w:val="FFFFFF"/>
                <w:sz w:val="21"/>
                <w:szCs w:val="21"/>
                <w:lang w:eastAsia="hu-HU"/>
              </w:rPr>
              <w:br/>
              <w:t>bruttó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építési törmelék</w:t>
            </w:r>
          </w:p>
        </w:tc>
        <w:tc>
          <w:tcPr>
            <w:tcW w:w="1733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25 Ft / kg</w:t>
            </w:r>
          </w:p>
        </w:tc>
        <w:tc>
          <w:tcPr>
            <w:tcW w:w="1561" w:type="dxa"/>
            <w:tcBorders>
              <w:top w:val="nil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31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zöldhulladék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32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41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bútor - lom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31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39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 xml:space="preserve">szennyezett csomagolási hulladék: </w:t>
            </w:r>
            <w:proofErr w:type="spellStart"/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növényvédőszer</w:t>
            </w:r>
            <w:proofErr w:type="spellEnd"/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 xml:space="preserve"> csomagolóanyag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196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249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szennyezett csomagolási hulladék: festékes csomagolóanyag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196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249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szennyezett csomagolási hulladékok: motorolaj ásványi olaj csomagolóanyaga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196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249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festék maradék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275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349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proofErr w:type="spellStart"/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lastRenderedPageBreak/>
              <w:t>növényvédőszer</w:t>
            </w:r>
            <w:proofErr w:type="spellEnd"/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 xml:space="preserve"> maradék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275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349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oldószerek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130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165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fénycsövek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16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20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gumiabroncs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16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20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spray flakon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226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287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proofErr w:type="spellStart"/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toner</w:t>
            </w:r>
            <w:proofErr w:type="spellEnd"/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183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234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gyógyszerek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183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234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hűtő, fagyasztó, mosógép, szárítógép, centrifuga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55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70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tv / monitor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55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70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savak, lúgok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260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330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fáradt olaj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30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38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elhasznált növényi olaj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10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13 Ft / kg</w:t>
            </w:r>
          </w:p>
        </w:tc>
      </w:tr>
      <w:tr w:rsidR="002B3186" w:rsidRPr="002B3186" w:rsidTr="002B3186">
        <w:trPr>
          <w:jc w:val="center"/>
        </w:trPr>
        <w:tc>
          <w:tcPr>
            <w:tcW w:w="66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fagyálló</w:t>
            </w:r>
          </w:p>
        </w:tc>
        <w:tc>
          <w:tcPr>
            <w:tcW w:w="17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135 Ft / kg</w:t>
            </w:r>
          </w:p>
        </w:tc>
        <w:tc>
          <w:tcPr>
            <w:tcW w:w="156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2B3186" w:rsidRPr="002B3186" w:rsidRDefault="002B3186" w:rsidP="002B3186">
            <w:pPr>
              <w:spacing w:after="240" w:line="240" w:lineRule="auto"/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</w:pPr>
            <w:r w:rsidRPr="002B3186">
              <w:rPr>
                <w:rFonts w:ascii="Arial" w:hAnsi="Arial" w:cs="Arial"/>
                <w:color w:val="333333"/>
                <w:sz w:val="20"/>
                <w:szCs w:val="20"/>
                <w:lang w:eastAsia="hu-HU"/>
              </w:rPr>
              <w:t>171 Ft / kg</w:t>
            </w:r>
          </w:p>
        </w:tc>
      </w:tr>
    </w:tbl>
    <w:p w:rsidR="002B3186" w:rsidRPr="002B3186" w:rsidRDefault="002B3186" w:rsidP="002B3186">
      <w:pPr>
        <w:shd w:val="clear" w:color="auto" w:fill="FFFFFF"/>
        <w:spacing w:after="0" w:line="240" w:lineRule="auto"/>
        <w:rPr>
          <w:rFonts w:ascii="Arial" w:hAnsi="Arial" w:cs="Arial"/>
          <w:b/>
          <w:color w:val="333333"/>
          <w:sz w:val="21"/>
          <w:szCs w:val="21"/>
          <w:lang w:eastAsia="hu-HU"/>
        </w:rPr>
      </w:pPr>
      <w:r w:rsidRPr="002B3186">
        <w:rPr>
          <w:rFonts w:ascii="Arial" w:hAnsi="Arial" w:cs="Arial"/>
          <w:b/>
          <w:bCs/>
          <w:color w:val="333333"/>
          <w:sz w:val="21"/>
          <w:lang w:eastAsia="hu-HU"/>
        </w:rPr>
        <w:t>Hulladékudvarban NEM GYŰJTHETŐ hulladékok: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0"/>
        <w:gridCol w:w="8640"/>
      </w:tblGrid>
      <w:tr w:rsidR="002B3186" w:rsidRPr="002B3186" w:rsidTr="002B318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kommunális hulladékkal szennyezett hulladék</w:t>
            </w:r>
          </w:p>
        </w:tc>
      </w:tr>
      <w:tr w:rsidR="002B3186" w:rsidRPr="002B3186" w:rsidTr="002B318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kommunális hulladék</w:t>
            </w:r>
          </w:p>
        </w:tc>
      </w:tr>
      <w:tr w:rsidR="002B3186" w:rsidRPr="002B3186" w:rsidTr="002B318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élelmiszer maradék</w:t>
            </w:r>
          </w:p>
        </w:tc>
      </w:tr>
      <w:tr w:rsidR="002B3186" w:rsidRPr="002B3186" w:rsidTr="002B318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egyéb veszélyes hulladék pl.: pala, kátrány, injekciós tű</w:t>
            </w:r>
          </w:p>
        </w:tc>
      </w:tr>
      <w:tr w:rsidR="002B3186" w:rsidRPr="002B3186" w:rsidTr="002B318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állati tetem</w:t>
            </w:r>
          </w:p>
        </w:tc>
      </w:tr>
    </w:tbl>
    <w:p w:rsidR="002B3186" w:rsidRPr="002B3186" w:rsidRDefault="002B3186" w:rsidP="002B3186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1"/>
          <w:szCs w:val="21"/>
          <w:lang w:eastAsia="hu-HU"/>
        </w:rPr>
      </w:pPr>
      <w:r w:rsidRPr="002B3186">
        <w:rPr>
          <w:rFonts w:ascii="Arial" w:hAnsi="Arial" w:cs="Arial"/>
          <w:color w:val="333333"/>
          <w:sz w:val="21"/>
          <w:szCs w:val="21"/>
          <w:lang w:eastAsia="hu-HU"/>
        </w:rPr>
        <w:t> </w:t>
      </w:r>
    </w:p>
    <w:p w:rsidR="002B3186" w:rsidRPr="002B3186" w:rsidRDefault="002B3186" w:rsidP="002B3186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1"/>
          <w:szCs w:val="21"/>
          <w:lang w:eastAsia="hu-HU"/>
        </w:rPr>
      </w:pPr>
      <w:r w:rsidRPr="002B3186">
        <w:rPr>
          <w:rFonts w:ascii="Arial" w:hAnsi="Arial" w:cs="Arial"/>
          <w:bCs/>
          <w:color w:val="333333"/>
          <w:sz w:val="21"/>
          <w:lang w:eastAsia="hu-HU"/>
        </w:rPr>
        <w:t xml:space="preserve">A hulladékok leadásához az alábbi dokumentumok </w:t>
      </w:r>
      <w:proofErr w:type="gramStart"/>
      <w:r w:rsidRPr="002B3186">
        <w:rPr>
          <w:rFonts w:ascii="Arial" w:hAnsi="Arial" w:cs="Arial"/>
          <w:bCs/>
          <w:color w:val="333333"/>
          <w:sz w:val="21"/>
          <w:lang w:eastAsia="hu-HU"/>
        </w:rPr>
        <w:t>szükségesek :</w:t>
      </w:r>
      <w:proofErr w:type="gramEnd"/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20"/>
        <w:gridCol w:w="8640"/>
      </w:tblGrid>
      <w:tr w:rsidR="002B3186" w:rsidRPr="002B3186" w:rsidTr="002B318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hulladékgazdálkodási díj számla befizetését igazoló bizonylat (csekk, átutalási bizonylat)</w:t>
            </w:r>
          </w:p>
        </w:tc>
      </w:tr>
      <w:tr w:rsidR="002B3186" w:rsidRPr="002B3186" w:rsidTr="002B318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lakcím kártya</w:t>
            </w:r>
          </w:p>
        </w:tc>
      </w:tr>
      <w:tr w:rsidR="002B3186" w:rsidRPr="002B3186" w:rsidTr="002B3186">
        <w:tc>
          <w:tcPr>
            <w:tcW w:w="42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lastRenderedPageBreak/>
              <w:t>–</w:t>
            </w:r>
          </w:p>
        </w:tc>
        <w:tc>
          <w:tcPr>
            <w:tcW w:w="8640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B3186" w:rsidRPr="002B3186" w:rsidRDefault="002B3186" w:rsidP="002B3186">
            <w:pPr>
              <w:spacing w:after="0" w:line="240" w:lineRule="auto"/>
              <w:rPr>
                <w:rFonts w:ascii="Arial" w:hAnsi="Arial" w:cs="Arial"/>
                <w:color w:val="333333"/>
                <w:sz w:val="21"/>
                <w:szCs w:val="21"/>
                <w:lang w:eastAsia="hu-HU"/>
              </w:rPr>
            </w:pPr>
            <w:r w:rsidRPr="002B3186">
              <w:rPr>
                <w:rFonts w:ascii="Arial" w:hAnsi="Arial" w:cs="Arial"/>
                <w:bCs/>
                <w:color w:val="333333"/>
                <w:sz w:val="21"/>
                <w:lang w:eastAsia="hu-HU"/>
              </w:rPr>
              <w:t>azoknak a településeknek a lakosai esetében ahol a hulladékgazdálkodási díjat az önkormányzat fizeti: lakcímkártya</w:t>
            </w:r>
          </w:p>
        </w:tc>
      </w:tr>
    </w:tbl>
    <w:p w:rsidR="002B3186" w:rsidRDefault="002B3186" w:rsidP="002B3186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1"/>
          <w:szCs w:val="21"/>
          <w:lang w:eastAsia="hu-HU"/>
        </w:rPr>
      </w:pPr>
      <w:r w:rsidRPr="002B3186">
        <w:rPr>
          <w:rFonts w:ascii="Arial" w:hAnsi="Arial" w:cs="Arial"/>
          <w:color w:val="333333"/>
          <w:sz w:val="21"/>
          <w:szCs w:val="21"/>
          <w:lang w:eastAsia="hu-HU"/>
        </w:rPr>
        <w:t> </w:t>
      </w:r>
    </w:p>
    <w:p w:rsidR="00B55381" w:rsidRPr="002B3186" w:rsidRDefault="00B55381" w:rsidP="002B3186">
      <w:pPr>
        <w:shd w:val="clear" w:color="auto" w:fill="FFFFFF"/>
        <w:spacing w:after="0" w:line="240" w:lineRule="auto"/>
        <w:rPr>
          <w:rFonts w:ascii="Arial" w:hAnsi="Arial" w:cs="Arial"/>
          <w:color w:val="333333"/>
          <w:sz w:val="21"/>
          <w:szCs w:val="21"/>
          <w:lang w:eastAsia="hu-HU"/>
        </w:rPr>
      </w:pPr>
    </w:p>
    <w:tbl>
      <w:tblPr>
        <w:tblW w:w="924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960"/>
        <w:gridCol w:w="2880"/>
        <w:gridCol w:w="2271"/>
        <w:gridCol w:w="3129"/>
      </w:tblGrid>
      <w:tr w:rsidR="002B3186" w:rsidRPr="002B3186" w:rsidTr="002B3186">
        <w:trPr>
          <w:trHeight w:val="375"/>
        </w:trPr>
        <w:tc>
          <w:tcPr>
            <w:tcW w:w="9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  <w:lang w:eastAsia="hu-HU"/>
              </w:rPr>
              <w:t>Üveggyűjtő pontok</w:t>
            </w:r>
          </w:p>
        </w:tc>
      </w:tr>
      <w:tr w:rsidR="002B3186" w:rsidRPr="002B3186" w:rsidTr="002B3186">
        <w:trPr>
          <w:trHeight w:val="37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  <w:lang w:eastAsia="hu-HU"/>
              </w:rPr>
            </w:pPr>
            <w:r w:rsidRPr="002B3186">
              <w:rPr>
                <w:rFonts w:ascii="Calibri" w:hAnsi="Calibri"/>
                <w:b/>
                <w:bCs/>
                <w:sz w:val="28"/>
                <w:szCs w:val="28"/>
                <w:lang w:eastAsia="hu-HU"/>
              </w:rPr>
              <w:t>Cím</w:t>
            </w:r>
          </w:p>
        </w:tc>
        <w:tc>
          <w:tcPr>
            <w:tcW w:w="2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Cs w:val="24"/>
                <w:lang w:eastAsia="hu-HU"/>
              </w:rPr>
            </w:pPr>
            <w:r w:rsidRPr="002B3186">
              <w:rPr>
                <w:rFonts w:ascii="Calibri" w:hAnsi="Calibri"/>
                <w:b/>
                <w:bCs/>
                <w:szCs w:val="24"/>
                <w:lang w:eastAsia="hu-HU"/>
              </w:rPr>
              <w:t xml:space="preserve">1100 l-es </w:t>
            </w:r>
            <w:proofErr w:type="gramStart"/>
            <w:r w:rsidRPr="002B3186">
              <w:rPr>
                <w:rFonts w:ascii="Calibri" w:hAnsi="Calibri"/>
                <w:b/>
                <w:bCs/>
                <w:szCs w:val="24"/>
                <w:lang w:eastAsia="hu-HU"/>
              </w:rPr>
              <w:t>zöld  üveges</w:t>
            </w:r>
            <w:proofErr w:type="gramEnd"/>
          </w:p>
        </w:tc>
        <w:tc>
          <w:tcPr>
            <w:tcW w:w="3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sz w:val="28"/>
                <w:szCs w:val="28"/>
                <w:lang w:eastAsia="hu-HU"/>
              </w:rPr>
            </w:pPr>
            <w:r w:rsidRPr="002B3186">
              <w:rPr>
                <w:rFonts w:ascii="Calibri" w:hAnsi="Calibri"/>
                <w:b/>
                <w:bCs/>
                <w:sz w:val="28"/>
                <w:szCs w:val="28"/>
                <w:lang w:eastAsia="hu-HU"/>
              </w:rPr>
              <w:t>Megjegyzés</w:t>
            </w:r>
          </w:p>
        </w:tc>
      </w:tr>
      <w:tr w:rsidR="002B3186" w:rsidRPr="002B3186" w:rsidTr="002B3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 xml:space="preserve">Veres </w:t>
            </w:r>
            <w:proofErr w:type="spellStart"/>
            <w:r w:rsidRPr="002B3186">
              <w:rPr>
                <w:rFonts w:ascii="Calibri" w:hAnsi="Calibri"/>
                <w:sz w:val="22"/>
                <w:lang w:eastAsia="hu-HU"/>
              </w:rPr>
              <w:t>P.u.-Kós</w:t>
            </w:r>
            <w:proofErr w:type="spellEnd"/>
            <w:r w:rsidRPr="002B3186">
              <w:rPr>
                <w:rFonts w:ascii="Calibri" w:hAnsi="Calibri"/>
                <w:sz w:val="22"/>
                <w:lang w:eastAsia="hu-HU"/>
              </w:rPr>
              <w:t xml:space="preserve"> K. u. sarok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3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Temető parkoló</w:t>
            </w:r>
          </w:p>
        </w:tc>
      </w:tr>
      <w:tr w:rsidR="002B3186" w:rsidRPr="002B3186" w:rsidTr="002B3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Gyár utca-Széchenyi sarok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3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</w:p>
        </w:tc>
      </w:tr>
      <w:tr w:rsidR="002B3186" w:rsidRPr="002B3186" w:rsidTr="002B3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Budai u.- Kodály u. sarok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</w:p>
        </w:tc>
      </w:tr>
      <w:tr w:rsidR="002B3186" w:rsidRPr="002B3186" w:rsidTr="002B3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Borbély u. 38. előtt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</w:p>
        </w:tc>
      </w:tr>
      <w:tr w:rsidR="002B3186" w:rsidRPr="002B3186" w:rsidTr="002B3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Perczel kert pékség mögött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2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Euro pékség</w:t>
            </w:r>
          </w:p>
        </w:tc>
      </w:tr>
      <w:tr w:rsidR="002B3186" w:rsidRPr="002B3186" w:rsidTr="002B3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 xml:space="preserve">Fáy lakótelep </w:t>
            </w:r>
            <w:proofErr w:type="gramStart"/>
            <w:r w:rsidRPr="002B3186">
              <w:rPr>
                <w:rFonts w:ascii="Calibri" w:hAnsi="Calibri"/>
                <w:sz w:val="22"/>
                <w:lang w:eastAsia="hu-HU"/>
              </w:rPr>
              <w:t>patika parkoló</w:t>
            </w:r>
            <w:proofErr w:type="gramEnd"/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3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Melissa patika</w:t>
            </w:r>
          </w:p>
        </w:tc>
      </w:tr>
      <w:tr w:rsidR="002B3186" w:rsidRPr="002B3186" w:rsidTr="002B3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Majos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1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X. utca</w:t>
            </w:r>
          </w:p>
        </w:tc>
      </w:tr>
      <w:tr w:rsidR="002B3186" w:rsidRPr="002B3186" w:rsidTr="002B318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Összesen</w:t>
            </w:r>
          </w:p>
        </w:tc>
        <w:tc>
          <w:tcPr>
            <w:tcW w:w="2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  <w:r w:rsidRPr="002B3186">
              <w:rPr>
                <w:rFonts w:ascii="Calibri" w:hAnsi="Calibri"/>
                <w:sz w:val="22"/>
                <w:lang w:eastAsia="hu-HU"/>
              </w:rPr>
              <w:t>16</w:t>
            </w:r>
          </w:p>
        </w:tc>
        <w:tc>
          <w:tcPr>
            <w:tcW w:w="3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186" w:rsidRPr="002B3186" w:rsidRDefault="002B3186" w:rsidP="002B3186">
            <w:pPr>
              <w:spacing w:after="0" w:line="240" w:lineRule="auto"/>
              <w:jc w:val="center"/>
              <w:rPr>
                <w:rFonts w:ascii="Calibri" w:hAnsi="Calibri"/>
                <w:sz w:val="22"/>
                <w:lang w:eastAsia="hu-HU"/>
              </w:rPr>
            </w:pPr>
          </w:p>
        </w:tc>
      </w:tr>
    </w:tbl>
    <w:p w:rsidR="0052728C" w:rsidRPr="002B3186" w:rsidRDefault="0052728C" w:rsidP="002B3186">
      <w:pPr>
        <w:spacing w:after="0" w:line="240" w:lineRule="auto"/>
        <w:jc w:val="center"/>
        <w:rPr>
          <w:sz w:val="22"/>
        </w:rPr>
      </w:pPr>
    </w:p>
    <w:sectPr w:rsidR="0052728C" w:rsidRPr="002B3186" w:rsidSect="0052728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186" w:rsidRDefault="002B3186" w:rsidP="00B00F46">
      <w:pPr>
        <w:spacing w:after="0" w:line="240" w:lineRule="auto"/>
      </w:pPr>
      <w:r>
        <w:separator/>
      </w:r>
    </w:p>
  </w:endnote>
  <w:endnote w:type="continuationSeparator" w:id="0">
    <w:p w:rsidR="002B3186" w:rsidRDefault="002B3186" w:rsidP="00B00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186" w:rsidRDefault="002B3186" w:rsidP="00B00F46">
      <w:pPr>
        <w:spacing w:after="0" w:line="240" w:lineRule="auto"/>
      </w:pPr>
      <w:r>
        <w:separator/>
      </w:r>
    </w:p>
  </w:footnote>
  <w:footnote w:type="continuationSeparator" w:id="0">
    <w:p w:rsidR="002B3186" w:rsidRDefault="002B3186" w:rsidP="00B00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186" w:rsidRPr="00B00F46" w:rsidRDefault="002B3186" w:rsidP="00B00F46">
    <w:pPr>
      <w:pStyle w:val="lfej"/>
      <w:jc w:val="right"/>
      <w:rPr>
        <w:sz w:val="22"/>
      </w:rPr>
    </w:pPr>
    <w:r>
      <w:rPr>
        <w:sz w:val="22"/>
      </w:rPr>
      <w:t xml:space="preserve">1. számú </w:t>
    </w:r>
    <w:proofErr w:type="gramStart"/>
    <w:r>
      <w:rPr>
        <w:sz w:val="22"/>
      </w:rPr>
      <w:t xml:space="preserve">melléklet  </w:t>
    </w:r>
    <w:r w:rsidRPr="00B00F46">
      <w:rPr>
        <w:sz w:val="22"/>
      </w:rPr>
      <w:t>Hulladékudvarban</w:t>
    </w:r>
    <w:proofErr w:type="gramEnd"/>
    <w:r w:rsidRPr="00B00F46">
      <w:rPr>
        <w:sz w:val="22"/>
      </w:rPr>
      <w:t xml:space="preserve"> leadható hulladékok fajtája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0F46"/>
    <w:rsid w:val="002B3186"/>
    <w:rsid w:val="0052728C"/>
    <w:rsid w:val="007801BB"/>
    <w:rsid w:val="00977DBE"/>
    <w:rsid w:val="00B00F46"/>
    <w:rsid w:val="00B55381"/>
    <w:rsid w:val="00C34EAA"/>
    <w:rsid w:val="00E45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00F46"/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0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00F46"/>
    <w:rPr>
      <w:rFonts w:ascii="Times New Roman" w:eastAsia="Times New Roman" w:hAnsi="Times New Roman" w:cs="Times New Roman"/>
      <w:color w:val="000000"/>
      <w:sz w:val="24"/>
    </w:rPr>
  </w:style>
  <w:style w:type="paragraph" w:styleId="llb">
    <w:name w:val="footer"/>
    <w:basedOn w:val="Norml"/>
    <w:link w:val="llbChar"/>
    <w:uiPriority w:val="99"/>
    <w:unhideWhenUsed/>
    <w:rsid w:val="00B0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00F46"/>
    <w:rPr>
      <w:rFonts w:ascii="Times New Roman" w:eastAsia="Times New Roman" w:hAnsi="Times New Roman" w:cs="Times New Roman"/>
      <w:color w:val="000000"/>
      <w:sz w:val="24"/>
    </w:rPr>
  </w:style>
  <w:style w:type="paragraph" w:styleId="NormlWeb">
    <w:name w:val="Normal (Web)"/>
    <w:basedOn w:val="Norml"/>
    <w:uiPriority w:val="99"/>
    <w:unhideWhenUsed/>
    <w:rsid w:val="00B00F46"/>
    <w:pPr>
      <w:spacing w:before="100" w:beforeAutospacing="1" w:after="100" w:afterAutospacing="1" w:line="240" w:lineRule="auto"/>
    </w:pPr>
    <w:rPr>
      <w:color w:val="auto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B00F46"/>
    <w:rPr>
      <w:b/>
      <w:bCs/>
    </w:rPr>
  </w:style>
  <w:style w:type="character" w:styleId="Kiemels">
    <w:name w:val="Emphasis"/>
    <w:basedOn w:val="Bekezdsalapbettpusa"/>
    <w:uiPriority w:val="20"/>
    <w:qFormat/>
    <w:rsid w:val="002B318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9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537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Felhasználó</cp:lastModifiedBy>
  <cp:revision>2</cp:revision>
  <dcterms:created xsi:type="dcterms:W3CDTF">2020-06-08T11:32:00Z</dcterms:created>
  <dcterms:modified xsi:type="dcterms:W3CDTF">2020-06-08T11:32:00Z</dcterms:modified>
</cp:coreProperties>
</file>