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E37" w:rsidRDefault="008F0E37" w:rsidP="00622914">
      <w:pPr>
        <w:jc w:val="both"/>
        <w:rPr>
          <w:rFonts w:ascii="Arial" w:hAnsi="Arial" w:cs="Arial"/>
          <w:sz w:val="26"/>
          <w:szCs w:val="26"/>
        </w:rPr>
      </w:pPr>
    </w:p>
    <w:p w:rsidR="008F0E37" w:rsidRDefault="008F0E37" w:rsidP="00622914">
      <w:pPr>
        <w:jc w:val="both"/>
        <w:rPr>
          <w:rFonts w:ascii="Arial" w:hAnsi="Arial" w:cs="Arial"/>
          <w:sz w:val="26"/>
          <w:szCs w:val="26"/>
        </w:rPr>
      </w:pPr>
    </w:p>
    <w:p w:rsidR="007A1263" w:rsidRDefault="007A1263" w:rsidP="007A1263">
      <w:pPr>
        <w:jc w:val="center"/>
        <w:rPr>
          <w:b/>
        </w:rPr>
      </w:pPr>
      <w:r>
        <w:rPr>
          <w:b/>
        </w:rPr>
        <w:t>ELŐTERJESZTÉS</w:t>
      </w:r>
    </w:p>
    <w:p w:rsidR="007A1263" w:rsidRDefault="007A1263" w:rsidP="007A1263">
      <w:pPr>
        <w:jc w:val="center"/>
        <w:rPr>
          <w:b/>
        </w:rPr>
      </w:pPr>
    </w:p>
    <w:p w:rsidR="007A1263" w:rsidRDefault="007A1263" w:rsidP="007A1263">
      <w:pPr>
        <w:jc w:val="center"/>
      </w:pPr>
      <w:r>
        <w:t>Bonyhád Vár</w:t>
      </w:r>
      <w:r w:rsidR="00405E4E">
        <w:t>os Képviselő - testületének 2016</w:t>
      </w:r>
      <w:r>
        <w:t xml:space="preserve">. </w:t>
      </w:r>
      <w:r w:rsidR="00405E4E">
        <w:t>január</w:t>
      </w:r>
      <w:r>
        <w:t xml:space="preserve"> hó </w:t>
      </w:r>
      <w:r w:rsidR="00405E4E">
        <w:t>28</w:t>
      </w:r>
      <w:r>
        <w:t>. nap</w:t>
      </w:r>
    </w:p>
    <w:p w:rsidR="007A1263" w:rsidRDefault="007A1263" w:rsidP="007A1263">
      <w:pPr>
        <w:jc w:val="center"/>
      </w:pPr>
      <w:proofErr w:type="gramStart"/>
      <w:r w:rsidRPr="00405E4E">
        <w:rPr>
          <w:u w:val="single"/>
        </w:rPr>
        <w:t>rendes</w:t>
      </w:r>
      <w:proofErr w:type="gramEnd"/>
      <w:r w:rsidRPr="00405E4E">
        <w:t>/rendkívüli</w:t>
      </w:r>
      <w:r>
        <w:rPr>
          <w:u w:val="single"/>
        </w:rPr>
        <w:t xml:space="preserve"> </w:t>
      </w:r>
      <w:r>
        <w:t>testületi ülésére</w:t>
      </w:r>
    </w:p>
    <w:p w:rsidR="007A1263" w:rsidRDefault="007A1263" w:rsidP="007A1263"/>
    <w:p w:rsidR="007A1263" w:rsidRDefault="007A1263" w:rsidP="007A12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Tárgy:</w:t>
            </w:r>
          </w:p>
        </w:tc>
        <w:tc>
          <w:tcPr>
            <w:tcW w:w="4606" w:type="dxa"/>
            <w:tcBorders>
              <w:top w:val="single" w:sz="4" w:space="0" w:color="auto"/>
              <w:left w:val="single" w:sz="4" w:space="0" w:color="auto"/>
              <w:bottom w:val="single" w:sz="4" w:space="0" w:color="auto"/>
              <w:right w:val="single" w:sz="4" w:space="0" w:color="auto"/>
            </w:tcBorders>
            <w:hideMark/>
          </w:tcPr>
          <w:p w:rsidR="007A1263" w:rsidRDefault="00405E4E" w:rsidP="00405E4E">
            <w:r>
              <w:t>Pályázat benyújtása</w:t>
            </w:r>
            <w:r w:rsidRPr="00405E4E">
              <w:t xml:space="preserve"> </w:t>
            </w:r>
            <w:r>
              <w:t xml:space="preserve">a </w:t>
            </w:r>
            <w:r w:rsidRPr="00405E4E">
              <w:t>Terület- és Településfejlesztési Operatív Program</w:t>
            </w:r>
            <w:r>
              <w:t xml:space="preserve"> (TOP)</w:t>
            </w:r>
            <w:r w:rsidRPr="00405E4E">
              <w:t xml:space="preserve"> </w:t>
            </w:r>
            <w:r>
              <w:t xml:space="preserve">konstrukció keretében </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Előterjesztő:</w:t>
            </w:r>
          </w:p>
        </w:tc>
        <w:tc>
          <w:tcPr>
            <w:tcW w:w="4606" w:type="dxa"/>
            <w:tcBorders>
              <w:top w:val="single" w:sz="4" w:space="0" w:color="auto"/>
              <w:left w:val="single" w:sz="4" w:space="0" w:color="auto"/>
              <w:bottom w:val="single" w:sz="4" w:space="0" w:color="auto"/>
              <w:right w:val="single" w:sz="4" w:space="0" w:color="auto"/>
            </w:tcBorders>
          </w:tcPr>
          <w:p w:rsidR="007A1263" w:rsidRDefault="007A1263">
            <w:pPr>
              <w:rPr>
                <w:lang w:eastAsia="en-US"/>
              </w:rPr>
            </w:pPr>
          </w:p>
          <w:p w:rsidR="007A1263" w:rsidRDefault="007A1263">
            <w:pPr>
              <w:rPr>
                <w:lang w:eastAsia="en-US"/>
              </w:rPr>
            </w:pPr>
            <w:r>
              <w:rPr>
                <w:lang w:eastAsia="en-US"/>
              </w:rPr>
              <w:t>Filóné Ferencz Ibolya polgármester</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Előterjesztést készítette:</w:t>
            </w:r>
          </w:p>
        </w:tc>
        <w:tc>
          <w:tcPr>
            <w:tcW w:w="4606" w:type="dxa"/>
            <w:tcBorders>
              <w:top w:val="single" w:sz="4" w:space="0" w:color="auto"/>
              <w:left w:val="single" w:sz="4" w:space="0" w:color="auto"/>
              <w:bottom w:val="single" w:sz="4" w:space="0" w:color="auto"/>
              <w:right w:val="single" w:sz="4" w:space="0" w:color="auto"/>
            </w:tcBorders>
          </w:tcPr>
          <w:p w:rsidR="007A1263" w:rsidRDefault="007A1263">
            <w:pPr>
              <w:rPr>
                <w:lang w:eastAsia="en-US"/>
              </w:rPr>
            </w:pPr>
          </w:p>
          <w:p w:rsidR="007A1263" w:rsidRDefault="007A1263">
            <w:pPr>
              <w:rPr>
                <w:lang w:eastAsia="en-US"/>
              </w:rPr>
            </w:pPr>
            <w:r>
              <w:rPr>
                <w:lang w:eastAsia="en-US"/>
              </w:rPr>
              <w:t>Énekes Andrea pályázati ügyintéző</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Előterjesztés száma:</w:t>
            </w:r>
          </w:p>
        </w:tc>
        <w:tc>
          <w:tcPr>
            <w:tcW w:w="4606" w:type="dxa"/>
            <w:tcBorders>
              <w:top w:val="single" w:sz="4" w:space="0" w:color="auto"/>
              <w:left w:val="single" w:sz="4" w:space="0" w:color="auto"/>
              <w:bottom w:val="single" w:sz="4" w:space="0" w:color="auto"/>
              <w:right w:val="single" w:sz="4" w:space="0" w:color="auto"/>
            </w:tcBorders>
            <w:hideMark/>
          </w:tcPr>
          <w:p w:rsidR="007A1263" w:rsidRPr="00A86B14" w:rsidRDefault="00BE5540" w:rsidP="00E31E69">
            <w:pPr>
              <w:rPr>
                <w:highlight w:val="yellow"/>
                <w:lang w:eastAsia="en-US"/>
              </w:rPr>
            </w:pPr>
            <w:r>
              <w:rPr>
                <w:lang w:eastAsia="en-US"/>
              </w:rPr>
              <w:t>6</w:t>
            </w:r>
            <w:r w:rsidR="00E236D7" w:rsidRPr="00BE5540">
              <w:rPr>
                <w:lang w:eastAsia="en-US"/>
              </w:rPr>
              <w:t>.</w:t>
            </w:r>
            <w:r w:rsidR="007A1263" w:rsidRPr="00BE5540">
              <w:rPr>
                <w:lang w:eastAsia="en-US"/>
              </w:rPr>
              <w:t xml:space="preserve"> sz.</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Melléklet:</w:t>
            </w:r>
          </w:p>
        </w:tc>
        <w:tc>
          <w:tcPr>
            <w:tcW w:w="4606" w:type="dxa"/>
            <w:tcBorders>
              <w:top w:val="single" w:sz="4" w:space="0" w:color="auto"/>
              <w:left w:val="single" w:sz="4" w:space="0" w:color="auto"/>
              <w:bottom w:val="single" w:sz="4" w:space="0" w:color="auto"/>
              <w:right w:val="single" w:sz="4" w:space="0" w:color="auto"/>
            </w:tcBorders>
            <w:hideMark/>
          </w:tcPr>
          <w:p w:rsidR="007A1263" w:rsidRDefault="009A3BF2">
            <w:pPr>
              <w:rPr>
                <w:lang w:eastAsia="en-US"/>
              </w:rPr>
            </w:pPr>
            <w:r>
              <w:rPr>
                <w:lang w:eastAsia="en-US"/>
              </w:rPr>
              <w:t xml:space="preserve">1. sz. melléklet: </w:t>
            </w:r>
            <w:r w:rsidR="00405E4E">
              <w:rPr>
                <w:lang w:eastAsia="en-US"/>
              </w:rPr>
              <w:t>TOP pályázati felhívások összefoglaló táblázata</w:t>
            </w:r>
          </w:p>
          <w:p w:rsidR="009A3BF2" w:rsidRDefault="009A3BF2">
            <w:pPr>
              <w:rPr>
                <w:lang w:eastAsia="en-US"/>
              </w:rPr>
            </w:pPr>
            <w:r>
              <w:rPr>
                <w:lang w:eastAsia="en-US"/>
              </w:rPr>
              <w:t>2. sz. melléklet Konzorciumi szerződés tervezet</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Előzetesen tárgyalja:</w:t>
            </w:r>
          </w:p>
        </w:tc>
        <w:tc>
          <w:tcPr>
            <w:tcW w:w="4606" w:type="dxa"/>
            <w:tcBorders>
              <w:top w:val="single" w:sz="4" w:space="0" w:color="auto"/>
              <w:left w:val="single" w:sz="4" w:space="0" w:color="auto"/>
              <w:bottom w:val="single" w:sz="4" w:space="0" w:color="auto"/>
              <w:right w:val="single" w:sz="4" w:space="0" w:color="auto"/>
            </w:tcBorders>
            <w:hideMark/>
          </w:tcPr>
          <w:p w:rsidR="007A1263" w:rsidRDefault="00A86B14">
            <w:pPr>
              <w:rPr>
                <w:lang w:eastAsia="en-US"/>
              </w:rPr>
            </w:pPr>
            <w:r w:rsidRPr="001503B7">
              <w:t>Pénzügyi Ellenőrző és Gazdasági Bizottság</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Az előterjesztés a jogszabályi feltételeknek megfelel:</w:t>
            </w:r>
          </w:p>
        </w:tc>
        <w:tc>
          <w:tcPr>
            <w:tcW w:w="4606" w:type="dxa"/>
            <w:tcBorders>
              <w:top w:val="single" w:sz="4" w:space="0" w:color="auto"/>
              <w:left w:val="single" w:sz="4" w:space="0" w:color="auto"/>
              <w:bottom w:val="single" w:sz="4" w:space="0" w:color="auto"/>
              <w:right w:val="single" w:sz="4" w:space="0" w:color="auto"/>
            </w:tcBorders>
          </w:tcPr>
          <w:p w:rsidR="007A1263" w:rsidRDefault="007A1263">
            <w:pPr>
              <w:rPr>
                <w:lang w:eastAsia="en-US"/>
              </w:rPr>
            </w:pPr>
          </w:p>
          <w:p w:rsidR="007A1263" w:rsidRDefault="007A1263">
            <w:pPr>
              <w:rPr>
                <w:lang w:eastAsia="en-US"/>
              </w:rPr>
            </w:pPr>
            <w:r>
              <w:rPr>
                <w:lang w:eastAsia="en-US"/>
              </w:rPr>
              <w:t>Dr. Puskásné Dr. Szeghy Petra jegyző</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A döntéshez szükséges többség:</w:t>
            </w:r>
          </w:p>
        </w:tc>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u w:val="single"/>
                <w:lang w:eastAsia="en-US"/>
              </w:rPr>
              <w:t>egyszerű</w:t>
            </w:r>
            <w:r>
              <w:rPr>
                <w:lang w:eastAsia="en-US"/>
              </w:rPr>
              <w:t>/minősített</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Döntési forma:</w:t>
            </w:r>
          </w:p>
        </w:tc>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rendelet/</w:t>
            </w:r>
            <w:r>
              <w:rPr>
                <w:u w:val="single"/>
                <w:lang w:eastAsia="en-US"/>
              </w:rPr>
              <w:t>határozat</w:t>
            </w:r>
            <w:r>
              <w:rPr>
                <w:lang w:eastAsia="en-US"/>
              </w:rPr>
              <w:t xml:space="preserve"> (normatív, hatósági, egyéb)</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lang w:eastAsia="en-US"/>
              </w:rPr>
            </w:pPr>
            <w:r>
              <w:rPr>
                <w:lang w:eastAsia="en-US"/>
              </w:rPr>
              <w:t xml:space="preserve">Az előterjesztést </w:t>
            </w:r>
          </w:p>
        </w:tc>
        <w:tc>
          <w:tcPr>
            <w:tcW w:w="4606" w:type="dxa"/>
            <w:tcBorders>
              <w:top w:val="single" w:sz="4" w:space="0" w:color="auto"/>
              <w:left w:val="single" w:sz="4" w:space="0" w:color="auto"/>
              <w:bottom w:val="single" w:sz="4" w:space="0" w:color="auto"/>
              <w:right w:val="single" w:sz="4" w:space="0" w:color="auto"/>
            </w:tcBorders>
            <w:hideMark/>
          </w:tcPr>
          <w:p w:rsidR="007A1263" w:rsidRPr="00E31E69" w:rsidRDefault="007A1263">
            <w:pPr>
              <w:rPr>
                <w:lang w:eastAsia="en-US"/>
              </w:rPr>
            </w:pPr>
            <w:r w:rsidRPr="00E31E69">
              <w:rPr>
                <w:u w:val="single"/>
                <w:lang w:eastAsia="en-US"/>
              </w:rPr>
              <w:t>nyílt ülésen kell</w:t>
            </w:r>
            <w:r w:rsidRPr="00E31E69">
              <w:rPr>
                <w:lang w:eastAsia="en-US"/>
              </w:rPr>
              <w:t>/zárt ülésen kell/zárt ülésen lehet tárgyalni</w:t>
            </w:r>
          </w:p>
        </w:tc>
      </w:tr>
      <w:tr w:rsidR="007A1263" w:rsidTr="007A1263">
        <w:tc>
          <w:tcPr>
            <w:tcW w:w="4606" w:type="dxa"/>
            <w:tcBorders>
              <w:top w:val="single" w:sz="4" w:space="0" w:color="auto"/>
              <w:left w:val="single" w:sz="4" w:space="0" w:color="auto"/>
              <w:bottom w:val="single" w:sz="4" w:space="0" w:color="auto"/>
              <w:right w:val="single" w:sz="4" w:space="0" w:color="auto"/>
            </w:tcBorders>
            <w:hideMark/>
          </w:tcPr>
          <w:p w:rsidR="007A1263" w:rsidRDefault="007A1263">
            <w:pPr>
              <w:rPr>
                <w:highlight w:val="yellow"/>
                <w:lang w:eastAsia="en-US"/>
              </w:rPr>
            </w:pPr>
            <w:r>
              <w:rPr>
                <w:lang w:eastAsia="en-US"/>
              </w:rPr>
              <w:t>Véleményezésre megkapta:</w:t>
            </w:r>
          </w:p>
        </w:tc>
        <w:tc>
          <w:tcPr>
            <w:tcW w:w="4606" w:type="dxa"/>
            <w:tcBorders>
              <w:top w:val="single" w:sz="4" w:space="0" w:color="auto"/>
              <w:left w:val="single" w:sz="4" w:space="0" w:color="auto"/>
              <w:bottom w:val="single" w:sz="4" w:space="0" w:color="auto"/>
              <w:right w:val="single" w:sz="4" w:space="0" w:color="auto"/>
            </w:tcBorders>
            <w:hideMark/>
          </w:tcPr>
          <w:p w:rsidR="00BE5540" w:rsidRDefault="00BE5540">
            <w:pPr>
              <w:rPr>
                <w:lang w:eastAsia="en-US"/>
              </w:rPr>
            </w:pPr>
          </w:p>
          <w:p w:rsidR="007A1263" w:rsidRDefault="007A1263">
            <w:pPr>
              <w:rPr>
                <w:highlight w:val="yellow"/>
                <w:lang w:eastAsia="en-US"/>
              </w:rPr>
            </w:pPr>
            <w:r>
              <w:rPr>
                <w:lang w:eastAsia="en-US"/>
              </w:rPr>
              <w:t>Filóné Ferencz Ibolya polgármester</w:t>
            </w:r>
          </w:p>
        </w:tc>
      </w:tr>
    </w:tbl>
    <w:p w:rsidR="007A1263" w:rsidRDefault="007A1263" w:rsidP="007A1263"/>
    <w:p w:rsidR="007A1263" w:rsidRDefault="007A1263" w:rsidP="007A1263">
      <w:pPr>
        <w:jc w:val="both"/>
      </w:pPr>
      <w:r>
        <w:t>Tisztelt Képviselő-testület!</w:t>
      </w:r>
    </w:p>
    <w:p w:rsidR="00350209" w:rsidRDefault="00350209" w:rsidP="007A1263">
      <w:pPr>
        <w:jc w:val="both"/>
      </w:pPr>
    </w:p>
    <w:p w:rsidR="00405E4E" w:rsidRDefault="00405E4E" w:rsidP="00405E4E">
      <w:pPr>
        <w:jc w:val="both"/>
      </w:pPr>
      <w:r>
        <w:t>A 2014-2020 között rendelkezésre álló uniós forrásokat Magyarország tíz operatív program (OP) keretében, az EU2020 stratégiához illeszkedve, használja fel. E tíz OP közül a Terület- és Településfejlesztési Operatív Program (továbbiakban TOP) fő küldetése, hogy kereteket biztosítson a területileg decentralizált fejlesztések megvalósításához. Fejlesztések között helyet kaptak a közvetlenül a közszférára, a helyi társadalomra és környezetre irányuló fejlesztések.</w:t>
      </w:r>
    </w:p>
    <w:p w:rsidR="00405E4E" w:rsidRDefault="00405E4E" w:rsidP="00405E4E">
      <w:pPr>
        <w:jc w:val="both"/>
      </w:pPr>
      <w:r>
        <w:t xml:space="preserve">A 1702/2014. (XII. 3.) számú Kormányhatározat (a 2014–2020 közötti programozási időszakban a Terület- és Településfejlesztési Operatív Program tervezésének egyes szempontjairól, valamint az operatív programhoz tartozó megyék megyei önkormányzatai és a megyei jogú városok önkormányzatai tervezési jogkörébe utalt források megoszlásáról) 2. melléklete tartalmazza a megyei önkormányzatok tervezési jogkörében készült megyei szintű fejlesztési programok (Integrált Területi Program) forrásainak megyénkénti megoszlását, keretösszegeit. E rendelet szerint a Tolna megyei keret a 7 éves ciklusra 27,55 </w:t>
      </w:r>
      <w:r>
        <w:lastRenderedPageBreak/>
        <w:t xml:space="preserve">Mrd Ft. </w:t>
      </w:r>
    </w:p>
    <w:p w:rsidR="00405E4E" w:rsidRDefault="00405E4E" w:rsidP="00405E4E">
      <w:pPr>
        <w:jc w:val="both"/>
      </w:pPr>
      <w:r>
        <w:t>E keretösszegből 2015. év végétől kezdődően 2016. január végéig 15 Mrd Ft kerül az önkormányzatok számára a TOP keretében pályázati forrásként meghirdetésre a fejlesztések megvalósítására összhangban a Tolna Megyei Integrált Területi Programmal.</w:t>
      </w:r>
    </w:p>
    <w:p w:rsidR="00405E4E" w:rsidRDefault="00405E4E" w:rsidP="00405E4E">
      <w:pPr>
        <w:jc w:val="both"/>
      </w:pPr>
    </w:p>
    <w:p w:rsidR="00405E4E" w:rsidRDefault="00405E4E" w:rsidP="00405E4E">
      <w:pPr>
        <w:jc w:val="both"/>
      </w:pPr>
      <w:r>
        <w:t>Bonyhád Város Képviselő testülete által 2015. év áprilisában elfogadott Gazdasági Program, és a Bonyhád Város 2014 – 2020 időszakra vonatkozó Integrált Településfejlesztési Stratégiája képezi az alapját többek közt a TOP források felhasználásának. Az elkészült fejlesztési tervek azzal a céllal készültek, hogy a megnyíló támogatási lehetőségre városunk felkészüljön, a forrásteremtés sikeres és hatékony legyen, hogy egy jelentős lépést tehessünk az öngondoskodó, önfenntartó önkormányzatiság megvalósításához.</w:t>
      </w:r>
    </w:p>
    <w:p w:rsidR="00405E4E" w:rsidRDefault="00405E4E" w:rsidP="00405E4E">
      <w:pPr>
        <w:jc w:val="both"/>
      </w:pPr>
      <w:r>
        <w:t>2015. december 23-tól folyamatosan jelentek meg a TOP felhívások, melynek ismertetőjét, összefoglalóját az előterjesztés 1. sz. melléklete tartalmazza.</w:t>
      </w:r>
      <w:r w:rsidR="003B49E4">
        <w:t xml:space="preserve"> A táblázatban megjelöltük a konstrukció keretében fejleszteni kívánt tevékenységeket, röviden ismertettük az infrastrukturális korszerűsítéseket, tájékoztatásul szerepel benne a támogatási kérelem benyújtásának kezdő napja is</w:t>
      </w:r>
      <w:r w:rsidR="00EB342D">
        <w:t>. Néhány kivételtől eltekintve h</w:t>
      </w:r>
      <w:r w:rsidR="003B49E4">
        <w:t>ivatal</w:t>
      </w:r>
      <w:r w:rsidR="00EB342D">
        <w:t>i apparátus</w:t>
      </w:r>
      <w:r w:rsidR="003B49E4">
        <w:t xml:space="preserve"> határidő tekintetében feladatul kapta</w:t>
      </w:r>
      <w:r w:rsidR="00504B9C">
        <w:t>,</w:t>
      </w:r>
      <w:r w:rsidR="003B49E4">
        <w:t xml:space="preserve"> hogy a benyújtás első napján kerüljenek beküldésre a kérelmek.</w:t>
      </w:r>
    </w:p>
    <w:p w:rsidR="00405E4E" w:rsidRDefault="00405E4E" w:rsidP="00405E4E">
      <w:pPr>
        <w:jc w:val="both"/>
      </w:pPr>
    </w:p>
    <w:p w:rsidR="00504B9C" w:rsidRDefault="00504B9C" w:rsidP="00504B9C">
      <w:pPr>
        <w:jc w:val="both"/>
      </w:pPr>
      <w:r>
        <w:t>Tájékoztatásul ismertetem a tisztelt Képviselő-testülettel, hogy a korábbi uniós ciklustól a pályázati folyamat szabályozása</w:t>
      </w:r>
      <w:r w:rsidRPr="001E6969">
        <w:t xml:space="preserve"> </w:t>
      </w:r>
      <w:r>
        <w:t xml:space="preserve">és eljárásrendje eltér. Az egyes uniós alapokból származó támogatások felhasználásának rendjéről szóló 272/2014. (XI.5.) kormányrendelet szabályozza e folyamatot. </w:t>
      </w:r>
    </w:p>
    <w:p w:rsidR="00504B9C" w:rsidRDefault="00504B9C" w:rsidP="00504B9C">
      <w:pPr>
        <w:jc w:val="both"/>
      </w:pPr>
      <w:r>
        <w:t xml:space="preserve">A 2007-2014-es időszakban a megjelent felhívásokra minden részleteiben előkészített teljes műszaki szakmai, pénzügyi dokumentációt kellett benyújtani pályázatként, melyet előzetesen az önkormányzat saját kockázatára rendelt meg külső szolgáltatótól, pályázatíró vállalkozástól. Mint az ismert mindannyiunk előtt, a benyújtott kérelmek közül kevesebb volt a támogatott, mint amire pályázatot nyújtottunk be, de ezen időszakban e keretrendszerhez kellett alkalmazkodni. A 2014-től megnyíló új 7 éves uniós ciklus szabályozása változtat a korábbi módszertanon. Első lépésként a kormány, rendeletben hirdeti meg az operatív programok éves kötéskeretét és ütemezését, majd az év során folyamatosan jelennek meg a felhívások. A felhívásra támogatási kérelmet pályázati adatlapon szükséges benyújtani, melyhez csökkentett műszaki tartalmú leírást, vázrajzot, előzetes tanulmányt, esetenként üzleti tervet kell csatolni. Pozitív támogatói döntést és Támogatási szerződés kötését követően kezdődik meg az ún. </w:t>
      </w:r>
      <w:proofErr w:type="gramStart"/>
      <w:r>
        <w:t>projektfejlesztési</w:t>
      </w:r>
      <w:proofErr w:type="gramEnd"/>
      <w:r>
        <w:t>, előkészítő szakasz, melyben a támogatott a szükséges terveket</w:t>
      </w:r>
      <w:r w:rsidRPr="00D47360">
        <w:t xml:space="preserve"> </w:t>
      </w:r>
      <w:r>
        <w:t>megrendeli, a megvalósíthatósági tanulmányt, pontos költségvetést, szakmai tevékenység összeállítását elkészítteti, majd a támogató elé benyújtja a méréseken, engedélyeken és számításokon alapuló dokumentációt. A támogató a pontosított tartalomnak megfelelően módosítja a korábban megkötött támogatási szerződést, ezt követően kezdődik meg a projekt fizikai megvalósítása.</w:t>
      </w:r>
    </w:p>
    <w:p w:rsidR="00504B9C" w:rsidRDefault="00504B9C" w:rsidP="00405E4E">
      <w:pPr>
        <w:jc w:val="both"/>
      </w:pPr>
    </w:p>
    <w:p w:rsidR="00405E4E" w:rsidRPr="00504B9C" w:rsidRDefault="00405E4E" w:rsidP="00405E4E">
      <w:pPr>
        <w:jc w:val="both"/>
        <w:rPr>
          <w:b/>
        </w:rPr>
      </w:pPr>
      <w:r w:rsidRPr="00504B9C">
        <w:rPr>
          <w:b/>
        </w:rPr>
        <w:t>Pályázatok intenzitása 100%-os, így azok megv</w:t>
      </w:r>
      <w:r w:rsidR="00504B9C">
        <w:rPr>
          <w:b/>
        </w:rPr>
        <w:t>alósításhoz önerő nem szükséges!</w:t>
      </w:r>
    </w:p>
    <w:p w:rsidR="00405E4E" w:rsidRDefault="00405E4E" w:rsidP="00405E4E">
      <w:pPr>
        <w:jc w:val="both"/>
      </w:pPr>
    </w:p>
    <w:p w:rsidR="00405E4E" w:rsidRDefault="00405E4E" w:rsidP="00405E4E">
      <w:pPr>
        <w:jc w:val="both"/>
      </w:pPr>
      <w:r>
        <w:t>Kérem a tisztelt Képviselő-testületet, hogy a határozati javaslatban megjelölt felhívásokra, a megjelölt fejlesztési céllal hatalmazzon fel a pályázatok benyújtására!</w:t>
      </w:r>
    </w:p>
    <w:p w:rsidR="00B93C72" w:rsidRDefault="00B93C72" w:rsidP="00405E4E">
      <w:pPr>
        <w:jc w:val="both"/>
      </w:pPr>
    </w:p>
    <w:p w:rsidR="00504B9C" w:rsidRDefault="00504B9C" w:rsidP="00405E4E">
      <w:pPr>
        <w:jc w:val="both"/>
      </w:pPr>
      <w:r>
        <w:t xml:space="preserve">A TOP pályázatokat az előterjesztés melléklete szerinti tartalom mentén kívánjuk beadni. Az alábbiakban azokat a pályázatokat emeltük ki, amelyeket konzorciumban nyújtunk be, illetve a </w:t>
      </w:r>
      <w:r w:rsidR="00734B35">
        <w:t>megye segíts</w:t>
      </w:r>
      <w:r w:rsidR="00881F3C">
        <w:t>égével sz</w:t>
      </w:r>
      <w:r w:rsidR="009A7259">
        <w:t>eretnénk beadni.</w:t>
      </w:r>
    </w:p>
    <w:p w:rsidR="00504B9C" w:rsidRDefault="00504B9C" w:rsidP="00405E4E">
      <w:pPr>
        <w:jc w:val="both"/>
      </w:pPr>
    </w:p>
    <w:p w:rsidR="00B93C72" w:rsidRDefault="00B93C72" w:rsidP="00405E4E">
      <w:pPr>
        <w:jc w:val="both"/>
      </w:pPr>
      <w:r>
        <w:t xml:space="preserve">A </w:t>
      </w:r>
      <w:r w:rsidRPr="00B93C72">
        <w:t xml:space="preserve">TOP-1.3.1-15 számú, Gazdaságfejlesztést és a munkaerő mobilitás ösztönzését szolgáló </w:t>
      </w:r>
      <w:r w:rsidRPr="00B93C72">
        <w:lastRenderedPageBreak/>
        <w:t>közlek</w:t>
      </w:r>
      <w:r>
        <w:t xml:space="preserve">edésfejlesztés tárgyú és a TOP-5.1.2-15 Helyi foglalkoztatási együttműködések tárgyú felhívások kötelezik a pályázó önkormányzatokat, hogy kormányzati szakmai szervezetekkel konzorciumban nyújtsanak be támogatási kérelmet. </w:t>
      </w:r>
    </w:p>
    <w:p w:rsidR="00B93C72" w:rsidRDefault="00B93C72" w:rsidP="00405E4E">
      <w:pPr>
        <w:jc w:val="both"/>
      </w:pPr>
    </w:p>
    <w:p w:rsidR="00B93C72" w:rsidRDefault="00B93C72" w:rsidP="00405E4E">
      <w:pPr>
        <w:jc w:val="both"/>
      </w:pPr>
      <w:r>
        <w:t xml:space="preserve">A </w:t>
      </w:r>
      <w:r w:rsidRPr="00B93C72">
        <w:t>TOP-1.3.1-15</w:t>
      </w:r>
      <w:r>
        <w:t xml:space="preserve"> felhívásban a </w:t>
      </w:r>
      <w:r w:rsidRPr="00B93C72">
        <w:t>4 és 5 számjegyű utak f</w:t>
      </w:r>
      <w:r>
        <w:t xml:space="preserve">ejlesztésére, felújítására támogatási kérelmet a Magyar Közút Nonprofit </w:t>
      </w:r>
      <w:proofErr w:type="spellStart"/>
      <w:r>
        <w:t>Zrt</w:t>
      </w:r>
      <w:proofErr w:type="spellEnd"/>
      <w:r>
        <w:t xml:space="preserve">. illetve a Nemzeti Infrastruktúra Fejlesztő </w:t>
      </w:r>
      <w:proofErr w:type="spellStart"/>
      <w:r>
        <w:t>Zrt</w:t>
      </w:r>
      <w:proofErr w:type="spellEnd"/>
      <w:r>
        <w:t>. nyújthat be helyi önkormányzattal konzorciumban.</w:t>
      </w:r>
    </w:p>
    <w:p w:rsidR="00B93C72" w:rsidRDefault="00B93C72" w:rsidP="00405E4E">
      <w:pPr>
        <w:jc w:val="both"/>
      </w:pPr>
      <w:r>
        <w:t>Javaslo</w:t>
      </w:r>
      <w:r w:rsidR="000621EA">
        <w:t>m a tisztelt Képviselő-testületnek, hatalmazzon fel</w:t>
      </w:r>
      <w:r>
        <w:t xml:space="preserve"> a Magyar Közút Nonprofit </w:t>
      </w:r>
      <w:proofErr w:type="spellStart"/>
      <w:r>
        <w:t>Zrt-vel</w:t>
      </w:r>
      <w:proofErr w:type="spellEnd"/>
      <w:r>
        <w:t xml:space="preserve"> a</w:t>
      </w:r>
      <w:r w:rsidR="000621EA">
        <w:t xml:space="preserve"> támogatási kérelem benyújtásához</w:t>
      </w:r>
      <w:r>
        <w:t xml:space="preserve"> </w:t>
      </w:r>
      <w:r w:rsidR="000621EA">
        <w:t>szükséges konzorciumi megállapodás aláírására. A támogatási kérelem tárgya</w:t>
      </w:r>
      <w:r>
        <w:t xml:space="preserve"> </w:t>
      </w:r>
      <w:r w:rsidR="000621EA">
        <w:t>a</w:t>
      </w:r>
      <w:r w:rsidR="006744C5">
        <w:t xml:space="preserve"> 6535 sz. közút</w:t>
      </w:r>
      <w:r w:rsidR="000621EA">
        <w:t xml:space="preserve"> Bonyhád </w:t>
      </w:r>
      <w:r w:rsidR="000621EA" w:rsidRPr="0043012B">
        <w:t>Zrínyi utca útburkola</w:t>
      </w:r>
      <w:r w:rsidR="000621EA">
        <w:t>t felújítása a 6-os számú úttól</w:t>
      </w:r>
      <w:r w:rsidR="000621EA" w:rsidRPr="0043012B">
        <w:t xml:space="preserve"> a Rákóczi u. </w:t>
      </w:r>
      <w:r w:rsidR="00504B9C">
        <w:t>42</w:t>
      </w:r>
      <w:r w:rsidR="000621EA" w:rsidRPr="0043012B">
        <w:t xml:space="preserve">-ig, </w:t>
      </w:r>
      <w:r w:rsidR="000621EA">
        <w:t>valamint a Zrínyi u. - Gyár u. - Sport kereszteződésében (</w:t>
      </w:r>
      <w:r w:rsidR="000621EA" w:rsidRPr="0043012B">
        <w:t>SPAR áruháznál</w:t>
      </w:r>
      <w:r w:rsidR="000621EA">
        <w:t>)</w:t>
      </w:r>
      <w:r w:rsidR="000621EA" w:rsidRPr="0043012B">
        <w:t xml:space="preserve"> körforgalom </w:t>
      </w:r>
      <w:r w:rsidR="000621EA">
        <w:t>kiépítése.</w:t>
      </w:r>
    </w:p>
    <w:p w:rsidR="001E250E" w:rsidRDefault="001E250E" w:rsidP="00405E4E">
      <w:pPr>
        <w:jc w:val="both"/>
      </w:pPr>
    </w:p>
    <w:p w:rsidR="001E250E" w:rsidRDefault="001E250E" w:rsidP="00405E4E">
      <w:pPr>
        <w:jc w:val="both"/>
      </w:pPr>
      <w:r>
        <w:t xml:space="preserve">A TOP-5.1.2-15 Helyi foglalkoztatási együttműködések tárgyú felhívás </w:t>
      </w:r>
      <w:r w:rsidRPr="004854E5">
        <w:rPr>
          <w:i/>
        </w:rPr>
        <w:t>4.1 Támogatást igénylők köre</w:t>
      </w:r>
      <w:r w:rsidRPr="001E250E">
        <w:t xml:space="preserve"> </w:t>
      </w:r>
      <w:r>
        <w:t>pontja szerint</w:t>
      </w:r>
      <w:r w:rsidRPr="001E250E">
        <w:t xml:space="preserve"> támogatási kérelem benyújtására kizárólag konzorciumi formában van lehetőség,</w:t>
      </w:r>
      <w:r>
        <w:t xml:space="preserve"> melybe </w:t>
      </w:r>
      <w:r w:rsidRPr="001E250E">
        <w:t>kötelező bevonni az állami foglalkoztatási szervkén</w:t>
      </w:r>
      <w:r>
        <w:t>t eljáró megyei kormányhivatalt.</w:t>
      </w:r>
    </w:p>
    <w:p w:rsidR="001E250E" w:rsidRDefault="001E250E" w:rsidP="00405E4E">
      <w:pPr>
        <w:jc w:val="both"/>
      </w:pPr>
      <w:r>
        <w:t xml:space="preserve">Kérem a tisztelt Képviselő-testületet hatalmazzon fel a Tolna Megyei Kormányhivatal Munkaügyi Központjával konzorciumi megállapodás aláírására, egyúttal </w:t>
      </w:r>
      <w:r w:rsidR="00CD1BF4">
        <w:t xml:space="preserve">határozzon </w:t>
      </w:r>
      <w:r w:rsidR="00DC040D">
        <w:t>támogatási kérelem benyújtásáról</w:t>
      </w:r>
      <w:r w:rsidR="00CD1BF4">
        <w:t xml:space="preserve"> </w:t>
      </w:r>
      <w:r>
        <w:t xml:space="preserve">a </w:t>
      </w:r>
      <w:r w:rsidRPr="001019B5">
        <w:t>TOP-5.1</w:t>
      </w:r>
      <w:r>
        <w:t xml:space="preserve">.2-15 Helyi </w:t>
      </w:r>
      <w:r w:rsidRPr="001019B5">
        <w:t>foglalkoztatási együ</w:t>
      </w:r>
      <w:r w:rsidR="00CD1BF4">
        <w:t>ttműködése</w:t>
      </w:r>
      <w:r w:rsidR="004854E5">
        <w:t>k</w:t>
      </w:r>
      <w:r w:rsidR="00CD1BF4">
        <w:t xml:space="preserve"> című felhívás keretében. </w:t>
      </w:r>
    </w:p>
    <w:p w:rsidR="00405E4E" w:rsidRDefault="00405E4E" w:rsidP="00405E4E"/>
    <w:p w:rsidR="00153C3B" w:rsidRDefault="00153C3B" w:rsidP="00EA4884">
      <w:pPr>
        <w:jc w:val="both"/>
      </w:pPr>
    </w:p>
    <w:p w:rsidR="00153C3B" w:rsidRPr="00EA4884" w:rsidRDefault="004854E5" w:rsidP="00EA4884">
      <w:pPr>
        <w:jc w:val="both"/>
      </w:pPr>
      <w:r>
        <w:t xml:space="preserve">A TOP-2.1.3-15 </w:t>
      </w:r>
      <w:r w:rsidRPr="00ED76EC">
        <w:t xml:space="preserve">Települési környezetvédelmi infrastruktúra-fejlesztések </w:t>
      </w:r>
      <w:r>
        <w:t xml:space="preserve">című felhívásra javaslom támogatási kérelem benyújtását, mellyel a város </w:t>
      </w:r>
      <w:r w:rsidR="004B1AB3">
        <w:t xml:space="preserve">legégetőbb </w:t>
      </w:r>
      <w:r>
        <w:t xml:space="preserve">csapadékvíz elvezetési </w:t>
      </w:r>
      <w:r w:rsidR="004B1AB3">
        <w:t xml:space="preserve">problémáit </w:t>
      </w:r>
      <w:r>
        <w:t xml:space="preserve">kezelni </w:t>
      </w:r>
      <w:r w:rsidR="00A32B3A">
        <w:t>tudjuk. Kérem a tisztelt Képviselő-testület felhatalmazását, hogy</w:t>
      </w:r>
      <w:r w:rsidRPr="00A32B3A">
        <w:t xml:space="preserve"> </w:t>
      </w:r>
      <w:r w:rsidR="00A32B3A">
        <w:t>a</w:t>
      </w:r>
      <w:r w:rsidR="00A32B3A" w:rsidRPr="00A32B3A">
        <w:t xml:space="preserve"> támogatási kérelem </w:t>
      </w:r>
      <w:r w:rsidR="00A32B3A">
        <w:t>benyújtására</w:t>
      </w:r>
      <w:r w:rsidR="00A32B3A" w:rsidRPr="00A32B3A">
        <w:t xml:space="preserve"> </w:t>
      </w:r>
      <w:r w:rsidR="004B1AB3">
        <w:t xml:space="preserve">együttműködési megállapodás keretében </w:t>
      </w:r>
      <w:r w:rsidR="00A32B3A">
        <w:t xml:space="preserve">a </w:t>
      </w:r>
      <w:r w:rsidR="00153C3B" w:rsidRPr="00A32B3A">
        <w:t xml:space="preserve">Tolna Megyei </w:t>
      </w:r>
      <w:r w:rsidRPr="00A32B3A">
        <w:t>Önkormányzat 100%-os tulajdonú</w:t>
      </w:r>
      <w:r w:rsidR="00A32B3A" w:rsidRPr="00A32B3A">
        <w:t xml:space="preserve"> vállalkozását, a</w:t>
      </w:r>
      <w:r w:rsidRPr="00A32B3A">
        <w:t xml:space="preserve"> </w:t>
      </w:r>
      <w:r w:rsidR="00A32B3A" w:rsidRPr="00A32B3A">
        <w:t xml:space="preserve">Tolnáért Nonprofit Közhasznú Kft-t </w:t>
      </w:r>
      <w:r w:rsidR="00153C3B" w:rsidRPr="00A32B3A">
        <w:t>bízzuk meg</w:t>
      </w:r>
      <w:r w:rsidR="00A32B3A" w:rsidRPr="00A32B3A">
        <w:t>.</w:t>
      </w:r>
    </w:p>
    <w:p w:rsidR="007A1263" w:rsidRDefault="007A1263" w:rsidP="007A1263">
      <w:pPr>
        <w:jc w:val="both"/>
      </w:pPr>
    </w:p>
    <w:p w:rsidR="007A1263" w:rsidRDefault="007A1263" w:rsidP="007A1263">
      <w:pPr>
        <w:widowControl/>
        <w:suppressAutoHyphens w:val="0"/>
        <w:rPr>
          <w:b/>
          <w:u w:val="single"/>
        </w:rPr>
      </w:pPr>
    </w:p>
    <w:p w:rsidR="007A1263" w:rsidRDefault="007A1263" w:rsidP="007A1263">
      <w:pPr>
        <w:widowControl/>
        <w:suppressAutoHyphens w:val="0"/>
        <w:rPr>
          <w:b/>
          <w:u w:val="single"/>
        </w:rPr>
      </w:pPr>
      <w:r>
        <w:rPr>
          <w:b/>
          <w:u w:val="single"/>
        </w:rPr>
        <w:t>Határozati javaslat</w:t>
      </w:r>
    </w:p>
    <w:p w:rsidR="007A1263" w:rsidRDefault="007A1263" w:rsidP="007A1263">
      <w:pPr>
        <w:jc w:val="both"/>
      </w:pPr>
    </w:p>
    <w:p w:rsidR="0046308F" w:rsidRPr="00D67752" w:rsidRDefault="007A1263" w:rsidP="007A1263">
      <w:pPr>
        <w:jc w:val="both"/>
        <w:rPr>
          <w:highlight w:val="cyan"/>
        </w:rPr>
      </w:pPr>
      <w:r w:rsidRPr="001A21BC">
        <w:t>1. Bonyhád Város Önkormányzatának Képv</w:t>
      </w:r>
      <w:r w:rsidR="00D6034F">
        <w:t>iselő-tes</w:t>
      </w:r>
      <w:r w:rsidR="000F10D8">
        <w:t>tülete felhatalmazza</w:t>
      </w:r>
      <w:r w:rsidR="00266B37" w:rsidRPr="00266B37">
        <w:t xml:space="preserve"> </w:t>
      </w:r>
      <w:r w:rsidR="001825E5">
        <w:t>a</w:t>
      </w:r>
      <w:r w:rsidR="00B34E6E">
        <w:t xml:space="preserve"> polgármestert, hogy támogatási kérelmet nyújtson be </w:t>
      </w:r>
      <w:r w:rsidR="00B60259">
        <w:t xml:space="preserve">a </w:t>
      </w:r>
      <w:r w:rsidR="00B34E6E">
        <w:t xml:space="preserve">TOP-1.1.1-15 </w:t>
      </w:r>
      <w:r w:rsidR="00B34E6E" w:rsidRPr="00B34E6E">
        <w:t>Ipari Parkok, Iparterületek Fejlesztése</w:t>
      </w:r>
      <w:r w:rsidR="00B34E6E">
        <w:t xml:space="preserve"> című felhívásra </w:t>
      </w:r>
      <w:r w:rsidR="00D67752">
        <w:t>a</w:t>
      </w:r>
      <w:r w:rsidR="0046308F" w:rsidRPr="0046308F">
        <w:t>z igényelhető</w:t>
      </w:r>
      <w:r w:rsidR="006A6876">
        <w:t>,</w:t>
      </w:r>
      <w:r w:rsidR="0046308F" w:rsidRPr="0046308F">
        <w:t xml:space="preserve"> vissza nem térítendő támogatás maximum 1 </w:t>
      </w:r>
      <w:proofErr w:type="spellStart"/>
      <w:r w:rsidR="0046308F">
        <w:t>mrd</w:t>
      </w:r>
      <w:proofErr w:type="spellEnd"/>
      <w:r w:rsidR="0046308F" w:rsidRPr="0046308F">
        <w:t xml:space="preserve"> Ft</w:t>
      </w:r>
      <w:r w:rsidR="00D90229">
        <w:t xml:space="preserve"> összeg erejéig</w:t>
      </w:r>
      <w:r w:rsidR="0046308F" w:rsidRPr="0046308F">
        <w:t>.</w:t>
      </w:r>
    </w:p>
    <w:p w:rsidR="00ED76EC" w:rsidRDefault="00DF28EB" w:rsidP="007A1263">
      <w:pPr>
        <w:jc w:val="both"/>
      </w:pPr>
      <w:r>
        <w:t>Határidő:</w:t>
      </w:r>
      <w:r w:rsidR="00953892">
        <w:t xml:space="preserve"> 2016.02.29.</w:t>
      </w:r>
    </w:p>
    <w:p w:rsidR="00B34E6E" w:rsidRDefault="00B34E6E" w:rsidP="007A1263">
      <w:pPr>
        <w:jc w:val="both"/>
      </w:pPr>
    </w:p>
    <w:p w:rsidR="00B60259" w:rsidRPr="00D67752" w:rsidRDefault="00B34E6E" w:rsidP="00B60259">
      <w:pPr>
        <w:jc w:val="both"/>
        <w:rPr>
          <w:highlight w:val="cyan"/>
        </w:rPr>
      </w:pPr>
      <w:r>
        <w:t>2</w:t>
      </w:r>
      <w:r w:rsidRPr="001A21BC">
        <w:t>. Bonyhád Város Önkormányzatának Képv</w:t>
      </w:r>
      <w:r>
        <w:t>iselő-testülete felhatalmazza</w:t>
      </w:r>
      <w:r w:rsidRPr="00266B37">
        <w:t xml:space="preserve"> </w:t>
      </w:r>
      <w:r>
        <w:t xml:space="preserve">a polgármestert, hogy támogatási kérelmet nyújtson be </w:t>
      </w:r>
      <w:r w:rsidR="00AF3D99">
        <w:t xml:space="preserve">a TOP-1.1.3-15 </w:t>
      </w:r>
      <w:r w:rsidRPr="00B34E6E">
        <w:t>Helyi gazdaságfejlesztés</w:t>
      </w:r>
      <w:r w:rsidR="00B60259">
        <w:t xml:space="preserve"> című felhívásra </w:t>
      </w:r>
      <w:r w:rsidR="00D67752">
        <w:t>a</w:t>
      </w:r>
      <w:r w:rsidR="00D67752" w:rsidRPr="0046308F">
        <w:t>z igényelhető</w:t>
      </w:r>
      <w:r w:rsidR="006A6876">
        <w:t>,</w:t>
      </w:r>
      <w:r w:rsidR="00D67752" w:rsidRPr="0046308F">
        <w:t xml:space="preserve"> vissza nem térítendő támogatás maximum 577 millió Ft</w:t>
      </w:r>
      <w:r w:rsidR="00D67752">
        <w:t xml:space="preserve"> </w:t>
      </w:r>
      <w:r w:rsidR="00B60259">
        <w:t>összeg erejéig</w:t>
      </w:r>
      <w:r w:rsidR="00B60259" w:rsidRPr="0046308F">
        <w:t>.</w:t>
      </w:r>
    </w:p>
    <w:p w:rsidR="00B34E6E" w:rsidRDefault="00B34E6E" w:rsidP="00B34E6E">
      <w:pPr>
        <w:jc w:val="both"/>
      </w:pPr>
    </w:p>
    <w:p w:rsidR="00ED76EC" w:rsidRDefault="00953892" w:rsidP="00ED76EC">
      <w:pPr>
        <w:jc w:val="both"/>
      </w:pPr>
      <w:r>
        <w:t>Határidő: 2016.02.29.</w:t>
      </w:r>
    </w:p>
    <w:p w:rsidR="00AF3D99" w:rsidRDefault="00AF3D99" w:rsidP="00B34E6E">
      <w:pPr>
        <w:jc w:val="both"/>
      </w:pPr>
    </w:p>
    <w:p w:rsidR="00AF3D99" w:rsidRPr="00B60259" w:rsidRDefault="00AF3D99" w:rsidP="00B34E6E">
      <w:pPr>
        <w:jc w:val="both"/>
      </w:pPr>
      <w:r w:rsidRPr="00B60259">
        <w:lastRenderedPageBreak/>
        <w:t>3. Bonyhád Város Önkormányzatának Képviselő-testülete felhatalmazza a polgármestert, hogy támogatási kérelmet nyújtson be a TOP-1.2.1-15 Társadalmi és környezeti szempontból fenntartható turizmusfejlesztés című felhívásra</w:t>
      </w:r>
      <w:r w:rsidR="00B60259">
        <w:t xml:space="preserve"> a felhívásban szereplő</w:t>
      </w:r>
      <w:r w:rsidR="00B60259" w:rsidRPr="00B60259">
        <w:t xml:space="preserve"> igényelhető, vissza nem térítendő összeg erejéig.</w:t>
      </w:r>
    </w:p>
    <w:p w:rsidR="00ED76EC" w:rsidRDefault="00DF28EB" w:rsidP="00ED76EC">
      <w:pPr>
        <w:jc w:val="both"/>
      </w:pPr>
      <w:r w:rsidRPr="00B60259">
        <w:t xml:space="preserve">Határidő: </w:t>
      </w:r>
      <w:r w:rsidR="00D90229" w:rsidRPr="00B60259">
        <w:t>pályázati</w:t>
      </w:r>
      <w:r w:rsidR="00D90229">
        <w:t xml:space="preserve"> kiírás szerint.</w:t>
      </w:r>
    </w:p>
    <w:p w:rsidR="0043012B" w:rsidRDefault="0043012B" w:rsidP="00ED76EC">
      <w:pPr>
        <w:jc w:val="both"/>
      </w:pPr>
    </w:p>
    <w:p w:rsidR="00D67752" w:rsidRDefault="0043012B" w:rsidP="0043012B">
      <w:pPr>
        <w:jc w:val="both"/>
      </w:pPr>
      <w:r>
        <w:t>4</w:t>
      </w:r>
      <w:r w:rsidRPr="001A21BC">
        <w:t>. Bonyhád Város Önkormányzatának Képv</w:t>
      </w:r>
      <w:r>
        <w:t>iselő-testülete felhatalmazza</w:t>
      </w:r>
      <w:r w:rsidRPr="00266B37">
        <w:t xml:space="preserve"> </w:t>
      </w:r>
      <w:r>
        <w:t xml:space="preserve">a polgármestert, hogy </w:t>
      </w:r>
      <w:r w:rsidR="000621EA">
        <w:t xml:space="preserve">a Magyar Közút Nonprofit </w:t>
      </w:r>
      <w:proofErr w:type="spellStart"/>
      <w:r w:rsidR="000621EA">
        <w:t>Zrt-vel</w:t>
      </w:r>
      <w:proofErr w:type="spellEnd"/>
      <w:r w:rsidR="000621EA">
        <w:t xml:space="preserve"> kössön konzorciumi megállapodást </w:t>
      </w:r>
      <w:r>
        <w:t xml:space="preserve">támogatási kérelmet </w:t>
      </w:r>
      <w:r w:rsidR="000621EA">
        <w:t>benyújtására</w:t>
      </w:r>
      <w:r>
        <w:t xml:space="preserve"> a </w:t>
      </w:r>
      <w:r w:rsidRPr="0043012B">
        <w:t>TOP-1.3.1</w:t>
      </w:r>
      <w:r>
        <w:t xml:space="preserve">-15 </w:t>
      </w:r>
      <w:r w:rsidRPr="0043012B">
        <w:t>Gazdaságfejlesztést és a munkaerő mobilitás ösztönzését szolgáló közlekedésfejlesztés</w:t>
      </w:r>
      <w:r>
        <w:t xml:space="preserve"> című felhívásra</w:t>
      </w:r>
      <w:r w:rsidR="008A2F09">
        <w:t>.</w:t>
      </w:r>
    </w:p>
    <w:p w:rsidR="0043012B" w:rsidRDefault="0043012B" w:rsidP="0043012B">
      <w:pPr>
        <w:jc w:val="both"/>
      </w:pPr>
      <w:r>
        <w:t>Határidő: 2016.02.29.</w:t>
      </w:r>
    </w:p>
    <w:p w:rsidR="0043012B" w:rsidRDefault="0043012B" w:rsidP="00ED76EC">
      <w:pPr>
        <w:jc w:val="both"/>
      </w:pPr>
    </w:p>
    <w:p w:rsidR="00AF3D99" w:rsidRDefault="00AF3D99" w:rsidP="00B34E6E">
      <w:pPr>
        <w:jc w:val="both"/>
      </w:pPr>
    </w:p>
    <w:p w:rsidR="00ED76EC" w:rsidRDefault="0043012B" w:rsidP="007A1263">
      <w:pPr>
        <w:jc w:val="both"/>
      </w:pPr>
      <w:r>
        <w:t>5</w:t>
      </w:r>
      <w:r w:rsidR="00AF3D99" w:rsidRPr="001A21BC">
        <w:t>. Bonyhád Város Önkormányzatának Képv</w:t>
      </w:r>
      <w:r w:rsidR="00AF3D99">
        <w:t>iselő-testülete felhatalmazza</w:t>
      </w:r>
      <w:r w:rsidR="00AF3D99" w:rsidRPr="00266B37">
        <w:t xml:space="preserve"> </w:t>
      </w:r>
      <w:r w:rsidR="00AF3D99">
        <w:t xml:space="preserve">a polgármestert, hogy támogatási kérelmet nyújtson be a TOP 1.4.1-15 </w:t>
      </w:r>
      <w:proofErr w:type="gramStart"/>
      <w:r w:rsidR="00AF3D99" w:rsidRPr="00AF3D99">
        <w:t>A</w:t>
      </w:r>
      <w:proofErr w:type="gramEnd"/>
      <w:r w:rsidR="00AF3D99" w:rsidRPr="00AF3D99">
        <w:t xml:space="preserve"> foglalkoztatás és az életminőség javítása családbarát, munkába állást segítő intézmények, közszolgáltatások fejlesztésével</w:t>
      </w:r>
      <w:r w:rsidR="00AF3D99">
        <w:t xml:space="preserve"> című felhívásra a </w:t>
      </w:r>
      <w:r w:rsidR="00ED76EC" w:rsidRPr="00ED76EC">
        <w:t>Bonyhádi Varázskapu Bölcsőde és Óvoda</w:t>
      </w:r>
      <w:r w:rsidR="00ED76EC">
        <w:t xml:space="preserve"> tagintézményeinek infrastrukturális feltételeinek javítására és eszközök beszerzésére</w:t>
      </w:r>
      <w:r w:rsidR="00872DFA">
        <w:t xml:space="preserve"> a</w:t>
      </w:r>
      <w:r w:rsidR="00ED76EC" w:rsidRPr="00ED76EC">
        <w:t>z igényelhető</w:t>
      </w:r>
      <w:r w:rsidR="006A6876">
        <w:t>,</w:t>
      </w:r>
      <w:r w:rsidR="00ED76EC" w:rsidRPr="00ED76EC">
        <w:t xml:space="preserve"> vissza nem térítendő támogatás </w:t>
      </w:r>
      <w:r w:rsidR="00872DFA">
        <w:t>400 millió Ft összeg</w:t>
      </w:r>
      <w:r w:rsidR="008A2F09">
        <w:t xml:space="preserve"> erejéig</w:t>
      </w:r>
      <w:r w:rsidR="00872DFA">
        <w:t>.</w:t>
      </w:r>
    </w:p>
    <w:p w:rsidR="00ED76EC" w:rsidRDefault="00ED76EC" w:rsidP="007A1263">
      <w:pPr>
        <w:jc w:val="both"/>
      </w:pPr>
      <w:r>
        <w:t>Határidő: 2016.03.21.</w:t>
      </w:r>
    </w:p>
    <w:p w:rsidR="00ED76EC" w:rsidRDefault="00ED76EC" w:rsidP="007A1263">
      <w:pPr>
        <w:jc w:val="both"/>
      </w:pPr>
    </w:p>
    <w:p w:rsidR="008A2F09" w:rsidRDefault="0043012B" w:rsidP="00ED76EC">
      <w:pPr>
        <w:jc w:val="both"/>
      </w:pPr>
      <w:r>
        <w:t>6</w:t>
      </w:r>
      <w:r w:rsidR="00ED76EC" w:rsidRPr="001A21BC">
        <w:t>. Bonyhád Város Önkormányzatának Képv</w:t>
      </w:r>
      <w:r w:rsidR="00ED76EC">
        <w:t>iselő-testülete felhatalmazza</w:t>
      </w:r>
      <w:r w:rsidR="00ED76EC" w:rsidRPr="00266B37">
        <w:t xml:space="preserve"> </w:t>
      </w:r>
      <w:r w:rsidR="00ED76EC">
        <w:t xml:space="preserve">a polgármestert, hogy támogatási kérelmet nyújtson be a TOP-2.1.2-15 </w:t>
      </w:r>
      <w:r w:rsidR="00ED76EC" w:rsidRPr="00ED76EC">
        <w:t>Zöld város kialakítása</w:t>
      </w:r>
      <w:r w:rsidR="00ED76EC">
        <w:t xml:space="preserve"> című felhívásra </w:t>
      </w:r>
      <w:r w:rsidR="006A6876">
        <w:t>a</w:t>
      </w:r>
      <w:r w:rsidR="00ED76EC" w:rsidRPr="00ED76EC">
        <w:t>z igényelhető</w:t>
      </w:r>
      <w:r w:rsidR="006A6876">
        <w:t>,</w:t>
      </w:r>
      <w:r w:rsidR="00ED76EC" w:rsidRPr="00ED76EC">
        <w:t xml:space="preserve"> vissza nem térítendő támogatás </w:t>
      </w:r>
      <w:r w:rsidR="00ED76EC">
        <w:t>6</w:t>
      </w:r>
      <w:r w:rsidR="00ED76EC" w:rsidRPr="00ED76EC">
        <w:t>00 millió Ft</w:t>
      </w:r>
      <w:r w:rsidR="008A2F09">
        <w:t xml:space="preserve"> összeg erejéig</w:t>
      </w:r>
      <w:r w:rsidR="00ED76EC" w:rsidRPr="00ED76EC">
        <w:t>.</w:t>
      </w:r>
      <w:r w:rsidR="00E44B6A">
        <w:t xml:space="preserve"> </w:t>
      </w:r>
    </w:p>
    <w:p w:rsidR="00ED76EC" w:rsidRDefault="00ED76EC" w:rsidP="00ED76EC">
      <w:pPr>
        <w:jc w:val="both"/>
      </w:pPr>
      <w:r>
        <w:t>Határidő: 2016.02.15.</w:t>
      </w:r>
    </w:p>
    <w:p w:rsidR="00B34E6E" w:rsidRDefault="00B34E6E" w:rsidP="007A1263">
      <w:pPr>
        <w:jc w:val="both"/>
      </w:pPr>
    </w:p>
    <w:p w:rsidR="00591D6C" w:rsidRPr="00EA4884" w:rsidRDefault="0043012B" w:rsidP="00591D6C">
      <w:pPr>
        <w:jc w:val="both"/>
      </w:pPr>
      <w:r>
        <w:t>7</w:t>
      </w:r>
      <w:r w:rsidR="00ED76EC">
        <w:t xml:space="preserve">. </w:t>
      </w:r>
      <w:r w:rsidR="00ED76EC" w:rsidRPr="001A21BC">
        <w:t>Bonyhád Város Önkormányzatának Képv</w:t>
      </w:r>
      <w:r w:rsidR="00ED76EC">
        <w:t>iselő-testülete felhatalmazza</w:t>
      </w:r>
      <w:r w:rsidR="00ED76EC" w:rsidRPr="00266B37">
        <w:t xml:space="preserve"> </w:t>
      </w:r>
      <w:r w:rsidR="00ED76EC">
        <w:t xml:space="preserve">a polgármestert, hogy </w:t>
      </w:r>
      <w:r w:rsidR="00591D6C">
        <w:t xml:space="preserve">együttműködési megállapodás kössön </w:t>
      </w:r>
      <w:r w:rsidR="00591D6C" w:rsidRPr="00A32B3A">
        <w:t xml:space="preserve">a Tolnáért Nonprofit Közhasznú </w:t>
      </w:r>
      <w:proofErr w:type="spellStart"/>
      <w:r w:rsidR="00591D6C">
        <w:t>Kft-vel</w:t>
      </w:r>
      <w:proofErr w:type="spellEnd"/>
      <w:r w:rsidR="00591D6C">
        <w:t xml:space="preserve"> </w:t>
      </w:r>
      <w:r w:rsidR="00EB305D">
        <w:t>támogatási kérelem</w:t>
      </w:r>
      <w:r w:rsidR="00ED76EC">
        <w:t xml:space="preserve"> </w:t>
      </w:r>
      <w:r w:rsidR="00591D6C">
        <w:t>benyújtására</w:t>
      </w:r>
      <w:r w:rsidR="00ED76EC">
        <w:t xml:space="preserve"> a TOP-2.1.3-15 </w:t>
      </w:r>
      <w:r w:rsidR="00ED76EC" w:rsidRPr="00ED76EC">
        <w:t xml:space="preserve">Települési környezetvédelmi infrastruktúra-fejlesztések </w:t>
      </w:r>
      <w:r w:rsidR="00ED76EC">
        <w:t xml:space="preserve">című felhívásra </w:t>
      </w:r>
      <w:r w:rsidR="004854E5" w:rsidRPr="00227282">
        <w:t>a</w:t>
      </w:r>
      <w:r w:rsidR="00ED76EC" w:rsidRPr="00227282">
        <w:t>z igényelhető</w:t>
      </w:r>
      <w:r w:rsidR="006A6876">
        <w:t xml:space="preserve">, </w:t>
      </w:r>
      <w:r w:rsidR="006A6876" w:rsidRPr="00ED76EC">
        <w:t>vissza nem térítendő támogatás</w:t>
      </w:r>
      <w:r w:rsidR="00ED76EC" w:rsidRPr="00ED76EC">
        <w:t xml:space="preserve"> </w:t>
      </w:r>
      <w:r w:rsidR="00ED76EC">
        <w:t>maximum 4</w:t>
      </w:r>
      <w:r w:rsidR="00ED76EC" w:rsidRPr="00ED76EC">
        <w:t>00 millió Ft</w:t>
      </w:r>
      <w:r w:rsidR="004854E5">
        <w:t xml:space="preserve"> </w:t>
      </w:r>
      <w:r w:rsidR="00227282">
        <w:t>összeg erejéig</w:t>
      </w:r>
      <w:r w:rsidR="00227282" w:rsidRPr="00ED76EC">
        <w:t>.</w:t>
      </w:r>
    </w:p>
    <w:p w:rsidR="00ED76EC" w:rsidRDefault="00ED76EC" w:rsidP="00ED76EC">
      <w:pPr>
        <w:jc w:val="both"/>
      </w:pPr>
      <w:r>
        <w:t>Határidő: 2016.02.15.</w:t>
      </w:r>
    </w:p>
    <w:p w:rsidR="00ED76EC" w:rsidRDefault="00ED76EC" w:rsidP="00ED76EC">
      <w:pPr>
        <w:jc w:val="both"/>
      </w:pPr>
    </w:p>
    <w:p w:rsidR="00ED76EC" w:rsidRDefault="0043012B" w:rsidP="00ED76EC">
      <w:pPr>
        <w:jc w:val="both"/>
      </w:pPr>
      <w:r>
        <w:t>8</w:t>
      </w:r>
      <w:r w:rsidR="00ED76EC">
        <w:t xml:space="preserve">. </w:t>
      </w:r>
      <w:r w:rsidR="00ED76EC" w:rsidRPr="001A21BC">
        <w:t>Bonyhád Város Önkormányzatának Képv</w:t>
      </w:r>
      <w:r w:rsidR="00ED76EC">
        <w:t>iselő-testülete felhatalmazza</w:t>
      </w:r>
      <w:r w:rsidR="00ED76EC" w:rsidRPr="00266B37">
        <w:t xml:space="preserve"> </w:t>
      </w:r>
      <w:r w:rsidR="00ED76EC">
        <w:t xml:space="preserve">a polgármestert, hogy támogatási kérelmet nyújtson be </w:t>
      </w:r>
      <w:r w:rsidR="00E148CD">
        <w:t xml:space="preserve">a </w:t>
      </w:r>
      <w:r w:rsidR="00ED76EC">
        <w:t xml:space="preserve">TOP-3.1.1-15 </w:t>
      </w:r>
      <w:r w:rsidR="00ED76EC" w:rsidRPr="00ED76EC">
        <w:t xml:space="preserve">Fenntartható települési közlekedésfejlesztés </w:t>
      </w:r>
      <w:r w:rsidR="00ED76EC">
        <w:t xml:space="preserve">című felhívásra </w:t>
      </w:r>
      <w:r w:rsidR="006A6876">
        <w:t>a</w:t>
      </w:r>
      <w:r w:rsidR="00ED76EC" w:rsidRPr="00ED76EC">
        <w:t>z igényelhető</w:t>
      </w:r>
      <w:r w:rsidR="006A6876">
        <w:t>,</w:t>
      </w:r>
      <w:r w:rsidR="00ED76EC" w:rsidRPr="00ED76EC">
        <w:t xml:space="preserve"> vissza nem térítendő támogatás </w:t>
      </w:r>
      <w:r w:rsidR="00ED76EC">
        <w:t>maximum 6</w:t>
      </w:r>
      <w:r w:rsidR="006A6876">
        <w:t xml:space="preserve">00 millió Ft </w:t>
      </w:r>
      <w:r w:rsidR="00227282">
        <w:t>összeg erejéig</w:t>
      </w:r>
      <w:r w:rsidR="00227282" w:rsidRPr="00ED76EC">
        <w:t>.</w:t>
      </w:r>
    </w:p>
    <w:p w:rsidR="00ED76EC" w:rsidRDefault="00E148CD" w:rsidP="00ED76EC">
      <w:pPr>
        <w:jc w:val="both"/>
      </w:pPr>
      <w:r>
        <w:t>Határidő: 2016.01.29</w:t>
      </w:r>
      <w:r w:rsidR="00ED76EC">
        <w:t>.</w:t>
      </w:r>
    </w:p>
    <w:p w:rsidR="00E148CD" w:rsidRDefault="00E148CD" w:rsidP="00ED76EC">
      <w:pPr>
        <w:jc w:val="both"/>
      </w:pPr>
    </w:p>
    <w:p w:rsidR="00227282" w:rsidRPr="00B60259" w:rsidRDefault="0043012B" w:rsidP="00227282">
      <w:pPr>
        <w:jc w:val="both"/>
      </w:pPr>
      <w:r w:rsidRPr="00227282">
        <w:t>9</w:t>
      </w:r>
      <w:r w:rsidR="00E148CD" w:rsidRPr="00227282">
        <w:t>. Bonyhád Város Önkormányzatának Képviselő-testülete felhatalmazza a polgármestert, hogy támogatási kérelmet nyújtson be a TOP-3.2.1-15</w:t>
      </w:r>
      <w:r w:rsidR="00E148CD" w:rsidRPr="00227282">
        <w:tab/>
        <w:t>Energiahatékonyság és megújuló-energiaforrás használa</w:t>
      </w:r>
      <w:r w:rsidR="006B0CD8">
        <w:t xml:space="preserve">t fokozása az </w:t>
      </w:r>
      <w:proofErr w:type="gramStart"/>
      <w:r w:rsidR="006B0CD8">
        <w:t xml:space="preserve">önkormányzatoknál </w:t>
      </w:r>
      <w:r w:rsidR="00E148CD" w:rsidRPr="00227282">
        <w:t>című</w:t>
      </w:r>
      <w:proofErr w:type="gramEnd"/>
      <w:r w:rsidR="00E148CD" w:rsidRPr="00227282">
        <w:t xml:space="preserve"> felhívásra </w:t>
      </w:r>
      <w:r w:rsidR="00227282" w:rsidRPr="00227282">
        <w:t>a</w:t>
      </w:r>
      <w:r w:rsidR="00227282">
        <w:t xml:space="preserve"> felhívásban szereplő</w:t>
      </w:r>
      <w:r w:rsidR="00227282" w:rsidRPr="00B60259">
        <w:t xml:space="preserve"> igényelhető, vissza nem térítendő összeg erejéig.</w:t>
      </w:r>
    </w:p>
    <w:p w:rsidR="00227282" w:rsidRDefault="00227282" w:rsidP="00227282">
      <w:pPr>
        <w:jc w:val="both"/>
      </w:pPr>
      <w:r w:rsidRPr="00B60259">
        <w:t>Határidő: pályázati</w:t>
      </w:r>
      <w:r>
        <w:t xml:space="preserve"> kiírás szerint.</w:t>
      </w:r>
    </w:p>
    <w:p w:rsidR="00E148CD" w:rsidRDefault="00E148CD" w:rsidP="00227282">
      <w:pPr>
        <w:jc w:val="both"/>
      </w:pPr>
    </w:p>
    <w:p w:rsidR="00227282" w:rsidRPr="00227282" w:rsidRDefault="0043012B" w:rsidP="00227282">
      <w:pPr>
        <w:jc w:val="both"/>
      </w:pPr>
      <w:r w:rsidRPr="00227282">
        <w:t>10</w:t>
      </w:r>
      <w:r w:rsidR="00E148CD" w:rsidRPr="00227282">
        <w:t>. Bonyhád Város Önkormányzatának Képviselő-testülete felhatalmazza a polgármestert, hogy támogatási kérelmet nyújtson be a TOP-3.2.2-15</w:t>
      </w:r>
      <w:r w:rsidR="00E148CD" w:rsidRPr="00227282">
        <w:tab/>
        <w:t xml:space="preserve">Önkormányzatok által vezérelt helyi közcélú energiaellátás megvalósítása megújuló energiaforrások </w:t>
      </w:r>
      <w:proofErr w:type="gramStart"/>
      <w:r w:rsidR="00E148CD" w:rsidRPr="00227282">
        <w:t>felhasználásával című</w:t>
      </w:r>
      <w:proofErr w:type="gramEnd"/>
      <w:r w:rsidR="00E148CD" w:rsidRPr="00227282">
        <w:t xml:space="preserve"> felhívásra</w:t>
      </w:r>
      <w:r w:rsidR="00E148CD" w:rsidRPr="00227282">
        <w:rPr>
          <w:strike/>
        </w:rPr>
        <w:t xml:space="preserve"> </w:t>
      </w:r>
      <w:r w:rsidR="00227282" w:rsidRPr="00227282">
        <w:t>a felhívásban szereplő igényelhető, vissza nem térítendő összeg erejéig.</w:t>
      </w:r>
    </w:p>
    <w:p w:rsidR="00227282" w:rsidRDefault="00227282" w:rsidP="00227282">
      <w:pPr>
        <w:jc w:val="both"/>
      </w:pPr>
      <w:r w:rsidRPr="00227282">
        <w:t>Határidő: pályázati kiírás szerint.</w:t>
      </w:r>
    </w:p>
    <w:p w:rsidR="00ED76EC" w:rsidRDefault="00ED76EC" w:rsidP="00227282">
      <w:pPr>
        <w:jc w:val="both"/>
      </w:pPr>
    </w:p>
    <w:p w:rsidR="00ED76EC" w:rsidRDefault="00ED76EC" w:rsidP="007A1263">
      <w:pPr>
        <w:jc w:val="both"/>
      </w:pPr>
    </w:p>
    <w:p w:rsidR="00E148CD" w:rsidRDefault="0043012B" w:rsidP="00E148CD">
      <w:pPr>
        <w:jc w:val="both"/>
      </w:pPr>
      <w:r>
        <w:t>11</w:t>
      </w:r>
      <w:r w:rsidR="00E148CD">
        <w:t xml:space="preserve">. </w:t>
      </w:r>
      <w:r w:rsidR="00E148CD" w:rsidRPr="001A21BC">
        <w:t>Bonyhád Város Önkormányzatának Képv</w:t>
      </w:r>
      <w:r w:rsidR="00E148CD">
        <w:t>iselő-testülete felhatalmazza</w:t>
      </w:r>
      <w:r w:rsidR="00E148CD" w:rsidRPr="00266B37">
        <w:t xml:space="preserve"> </w:t>
      </w:r>
      <w:r w:rsidR="00E148CD">
        <w:t xml:space="preserve">a polgármestert, hogy támogatási kérelmet nyújtson be a </w:t>
      </w:r>
      <w:r w:rsidR="00B848FB">
        <w:t xml:space="preserve">TOP-4.1.1-15 </w:t>
      </w:r>
      <w:r w:rsidR="00E148CD" w:rsidRPr="00E148CD">
        <w:t>Egészségügyi alapellátás infrastrukturális fejlesztése</w:t>
      </w:r>
      <w:r w:rsidR="00E148CD">
        <w:t xml:space="preserve"> című felhívásra a </w:t>
      </w:r>
      <w:r w:rsidR="00E148CD" w:rsidRPr="00E148CD">
        <w:t>Bonyhád-Majos</w:t>
      </w:r>
      <w:r w:rsidR="00E148CD">
        <w:t>i</w:t>
      </w:r>
      <w:r w:rsidR="00E148CD" w:rsidRPr="00E148CD">
        <w:t xml:space="preserve"> orvosi rendelő áthely</w:t>
      </w:r>
      <w:r w:rsidR="00E148CD">
        <w:t>ezésére</w:t>
      </w:r>
      <w:r w:rsidR="0046308F">
        <w:t>, védőnői szolgálat tárgyi feltételeinek kialakítására</w:t>
      </w:r>
      <w:r w:rsidR="00227282">
        <w:t xml:space="preserve"> </w:t>
      </w:r>
      <w:r w:rsidR="006A6876">
        <w:t>a</w:t>
      </w:r>
      <w:r w:rsidR="00E148CD" w:rsidRPr="00ED76EC">
        <w:t>z igényelhető</w:t>
      </w:r>
      <w:r w:rsidR="006A6876">
        <w:t>,</w:t>
      </w:r>
      <w:r w:rsidR="00E148CD" w:rsidRPr="00ED76EC">
        <w:t xml:space="preserve"> vissza nem térítendő támogatás </w:t>
      </w:r>
      <w:r w:rsidR="00B848FB">
        <w:t>maximum 1</w:t>
      </w:r>
      <w:r w:rsidR="00E148CD" w:rsidRPr="00ED76EC">
        <w:t>00 millió Ft</w:t>
      </w:r>
      <w:r w:rsidR="006A6876">
        <w:t xml:space="preserve"> </w:t>
      </w:r>
      <w:r w:rsidR="00227282">
        <w:t>összeg erejéig</w:t>
      </w:r>
      <w:r w:rsidR="00E148CD" w:rsidRPr="00ED76EC">
        <w:t>.</w:t>
      </w:r>
    </w:p>
    <w:p w:rsidR="00E148CD" w:rsidRDefault="00B848FB" w:rsidP="00E148CD">
      <w:pPr>
        <w:jc w:val="both"/>
      </w:pPr>
      <w:r>
        <w:t>Határidő: 2016.02.15</w:t>
      </w:r>
      <w:r w:rsidR="00E148CD">
        <w:t>.</w:t>
      </w:r>
    </w:p>
    <w:p w:rsidR="00B848FB" w:rsidRDefault="00B848FB" w:rsidP="00E148CD">
      <w:pPr>
        <w:jc w:val="both"/>
      </w:pPr>
    </w:p>
    <w:p w:rsidR="00B848FB" w:rsidRPr="0043012B" w:rsidRDefault="0043012B" w:rsidP="00B848FB">
      <w:pPr>
        <w:jc w:val="both"/>
      </w:pPr>
      <w:r w:rsidRPr="0043012B">
        <w:t>12</w:t>
      </w:r>
      <w:r w:rsidR="00B848FB" w:rsidRPr="0043012B">
        <w:t>. Bonyhád Város Önkormányzatának Képviselő-testülete felhatalmazza a polgármestert, hogy támogatási kérelmet nyújtson be a TOP-4.2.1-15 Szociális alapszolgáltatások infrastruktúrájának bővítése,</w:t>
      </w:r>
      <w:r w:rsidR="0046308F">
        <w:t xml:space="preserve"> fejlesztése című felhívásra </w:t>
      </w:r>
      <w:r w:rsidR="006A6876" w:rsidRPr="00227282">
        <w:t>a</w:t>
      </w:r>
      <w:r w:rsidR="00B848FB" w:rsidRPr="0043012B">
        <w:t>z igényelhető</w:t>
      </w:r>
      <w:r w:rsidR="006A6876">
        <w:t>,</w:t>
      </w:r>
      <w:r w:rsidR="00B848FB" w:rsidRPr="0043012B">
        <w:t xml:space="preserve"> vissza nem térítendő támogatás maximum 200 millió Ft</w:t>
      </w:r>
      <w:r w:rsidR="006A6876">
        <w:t xml:space="preserve"> </w:t>
      </w:r>
      <w:r w:rsidR="00227282">
        <w:t>összeg erejéig</w:t>
      </w:r>
      <w:r w:rsidR="00227282" w:rsidRPr="00ED76EC">
        <w:t>.</w:t>
      </w:r>
    </w:p>
    <w:p w:rsidR="00B848FB" w:rsidRDefault="00B848FB" w:rsidP="00B848FB">
      <w:pPr>
        <w:jc w:val="both"/>
      </w:pPr>
      <w:r w:rsidRPr="0043012B">
        <w:t>Határidő: 2016.02.08.</w:t>
      </w:r>
      <w:r>
        <w:t xml:space="preserve"> </w:t>
      </w:r>
    </w:p>
    <w:p w:rsidR="00496CA6" w:rsidRDefault="00496CA6" w:rsidP="00B848FB">
      <w:pPr>
        <w:jc w:val="both"/>
      </w:pPr>
    </w:p>
    <w:p w:rsidR="00496CA6" w:rsidRPr="00227282" w:rsidRDefault="0043012B" w:rsidP="00496CA6">
      <w:pPr>
        <w:jc w:val="both"/>
        <w:rPr>
          <w:strike/>
        </w:rPr>
      </w:pPr>
      <w:r w:rsidRPr="00227282">
        <w:t>13</w:t>
      </w:r>
      <w:r w:rsidR="00496CA6" w:rsidRPr="00227282">
        <w:t>. Bonyhád Város Önkormányzatának Képviselő-testülete felhatalmazza a polgármestert, hogy támogatási kérelmet nyújtson be a TOP-4.3.1-15</w:t>
      </w:r>
      <w:r w:rsidR="001019B5" w:rsidRPr="00227282">
        <w:t xml:space="preserve"> </w:t>
      </w:r>
      <w:r w:rsidR="00496CA6" w:rsidRPr="00227282">
        <w:t xml:space="preserve">Leromlott városi területek rehabilitációja című felhívásra </w:t>
      </w:r>
      <w:r w:rsidR="00227282" w:rsidRPr="00227282">
        <w:t>a</w:t>
      </w:r>
      <w:r w:rsidR="00496CA6" w:rsidRPr="00227282">
        <w:t xml:space="preserve">z igényelhető vissza nem térítendő támogatás </w:t>
      </w:r>
      <w:r w:rsidR="00227282" w:rsidRPr="00227282">
        <w:t>maximum 350 millió Ft összeg erejéig.</w:t>
      </w:r>
    </w:p>
    <w:p w:rsidR="00496CA6" w:rsidRDefault="00496CA6" w:rsidP="00496CA6">
      <w:pPr>
        <w:jc w:val="both"/>
      </w:pPr>
      <w:r w:rsidRPr="00227282">
        <w:t>Határidő: 2016.05.16.</w:t>
      </w:r>
    </w:p>
    <w:p w:rsidR="00496CA6" w:rsidRDefault="00496CA6" w:rsidP="00B848FB">
      <w:pPr>
        <w:jc w:val="both"/>
      </w:pPr>
    </w:p>
    <w:p w:rsidR="001019B5" w:rsidRDefault="0043012B" w:rsidP="001019B5">
      <w:pPr>
        <w:jc w:val="both"/>
      </w:pPr>
      <w:r>
        <w:t>14</w:t>
      </w:r>
      <w:r w:rsidR="001019B5">
        <w:t xml:space="preserve">. </w:t>
      </w:r>
      <w:proofErr w:type="gramStart"/>
      <w:r w:rsidR="001019B5" w:rsidRPr="001A21BC">
        <w:t>Bonyhád Város Önkormányzatának Képv</w:t>
      </w:r>
      <w:r w:rsidR="001019B5">
        <w:t>iselő-testülete felhatalmazza</w:t>
      </w:r>
      <w:r w:rsidR="001019B5" w:rsidRPr="00266B37">
        <w:t xml:space="preserve"> </w:t>
      </w:r>
      <w:r w:rsidR="001019B5">
        <w:t xml:space="preserve">a polgármestert, hogy </w:t>
      </w:r>
      <w:r w:rsidR="00CD1BF4">
        <w:t xml:space="preserve">a Tolna Megyei Kormányhivatal Munkaügyi Központjával konzorciumi megállapodást kössön, egyúttal </w:t>
      </w:r>
      <w:r w:rsidR="001019B5">
        <w:t xml:space="preserve">támogatási kérelmet nyújtson be a </w:t>
      </w:r>
      <w:r w:rsidR="001019B5" w:rsidRPr="001019B5">
        <w:t>TOP-5.1</w:t>
      </w:r>
      <w:r w:rsidR="001019B5">
        <w:t xml:space="preserve">.2-15 Helyi </w:t>
      </w:r>
      <w:r w:rsidR="001019B5" w:rsidRPr="001019B5">
        <w:t>foglalkoztatási együ</w:t>
      </w:r>
      <w:r w:rsidR="001019B5">
        <w:t xml:space="preserve">ttműködése című felhívásra a </w:t>
      </w:r>
      <w:r w:rsidR="001019B5" w:rsidRPr="001019B5">
        <w:t>Bonyhád járási Foglalkoztatási Paktum</w:t>
      </w:r>
      <w:r w:rsidR="001019B5">
        <w:t xml:space="preserve"> létrehozására, melynek keretében </w:t>
      </w:r>
      <w:r w:rsidR="00F942BE">
        <w:t>h</w:t>
      </w:r>
      <w:r w:rsidR="001019B5" w:rsidRPr="001019B5">
        <w:t>elyi szintű foglalkoz</w:t>
      </w:r>
      <w:r w:rsidR="00F942BE">
        <w:t>tatási megállapodásokat alakítunk ki</w:t>
      </w:r>
      <w:r w:rsidR="004854E5">
        <w:t xml:space="preserve"> vállalkozásokkal</w:t>
      </w:r>
      <w:r w:rsidR="006A6876">
        <w:t>, valamint</w:t>
      </w:r>
      <w:r w:rsidR="00F942BE">
        <w:t xml:space="preserve"> </w:t>
      </w:r>
      <w:proofErr w:type="spellStart"/>
      <w:r w:rsidR="00F942BE">
        <w:t>m</w:t>
      </w:r>
      <w:r w:rsidR="001019B5" w:rsidRPr="001019B5">
        <w:t>unkaerőpiaci</w:t>
      </w:r>
      <w:proofErr w:type="spellEnd"/>
      <w:r w:rsidR="001019B5" w:rsidRPr="001019B5">
        <w:t xml:space="preserve"> programokhoz, a célcsoport képzéséhez, foglalkoztatásához kap</w:t>
      </w:r>
      <w:r w:rsidR="00F942BE">
        <w:t>csolódó fejlesztéseket hajtunk végre</w:t>
      </w:r>
      <w:r w:rsidR="006A6876">
        <w:t xml:space="preserve"> a</w:t>
      </w:r>
      <w:r w:rsidR="001019B5" w:rsidRPr="00ED76EC">
        <w:t>z igényelhető</w:t>
      </w:r>
      <w:r w:rsidR="006A6876">
        <w:t>,</w:t>
      </w:r>
      <w:r w:rsidR="001019B5" w:rsidRPr="00ED76EC">
        <w:t xml:space="preserve"> vissza nem térítendő támogatás</w:t>
      </w:r>
      <w:proofErr w:type="gramEnd"/>
      <w:r w:rsidR="001019B5" w:rsidRPr="00ED76EC">
        <w:t xml:space="preserve"> </w:t>
      </w:r>
      <w:proofErr w:type="gramStart"/>
      <w:r w:rsidR="00F942BE">
        <w:t>maximum</w:t>
      </w:r>
      <w:proofErr w:type="gramEnd"/>
      <w:r w:rsidR="00F942BE">
        <w:t xml:space="preserve"> 2</w:t>
      </w:r>
      <w:r w:rsidR="001019B5">
        <w:t>5</w:t>
      </w:r>
      <w:r w:rsidR="001019B5" w:rsidRPr="00ED76EC">
        <w:t>0 millió Ft</w:t>
      </w:r>
      <w:r w:rsidR="006A6876">
        <w:t xml:space="preserve"> </w:t>
      </w:r>
      <w:r w:rsidR="00227282">
        <w:t>összeg erejéig</w:t>
      </w:r>
      <w:r w:rsidR="001019B5" w:rsidRPr="00ED76EC">
        <w:t>.</w:t>
      </w:r>
    </w:p>
    <w:p w:rsidR="001019B5" w:rsidRDefault="00F942BE" w:rsidP="001019B5">
      <w:pPr>
        <w:jc w:val="both"/>
      </w:pPr>
      <w:r>
        <w:t>Határidő: 2016.03.17</w:t>
      </w:r>
      <w:r w:rsidR="001019B5">
        <w:t>.</w:t>
      </w:r>
    </w:p>
    <w:p w:rsidR="001019B5" w:rsidRDefault="001019B5" w:rsidP="00B848FB">
      <w:pPr>
        <w:jc w:val="both"/>
      </w:pPr>
    </w:p>
    <w:p w:rsidR="00B848FB" w:rsidRDefault="00B848FB" w:rsidP="00E148CD">
      <w:pPr>
        <w:jc w:val="both"/>
      </w:pPr>
    </w:p>
    <w:p w:rsidR="007A1263" w:rsidRDefault="007A1263" w:rsidP="00284CDF">
      <w:pPr>
        <w:jc w:val="both"/>
      </w:pPr>
    </w:p>
    <w:p w:rsidR="00284CDF" w:rsidRDefault="007A1263" w:rsidP="00227282">
      <w:pPr>
        <w:tabs>
          <w:tab w:val="left" w:pos="2268"/>
        </w:tabs>
      </w:pPr>
      <w:r>
        <w:t xml:space="preserve">Felelős: </w:t>
      </w:r>
      <w:r w:rsidR="00153C3B">
        <w:t>Filóné Ferencz Ibolya</w:t>
      </w:r>
      <w:r w:rsidR="006C38CF">
        <w:t xml:space="preserve"> polgármester</w:t>
      </w:r>
      <w:r w:rsidR="00153C3B">
        <w:br/>
      </w:r>
      <w:r w:rsidR="00227282">
        <w:t>Végrehajtásért felelős:</w:t>
      </w:r>
      <w:r w:rsidR="00227282">
        <w:tab/>
      </w:r>
      <w:r w:rsidR="00D90229">
        <w:t xml:space="preserve">Dr. </w:t>
      </w:r>
      <w:r w:rsidR="00227282">
        <w:t>Puskásné Dr. Szeghy Petra jegyző</w:t>
      </w:r>
    </w:p>
    <w:p w:rsidR="00227282" w:rsidRDefault="00227282" w:rsidP="00227282">
      <w:pPr>
        <w:tabs>
          <w:tab w:val="left" w:pos="2268"/>
        </w:tabs>
      </w:pPr>
      <w:r>
        <w:tab/>
        <w:t xml:space="preserve">Dr. </w:t>
      </w:r>
      <w:proofErr w:type="spellStart"/>
      <w:r>
        <w:t>Erményi</w:t>
      </w:r>
      <w:proofErr w:type="spellEnd"/>
      <w:r>
        <w:t xml:space="preserve"> Gyula aljegyző</w:t>
      </w:r>
    </w:p>
    <w:p w:rsidR="00227282" w:rsidRDefault="00227282" w:rsidP="00227282">
      <w:pPr>
        <w:tabs>
          <w:tab w:val="left" w:pos="2268"/>
        </w:tabs>
      </w:pPr>
      <w:r>
        <w:tab/>
        <w:t>Énekes Andrea pályázati ügyintéző</w:t>
      </w:r>
    </w:p>
    <w:p w:rsidR="00284CDF" w:rsidRDefault="00284CDF" w:rsidP="007A1263"/>
    <w:p w:rsidR="007A1263" w:rsidRDefault="007A1263" w:rsidP="007A1263">
      <w:pPr>
        <w:jc w:val="both"/>
      </w:pPr>
    </w:p>
    <w:p w:rsidR="007A1263" w:rsidRPr="00BE5540" w:rsidRDefault="006C38CF" w:rsidP="007A1263">
      <w:r w:rsidRPr="00BE5540">
        <w:t>Bonyhád, 2016. január 22</w:t>
      </w:r>
      <w:r w:rsidR="008E37ED" w:rsidRPr="00BE5540">
        <w:t>.</w:t>
      </w:r>
    </w:p>
    <w:p w:rsidR="007A1263" w:rsidRDefault="007A1263" w:rsidP="007A1263">
      <w:pPr>
        <w:rPr>
          <w:b/>
        </w:rPr>
      </w:pPr>
    </w:p>
    <w:p w:rsidR="007A1263" w:rsidRDefault="007A1263" w:rsidP="007A1263">
      <w:pPr>
        <w:ind w:left="2124" w:firstLine="708"/>
        <w:jc w:val="center"/>
      </w:pPr>
      <w:r w:rsidRPr="00BE5540">
        <w:t xml:space="preserve">Filóné Ferencz </w:t>
      </w:r>
      <w:proofErr w:type="gramStart"/>
      <w:r w:rsidRPr="00BE5540">
        <w:t>Ibolya</w:t>
      </w:r>
      <w:r w:rsidRPr="00BE5540">
        <w:br/>
      </w:r>
      <w:r>
        <w:t xml:space="preserve">         polgármester</w:t>
      </w:r>
      <w:proofErr w:type="gramEnd"/>
    </w:p>
    <w:p w:rsidR="008F0E37" w:rsidRDefault="008F0E37" w:rsidP="007A1263">
      <w:pPr>
        <w:jc w:val="center"/>
      </w:pPr>
    </w:p>
    <w:sectPr w:rsidR="008F0E37" w:rsidSect="00A52615">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D5B" w:rsidRDefault="00785D5B" w:rsidP="00617B8D">
      <w:r>
        <w:separator/>
      </w:r>
    </w:p>
  </w:endnote>
  <w:endnote w:type="continuationSeparator" w:id="0">
    <w:p w:rsidR="00785D5B" w:rsidRDefault="00785D5B" w:rsidP="00617B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D5B" w:rsidRDefault="00785D5B" w:rsidP="00617B8D">
      <w:r>
        <w:separator/>
      </w:r>
    </w:p>
  </w:footnote>
  <w:footnote w:type="continuationSeparator" w:id="0">
    <w:p w:rsidR="00785D5B" w:rsidRDefault="00785D5B" w:rsidP="00617B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B9C" w:rsidRDefault="00504B9C" w:rsidP="00D22D58">
    <w:pPr>
      <w:pStyle w:val="lfej"/>
      <w:jc w:val="right"/>
      <w:rPr>
        <w:b/>
        <w:sz w:val="36"/>
        <w:szCs w:val="36"/>
      </w:rPr>
    </w:pPr>
    <w:r>
      <w:rPr>
        <w:noProof/>
      </w:rPr>
      <w:drawing>
        <wp:anchor distT="0" distB="0" distL="114300" distR="114300" simplePos="0" relativeHeight="251660288" behindDoc="1" locked="0" layoutInCell="1" allowOverlap="1">
          <wp:simplePos x="0" y="0"/>
          <wp:positionH relativeFrom="column">
            <wp:posOffset>-509270</wp:posOffset>
          </wp:positionH>
          <wp:positionV relativeFrom="paragraph">
            <wp:posOffset>-192405</wp:posOffset>
          </wp:positionV>
          <wp:extent cx="1285875" cy="885825"/>
          <wp:effectExtent l="19050" t="0" r="9525" b="0"/>
          <wp:wrapNone/>
          <wp:docPr id="1"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srcRect/>
                  <a:stretch>
                    <a:fillRect/>
                  </a:stretch>
                </pic:blipFill>
                <pic:spPr bwMode="auto">
                  <a:xfrm>
                    <a:off x="0" y="0"/>
                    <a:ext cx="1285875" cy="885825"/>
                  </a:xfrm>
                  <a:prstGeom prst="rect">
                    <a:avLst/>
                  </a:prstGeom>
                  <a:noFill/>
                </pic:spPr>
              </pic:pic>
            </a:graphicData>
          </a:graphic>
        </wp:anchor>
      </w:drawing>
    </w:r>
    <w:r>
      <w:rPr>
        <w:b/>
        <w:sz w:val="36"/>
        <w:szCs w:val="36"/>
      </w:rPr>
      <w:t>Bonyhád Város Önkormányzata</w:t>
    </w:r>
  </w:p>
  <w:p w:rsidR="00504B9C" w:rsidRDefault="00504B9C" w:rsidP="00D22D58">
    <w:pPr>
      <w:pStyle w:val="lfej"/>
      <w:jc w:val="right"/>
      <w:rPr>
        <w:b/>
        <w:sz w:val="36"/>
        <w:szCs w:val="36"/>
      </w:rPr>
    </w:pPr>
  </w:p>
  <w:p w:rsidR="00504B9C" w:rsidRPr="00C77A41" w:rsidRDefault="00553E4B" w:rsidP="00D22D58">
    <w:pPr>
      <w:pStyle w:val="lfej"/>
      <w:jc w:val="center"/>
      <w:rPr>
        <w:b/>
        <w:sz w:val="36"/>
        <w:szCs w:val="36"/>
      </w:rPr>
    </w:pPr>
    <w:r w:rsidRPr="00553E4B">
      <w:rPr>
        <w:noProof/>
      </w:rPr>
      <w:pict>
        <v:shapetype id="_x0000_t32" coordsize="21600,21600" o:spt="32" o:oned="t" path="m,l21600,21600e" filled="f">
          <v:path arrowok="t" fillok="f" o:connecttype="none"/>
          <o:lock v:ext="edit" shapetype="t"/>
        </v:shapetype>
        <v:shape id="_x0000_s2050" type="#_x0000_t32" style="position:absolute;left:0;text-align:left;margin-left:-40.85pt;margin-top:22.6pt;width:524.25pt;height:0;z-index:251661312" o:connectortype="straight" strokeweight="1pt"/>
      </w:pict>
    </w:r>
    <w:r w:rsidR="00504B9C">
      <w:br/>
    </w:r>
  </w:p>
  <w:p w:rsidR="00504B9C" w:rsidRPr="00AE7134" w:rsidRDefault="00553E4B" w:rsidP="00D22D58">
    <w:pPr>
      <w:pStyle w:val="lfej"/>
    </w:pPr>
    <w:r>
      <w:rPr>
        <w:noProof/>
      </w:rPr>
      <w:pict>
        <v:shapetype id="_x0000_t202" coordsize="21600,21600" o:spt="202" path="m,l,21600r21600,l21600,xe">
          <v:stroke joinstyle="miter"/>
          <v:path gradientshapeok="t" o:connecttype="rect"/>
        </v:shapetype>
        <v:shape id="_x0000_s2051" type="#_x0000_t202" style="position:absolute;margin-left:-36pt;margin-top:-9.55pt;width:99pt;height:90pt;z-index:251662336" filled="f" stroked="f">
          <v:textbox style="mso-next-textbox:#_x0000_s2051">
            <w:txbxContent>
              <w:p w:rsidR="00504B9C" w:rsidRDefault="00504B9C" w:rsidP="00D22D58">
                <w:r>
                  <w:rPr>
                    <w:b/>
                    <w:bCs/>
                    <w:sz w:val="16"/>
                    <w:szCs w:val="16"/>
                  </w:rPr>
                  <w:t xml:space="preserve">  </w:t>
                </w:r>
              </w:p>
            </w:txbxContent>
          </v:textbox>
        </v:shape>
      </w:pict>
    </w:r>
    <w:r w:rsidR="00504B9C">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1789430</wp:posOffset>
          </wp:positionV>
          <wp:extent cx="5829300" cy="4457700"/>
          <wp:effectExtent l="19050" t="0" r="0" b="0"/>
          <wp:wrapNone/>
          <wp:docPr id="4" name="Kép 4" descr="Bonyhád címere j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Bonyhád címere jó"/>
                  <pic:cNvPicPr>
                    <a:picLocks noChangeAspect="1" noChangeArrowheads="1"/>
                  </pic:cNvPicPr>
                </pic:nvPicPr>
                <pic:blipFill>
                  <a:blip r:embed="rId2">
                    <a:lum bright="86000" contrast="-74000"/>
                    <a:grayscl/>
                  </a:blip>
                  <a:srcRect/>
                  <a:stretch>
                    <a:fillRect/>
                  </a:stretch>
                </pic:blipFill>
                <pic:spPr bwMode="auto">
                  <a:xfrm>
                    <a:off x="0" y="0"/>
                    <a:ext cx="5829300" cy="44577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335B6"/>
    <w:multiLevelType w:val="hybridMultilevel"/>
    <w:tmpl w:val="824C19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E690DDD"/>
    <w:multiLevelType w:val="multilevel"/>
    <w:tmpl w:val="A484017C"/>
    <w:lvl w:ilvl="0">
      <w:start w:val="1"/>
      <w:numFmt w:val="decimal"/>
      <w:lvlText w:val="%1."/>
      <w:lvlJc w:val="left"/>
      <w:pPr>
        <w:ind w:left="720" w:hanging="360"/>
      </w:pPr>
      <w:rPr>
        <w:rFonts w:hint="default"/>
        <w:sz w:val="24"/>
        <w:szCs w:val="24"/>
      </w:rPr>
    </w:lvl>
    <w:lvl w:ilvl="1">
      <w:start w:val="1"/>
      <w:numFmt w:val="decimal"/>
      <w:isLgl/>
      <w:lvlText w:val="%1.%2."/>
      <w:lvlJc w:val="left"/>
      <w:pPr>
        <w:ind w:left="734" w:hanging="450"/>
      </w:pPr>
      <w:rPr>
        <w:rFonts w:hint="default"/>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4523F9F"/>
    <w:multiLevelType w:val="hybridMultilevel"/>
    <w:tmpl w:val="12080626"/>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16A209AC"/>
    <w:multiLevelType w:val="hybridMultilevel"/>
    <w:tmpl w:val="59266B7E"/>
    <w:lvl w:ilvl="0" w:tplc="040E0017">
      <w:start w:val="1"/>
      <w:numFmt w:val="lowerLetter"/>
      <w:lvlText w:val="%1)"/>
      <w:lvlJc w:val="left"/>
      <w:pPr>
        <w:ind w:left="1287" w:hanging="360"/>
      </w:pPr>
    </w:lvl>
    <w:lvl w:ilvl="1" w:tplc="040E000F">
      <w:start w:val="1"/>
      <w:numFmt w:val="decimal"/>
      <w:lvlText w:val="%2."/>
      <w:lvlJc w:val="left"/>
      <w:pPr>
        <w:ind w:left="2007" w:hanging="360"/>
      </w:pPr>
      <w:rPr>
        <w:rFonts w:hint="default"/>
      </w:rPr>
    </w:lvl>
    <w:lvl w:ilvl="2" w:tplc="293C5BA2">
      <w:start w:val="2"/>
      <w:numFmt w:val="decimal"/>
      <w:lvlText w:val="%3"/>
      <w:lvlJc w:val="left"/>
      <w:pPr>
        <w:ind w:left="2907" w:hanging="360"/>
      </w:pPr>
      <w:rPr>
        <w:rFonts w:hint="default"/>
      </w:r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
    <w:nsid w:val="30585351"/>
    <w:multiLevelType w:val="hybridMultilevel"/>
    <w:tmpl w:val="28628644"/>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3786413C"/>
    <w:multiLevelType w:val="hybridMultilevel"/>
    <w:tmpl w:val="CB82EC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E922367"/>
    <w:multiLevelType w:val="hybridMultilevel"/>
    <w:tmpl w:val="98462806"/>
    <w:lvl w:ilvl="0" w:tplc="040E000F">
      <w:start w:val="1"/>
      <w:numFmt w:val="decimal"/>
      <w:lvlText w:val="%1."/>
      <w:lvlJc w:val="left"/>
      <w:pPr>
        <w:ind w:left="644" w:hanging="360"/>
      </w:pPr>
      <w:rPr>
        <w:rFonts w:cs="Times New Roman" w:hint="default"/>
      </w:rPr>
    </w:lvl>
    <w:lvl w:ilvl="1" w:tplc="040E0019" w:tentative="1">
      <w:start w:val="1"/>
      <w:numFmt w:val="lowerLetter"/>
      <w:lvlText w:val="%2."/>
      <w:lvlJc w:val="left"/>
      <w:pPr>
        <w:ind w:left="1364" w:hanging="360"/>
      </w:pPr>
      <w:rPr>
        <w:rFonts w:cs="Times New Roman"/>
      </w:rPr>
    </w:lvl>
    <w:lvl w:ilvl="2" w:tplc="040E001B" w:tentative="1">
      <w:start w:val="1"/>
      <w:numFmt w:val="lowerRoman"/>
      <w:lvlText w:val="%3."/>
      <w:lvlJc w:val="right"/>
      <w:pPr>
        <w:ind w:left="2084" w:hanging="180"/>
      </w:pPr>
      <w:rPr>
        <w:rFonts w:cs="Times New Roman"/>
      </w:rPr>
    </w:lvl>
    <w:lvl w:ilvl="3" w:tplc="040E000F" w:tentative="1">
      <w:start w:val="1"/>
      <w:numFmt w:val="decimal"/>
      <w:lvlText w:val="%4."/>
      <w:lvlJc w:val="left"/>
      <w:pPr>
        <w:ind w:left="2804" w:hanging="360"/>
      </w:pPr>
      <w:rPr>
        <w:rFonts w:cs="Times New Roman"/>
      </w:rPr>
    </w:lvl>
    <w:lvl w:ilvl="4" w:tplc="040E0019" w:tentative="1">
      <w:start w:val="1"/>
      <w:numFmt w:val="lowerLetter"/>
      <w:lvlText w:val="%5."/>
      <w:lvlJc w:val="left"/>
      <w:pPr>
        <w:ind w:left="3524" w:hanging="360"/>
      </w:pPr>
      <w:rPr>
        <w:rFonts w:cs="Times New Roman"/>
      </w:rPr>
    </w:lvl>
    <w:lvl w:ilvl="5" w:tplc="040E001B" w:tentative="1">
      <w:start w:val="1"/>
      <w:numFmt w:val="lowerRoman"/>
      <w:lvlText w:val="%6."/>
      <w:lvlJc w:val="right"/>
      <w:pPr>
        <w:ind w:left="4244" w:hanging="180"/>
      </w:pPr>
      <w:rPr>
        <w:rFonts w:cs="Times New Roman"/>
      </w:rPr>
    </w:lvl>
    <w:lvl w:ilvl="6" w:tplc="040E000F" w:tentative="1">
      <w:start w:val="1"/>
      <w:numFmt w:val="decimal"/>
      <w:lvlText w:val="%7."/>
      <w:lvlJc w:val="left"/>
      <w:pPr>
        <w:ind w:left="4964" w:hanging="360"/>
      </w:pPr>
      <w:rPr>
        <w:rFonts w:cs="Times New Roman"/>
      </w:rPr>
    </w:lvl>
    <w:lvl w:ilvl="7" w:tplc="040E0019" w:tentative="1">
      <w:start w:val="1"/>
      <w:numFmt w:val="lowerLetter"/>
      <w:lvlText w:val="%8."/>
      <w:lvlJc w:val="left"/>
      <w:pPr>
        <w:ind w:left="5684" w:hanging="360"/>
      </w:pPr>
      <w:rPr>
        <w:rFonts w:cs="Times New Roman"/>
      </w:rPr>
    </w:lvl>
    <w:lvl w:ilvl="8" w:tplc="040E001B" w:tentative="1">
      <w:start w:val="1"/>
      <w:numFmt w:val="lowerRoman"/>
      <w:lvlText w:val="%9."/>
      <w:lvlJc w:val="right"/>
      <w:pPr>
        <w:ind w:left="6404" w:hanging="180"/>
      </w:pPr>
      <w:rPr>
        <w:rFonts w:cs="Times New Roman"/>
      </w:rPr>
    </w:lvl>
  </w:abstractNum>
  <w:abstractNum w:abstractNumId="7">
    <w:nsid w:val="4B611B02"/>
    <w:multiLevelType w:val="hybridMultilevel"/>
    <w:tmpl w:val="59266B7E"/>
    <w:lvl w:ilvl="0" w:tplc="040E0017">
      <w:start w:val="1"/>
      <w:numFmt w:val="lowerLetter"/>
      <w:lvlText w:val="%1)"/>
      <w:lvlJc w:val="left"/>
      <w:pPr>
        <w:ind w:left="1287" w:hanging="360"/>
      </w:pPr>
    </w:lvl>
    <w:lvl w:ilvl="1" w:tplc="040E000F">
      <w:start w:val="1"/>
      <w:numFmt w:val="decimal"/>
      <w:lvlText w:val="%2."/>
      <w:lvlJc w:val="left"/>
      <w:pPr>
        <w:ind w:left="2007" w:hanging="360"/>
      </w:pPr>
      <w:rPr>
        <w:rFonts w:hint="default"/>
      </w:rPr>
    </w:lvl>
    <w:lvl w:ilvl="2" w:tplc="293C5BA2">
      <w:start w:val="2"/>
      <w:numFmt w:val="decimal"/>
      <w:lvlText w:val="%3"/>
      <w:lvlJc w:val="left"/>
      <w:pPr>
        <w:ind w:left="2907" w:hanging="360"/>
      </w:pPr>
      <w:rPr>
        <w:rFonts w:hint="default"/>
      </w:r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nsid w:val="503D0240"/>
    <w:multiLevelType w:val="hybridMultilevel"/>
    <w:tmpl w:val="9846280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56D60E04"/>
    <w:multiLevelType w:val="hybridMultilevel"/>
    <w:tmpl w:val="A9827E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7B92452"/>
    <w:multiLevelType w:val="hybridMultilevel"/>
    <w:tmpl w:val="851261DA"/>
    <w:lvl w:ilvl="0" w:tplc="E8162CFC">
      <w:start w:val="1"/>
      <w:numFmt w:val="bullet"/>
      <w:lvlText w:val="-"/>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6256135"/>
    <w:multiLevelType w:val="hybridMultilevel"/>
    <w:tmpl w:val="DB3C36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BA727C5"/>
    <w:multiLevelType w:val="hybridMultilevel"/>
    <w:tmpl w:val="489008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10"/>
  </w:num>
  <w:num w:numId="7">
    <w:abstractNumId w:val="11"/>
  </w:num>
  <w:num w:numId="8">
    <w:abstractNumId w:val="12"/>
  </w:num>
  <w:num w:numId="9">
    <w:abstractNumId w:val="9"/>
  </w:num>
  <w:num w:numId="10">
    <w:abstractNumId w:val="0"/>
  </w:num>
  <w:num w:numId="11">
    <w:abstractNumId w:val="5"/>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4098"/>
    <o:shapelayout v:ext="edit">
      <o:idmap v:ext="edit" data="2"/>
      <o:rules v:ext="edit">
        <o:r id="V:Rule2" type="connector" idref="#_x0000_s2050"/>
      </o:rules>
    </o:shapelayout>
  </w:hdrShapeDefaults>
  <w:footnotePr>
    <w:footnote w:id="-1"/>
    <w:footnote w:id="0"/>
  </w:footnotePr>
  <w:endnotePr>
    <w:endnote w:id="-1"/>
    <w:endnote w:id="0"/>
  </w:endnotePr>
  <w:compat/>
  <w:rsids>
    <w:rsidRoot w:val="00622914"/>
    <w:rsid w:val="000112AA"/>
    <w:rsid w:val="000178F7"/>
    <w:rsid w:val="000256F3"/>
    <w:rsid w:val="00027A80"/>
    <w:rsid w:val="000428FA"/>
    <w:rsid w:val="000621EA"/>
    <w:rsid w:val="0006333F"/>
    <w:rsid w:val="00064FED"/>
    <w:rsid w:val="00066BF1"/>
    <w:rsid w:val="000710BD"/>
    <w:rsid w:val="000902E4"/>
    <w:rsid w:val="000B3363"/>
    <w:rsid w:val="000B3E6D"/>
    <w:rsid w:val="000C2E1D"/>
    <w:rsid w:val="000C5F05"/>
    <w:rsid w:val="000C79B8"/>
    <w:rsid w:val="000D2248"/>
    <w:rsid w:val="000F10D8"/>
    <w:rsid w:val="001019B5"/>
    <w:rsid w:val="00110D77"/>
    <w:rsid w:val="0012445E"/>
    <w:rsid w:val="001277FA"/>
    <w:rsid w:val="0014215C"/>
    <w:rsid w:val="001437A4"/>
    <w:rsid w:val="00145AB3"/>
    <w:rsid w:val="001520ED"/>
    <w:rsid w:val="00153C3B"/>
    <w:rsid w:val="00155183"/>
    <w:rsid w:val="0016459B"/>
    <w:rsid w:val="0016472A"/>
    <w:rsid w:val="00170771"/>
    <w:rsid w:val="00172AFD"/>
    <w:rsid w:val="001825E5"/>
    <w:rsid w:val="0018449B"/>
    <w:rsid w:val="00186A9D"/>
    <w:rsid w:val="00190319"/>
    <w:rsid w:val="00196D8A"/>
    <w:rsid w:val="00197F28"/>
    <w:rsid w:val="001A21BC"/>
    <w:rsid w:val="001B2BB9"/>
    <w:rsid w:val="001C3305"/>
    <w:rsid w:val="001D483A"/>
    <w:rsid w:val="001D4ADC"/>
    <w:rsid w:val="001E250E"/>
    <w:rsid w:val="001E52B2"/>
    <w:rsid w:val="001E6969"/>
    <w:rsid w:val="001F5A18"/>
    <w:rsid w:val="00205749"/>
    <w:rsid w:val="00207F59"/>
    <w:rsid w:val="00225E99"/>
    <w:rsid w:val="00227282"/>
    <w:rsid w:val="00237F3E"/>
    <w:rsid w:val="00260B10"/>
    <w:rsid w:val="00266B37"/>
    <w:rsid w:val="00276C2F"/>
    <w:rsid w:val="00284CDF"/>
    <w:rsid w:val="00291DDE"/>
    <w:rsid w:val="002A3025"/>
    <w:rsid w:val="002A5427"/>
    <w:rsid w:val="002A6456"/>
    <w:rsid w:val="002B1F0F"/>
    <w:rsid w:val="002B799D"/>
    <w:rsid w:val="002C592A"/>
    <w:rsid w:val="002D31E9"/>
    <w:rsid w:val="002E2D3A"/>
    <w:rsid w:val="00310829"/>
    <w:rsid w:val="003174A6"/>
    <w:rsid w:val="0032229C"/>
    <w:rsid w:val="00327299"/>
    <w:rsid w:val="003276C1"/>
    <w:rsid w:val="00335ED0"/>
    <w:rsid w:val="003369CD"/>
    <w:rsid w:val="0034435C"/>
    <w:rsid w:val="0034475F"/>
    <w:rsid w:val="00350209"/>
    <w:rsid w:val="003524AE"/>
    <w:rsid w:val="003541FD"/>
    <w:rsid w:val="00354E54"/>
    <w:rsid w:val="00361760"/>
    <w:rsid w:val="003655BC"/>
    <w:rsid w:val="0037226C"/>
    <w:rsid w:val="003A06C6"/>
    <w:rsid w:val="003A7382"/>
    <w:rsid w:val="003B49E4"/>
    <w:rsid w:val="003E3FD8"/>
    <w:rsid w:val="003E6150"/>
    <w:rsid w:val="003F1427"/>
    <w:rsid w:val="003F5B82"/>
    <w:rsid w:val="003F6E41"/>
    <w:rsid w:val="004057FC"/>
    <w:rsid w:val="00405E4E"/>
    <w:rsid w:val="0043012B"/>
    <w:rsid w:val="0044080C"/>
    <w:rsid w:val="00441BCA"/>
    <w:rsid w:val="00450AD1"/>
    <w:rsid w:val="0046308F"/>
    <w:rsid w:val="00466295"/>
    <w:rsid w:val="00467664"/>
    <w:rsid w:val="00482BE6"/>
    <w:rsid w:val="0048347A"/>
    <w:rsid w:val="004854E5"/>
    <w:rsid w:val="004944D0"/>
    <w:rsid w:val="00496CA6"/>
    <w:rsid w:val="004A0B3A"/>
    <w:rsid w:val="004A77C3"/>
    <w:rsid w:val="004B1AB3"/>
    <w:rsid w:val="004B3C6A"/>
    <w:rsid w:val="004B5040"/>
    <w:rsid w:val="004D0B1B"/>
    <w:rsid w:val="004D1F53"/>
    <w:rsid w:val="004E191D"/>
    <w:rsid w:val="004F06B6"/>
    <w:rsid w:val="00504B9C"/>
    <w:rsid w:val="00505019"/>
    <w:rsid w:val="00521AE1"/>
    <w:rsid w:val="00542E59"/>
    <w:rsid w:val="00553E4B"/>
    <w:rsid w:val="00554556"/>
    <w:rsid w:val="00555521"/>
    <w:rsid w:val="005653AF"/>
    <w:rsid w:val="005716E2"/>
    <w:rsid w:val="00582678"/>
    <w:rsid w:val="00591D6C"/>
    <w:rsid w:val="005948D9"/>
    <w:rsid w:val="005B28F0"/>
    <w:rsid w:val="005B4A20"/>
    <w:rsid w:val="005B544E"/>
    <w:rsid w:val="005D6B64"/>
    <w:rsid w:val="005D7E37"/>
    <w:rsid w:val="00601B94"/>
    <w:rsid w:val="00604AEC"/>
    <w:rsid w:val="00612CFD"/>
    <w:rsid w:val="00617B8D"/>
    <w:rsid w:val="00622914"/>
    <w:rsid w:val="00623DBF"/>
    <w:rsid w:val="006354A6"/>
    <w:rsid w:val="006619A2"/>
    <w:rsid w:val="00671FBB"/>
    <w:rsid w:val="006744C5"/>
    <w:rsid w:val="006928ED"/>
    <w:rsid w:val="006A1CF6"/>
    <w:rsid w:val="006A4179"/>
    <w:rsid w:val="006A5A94"/>
    <w:rsid w:val="006A5F30"/>
    <w:rsid w:val="006A6876"/>
    <w:rsid w:val="006B0CD8"/>
    <w:rsid w:val="006C38CF"/>
    <w:rsid w:val="006D54A7"/>
    <w:rsid w:val="006E2F16"/>
    <w:rsid w:val="006E35B1"/>
    <w:rsid w:val="006E5647"/>
    <w:rsid w:val="006F2051"/>
    <w:rsid w:val="006F2C9D"/>
    <w:rsid w:val="006F5067"/>
    <w:rsid w:val="007007A6"/>
    <w:rsid w:val="007052BD"/>
    <w:rsid w:val="00713E6C"/>
    <w:rsid w:val="00732771"/>
    <w:rsid w:val="0073471D"/>
    <w:rsid w:val="00734B35"/>
    <w:rsid w:val="00737324"/>
    <w:rsid w:val="0074102F"/>
    <w:rsid w:val="00785D5B"/>
    <w:rsid w:val="00791DA1"/>
    <w:rsid w:val="007A1263"/>
    <w:rsid w:val="007B477D"/>
    <w:rsid w:val="007C486E"/>
    <w:rsid w:val="007E20B9"/>
    <w:rsid w:val="007F4CEF"/>
    <w:rsid w:val="00801033"/>
    <w:rsid w:val="00803133"/>
    <w:rsid w:val="00805105"/>
    <w:rsid w:val="0082049D"/>
    <w:rsid w:val="00821424"/>
    <w:rsid w:val="00822576"/>
    <w:rsid w:val="0083097E"/>
    <w:rsid w:val="00837B42"/>
    <w:rsid w:val="00841CE8"/>
    <w:rsid w:val="00847778"/>
    <w:rsid w:val="00872DFA"/>
    <w:rsid w:val="00874E61"/>
    <w:rsid w:val="00881F3C"/>
    <w:rsid w:val="008920DA"/>
    <w:rsid w:val="008A2F09"/>
    <w:rsid w:val="008B21D1"/>
    <w:rsid w:val="008B7106"/>
    <w:rsid w:val="008B74DE"/>
    <w:rsid w:val="008C46C5"/>
    <w:rsid w:val="008E37ED"/>
    <w:rsid w:val="008E7E6B"/>
    <w:rsid w:val="008F0E37"/>
    <w:rsid w:val="009069CD"/>
    <w:rsid w:val="00910852"/>
    <w:rsid w:val="009119E3"/>
    <w:rsid w:val="00913D87"/>
    <w:rsid w:val="00921934"/>
    <w:rsid w:val="00924C3B"/>
    <w:rsid w:val="00925DF8"/>
    <w:rsid w:val="00935F7A"/>
    <w:rsid w:val="00953892"/>
    <w:rsid w:val="009731F6"/>
    <w:rsid w:val="00975F72"/>
    <w:rsid w:val="0097760A"/>
    <w:rsid w:val="00980A56"/>
    <w:rsid w:val="00987A0A"/>
    <w:rsid w:val="00992C07"/>
    <w:rsid w:val="00996281"/>
    <w:rsid w:val="009A3BF2"/>
    <w:rsid w:val="009A7259"/>
    <w:rsid w:val="009B72CE"/>
    <w:rsid w:val="009C48D4"/>
    <w:rsid w:val="009D3FE2"/>
    <w:rsid w:val="009E2560"/>
    <w:rsid w:val="009E2F65"/>
    <w:rsid w:val="009F6455"/>
    <w:rsid w:val="00A2233B"/>
    <w:rsid w:val="00A32B3A"/>
    <w:rsid w:val="00A52615"/>
    <w:rsid w:val="00A5333C"/>
    <w:rsid w:val="00A54621"/>
    <w:rsid w:val="00A54773"/>
    <w:rsid w:val="00A56807"/>
    <w:rsid w:val="00A62289"/>
    <w:rsid w:val="00A86B14"/>
    <w:rsid w:val="00AA2157"/>
    <w:rsid w:val="00AA3598"/>
    <w:rsid w:val="00AA4D36"/>
    <w:rsid w:val="00AB4FC8"/>
    <w:rsid w:val="00AC0E15"/>
    <w:rsid w:val="00AD368B"/>
    <w:rsid w:val="00AD6716"/>
    <w:rsid w:val="00AD70AD"/>
    <w:rsid w:val="00AD757D"/>
    <w:rsid w:val="00AE0545"/>
    <w:rsid w:val="00AE7134"/>
    <w:rsid w:val="00AF3D99"/>
    <w:rsid w:val="00B04103"/>
    <w:rsid w:val="00B124E8"/>
    <w:rsid w:val="00B1549D"/>
    <w:rsid w:val="00B24E3E"/>
    <w:rsid w:val="00B34E6E"/>
    <w:rsid w:val="00B364AA"/>
    <w:rsid w:val="00B54670"/>
    <w:rsid w:val="00B568AD"/>
    <w:rsid w:val="00B60259"/>
    <w:rsid w:val="00B66F79"/>
    <w:rsid w:val="00B848FB"/>
    <w:rsid w:val="00B851A5"/>
    <w:rsid w:val="00B92BEB"/>
    <w:rsid w:val="00B93C72"/>
    <w:rsid w:val="00BA4F12"/>
    <w:rsid w:val="00BA58B2"/>
    <w:rsid w:val="00BC46A5"/>
    <w:rsid w:val="00BD1495"/>
    <w:rsid w:val="00BE5540"/>
    <w:rsid w:val="00C0084D"/>
    <w:rsid w:val="00C1039A"/>
    <w:rsid w:val="00C118FD"/>
    <w:rsid w:val="00C15CAB"/>
    <w:rsid w:val="00C27E63"/>
    <w:rsid w:val="00C517CF"/>
    <w:rsid w:val="00C56EB6"/>
    <w:rsid w:val="00C645DF"/>
    <w:rsid w:val="00C72D52"/>
    <w:rsid w:val="00C76FC7"/>
    <w:rsid w:val="00C77A41"/>
    <w:rsid w:val="00C86805"/>
    <w:rsid w:val="00CA5C0D"/>
    <w:rsid w:val="00CC0662"/>
    <w:rsid w:val="00CC2796"/>
    <w:rsid w:val="00CC6302"/>
    <w:rsid w:val="00CD01F0"/>
    <w:rsid w:val="00CD1BF4"/>
    <w:rsid w:val="00CD758B"/>
    <w:rsid w:val="00CE189E"/>
    <w:rsid w:val="00CF7A05"/>
    <w:rsid w:val="00D13B0E"/>
    <w:rsid w:val="00D15439"/>
    <w:rsid w:val="00D158C2"/>
    <w:rsid w:val="00D22D58"/>
    <w:rsid w:val="00D3158E"/>
    <w:rsid w:val="00D31DBA"/>
    <w:rsid w:val="00D41677"/>
    <w:rsid w:val="00D47360"/>
    <w:rsid w:val="00D510AA"/>
    <w:rsid w:val="00D558B2"/>
    <w:rsid w:val="00D56D82"/>
    <w:rsid w:val="00D6034F"/>
    <w:rsid w:val="00D63D07"/>
    <w:rsid w:val="00D65ABD"/>
    <w:rsid w:val="00D67752"/>
    <w:rsid w:val="00D76375"/>
    <w:rsid w:val="00D81B68"/>
    <w:rsid w:val="00D82F38"/>
    <w:rsid w:val="00D8394D"/>
    <w:rsid w:val="00D90229"/>
    <w:rsid w:val="00DB5461"/>
    <w:rsid w:val="00DC040D"/>
    <w:rsid w:val="00DE1D9F"/>
    <w:rsid w:val="00DE4032"/>
    <w:rsid w:val="00DF28EB"/>
    <w:rsid w:val="00E131D2"/>
    <w:rsid w:val="00E148CD"/>
    <w:rsid w:val="00E236D7"/>
    <w:rsid w:val="00E24ED8"/>
    <w:rsid w:val="00E25550"/>
    <w:rsid w:val="00E31E69"/>
    <w:rsid w:val="00E42D8F"/>
    <w:rsid w:val="00E44B6A"/>
    <w:rsid w:val="00E4692C"/>
    <w:rsid w:val="00E52083"/>
    <w:rsid w:val="00E544C4"/>
    <w:rsid w:val="00E65FA4"/>
    <w:rsid w:val="00E6646A"/>
    <w:rsid w:val="00E709EB"/>
    <w:rsid w:val="00EA0B9A"/>
    <w:rsid w:val="00EA38C0"/>
    <w:rsid w:val="00EA4884"/>
    <w:rsid w:val="00EA63AB"/>
    <w:rsid w:val="00EB305D"/>
    <w:rsid w:val="00EB342D"/>
    <w:rsid w:val="00EB7FB9"/>
    <w:rsid w:val="00EC64D7"/>
    <w:rsid w:val="00ED76EC"/>
    <w:rsid w:val="00EE3313"/>
    <w:rsid w:val="00EE6418"/>
    <w:rsid w:val="00EF5476"/>
    <w:rsid w:val="00F07D8B"/>
    <w:rsid w:val="00F202A2"/>
    <w:rsid w:val="00F20E1D"/>
    <w:rsid w:val="00F4565D"/>
    <w:rsid w:val="00F523CE"/>
    <w:rsid w:val="00F538B8"/>
    <w:rsid w:val="00F56C97"/>
    <w:rsid w:val="00F64A01"/>
    <w:rsid w:val="00F842C6"/>
    <w:rsid w:val="00F942BE"/>
    <w:rsid w:val="00FB5E6F"/>
    <w:rsid w:val="00FD2E42"/>
    <w:rsid w:val="00FE1656"/>
    <w:rsid w:val="00FE5616"/>
    <w:rsid w:val="00FE74C4"/>
    <w:rsid w:val="00FF0B9D"/>
    <w:rsid w:val="00FF2AF9"/>
    <w:rsid w:val="00FF50F9"/>
    <w:rsid w:val="00FF7F4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22914"/>
    <w:pPr>
      <w:widowControl w:val="0"/>
      <w:suppressAutoHyphens/>
    </w:pPr>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622914"/>
    <w:pPr>
      <w:tabs>
        <w:tab w:val="center" w:pos="4536"/>
        <w:tab w:val="right" w:pos="9072"/>
      </w:tabs>
    </w:pPr>
  </w:style>
  <w:style w:type="character" w:customStyle="1" w:styleId="lfejChar">
    <w:name w:val="Élőfej Char"/>
    <w:basedOn w:val="Bekezdsalapbettpusa"/>
    <w:link w:val="lfej"/>
    <w:uiPriority w:val="99"/>
    <w:locked/>
    <w:rsid w:val="00622914"/>
    <w:rPr>
      <w:rFonts w:ascii="Times New Roman" w:hAnsi="Times New Roman" w:cs="Times New Roman"/>
      <w:sz w:val="24"/>
      <w:szCs w:val="24"/>
      <w:lang w:eastAsia="hu-HU"/>
    </w:rPr>
  </w:style>
  <w:style w:type="paragraph" w:styleId="llb">
    <w:name w:val="footer"/>
    <w:basedOn w:val="Norml"/>
    <w:link w:val="llbChar"/>
    <w:uiPriority w:val="99"/>
    <w:rsid w:val="00622914"/>
    <w:pPr>
      <w:tabs>
        <w:tab w:val="center" w:pos="4536"/>
        <w:tab w:val="right" w:pos="9072"/>
      </w:tabs>
    </w:pPr>
  </w:style>
  <w:style w:type="character" w:customStyle="1" w:styleId="llbChar">
    <w:name w:val="Élőláb Char"/>
    <w:basedOn w:val="Bekezdsalapbettpusa"/>
    <w:link w:val="llb"/>
    <w:uiPriority w:val="99"/>
    <w:locked/>
    <w:rsid w:val="00622914"/>
    <w:rPr>
      <w:rFonts w:ascii="Times New Roman" w:hAnsi="Times New Roman" w:cs="Times New Roman"/>
      <w:sz w:val="24"/>
      <w:szCs w:val="24"/>
      <w:lang w:eastAsia="hu-HU"/>
    </w:rPr>
  </w:style>
  <w:style w:type="character" w:styleId="Hiperhivatkozs">
    <w:name w:val="Hyperlink"/>
    <w:basedOn w:val="Bekezdsalapbettpusa"/>
    <w:uiPriority w:val="99"/>
    <w:rsid w:val="00622914"/>
    <w:rPr>
      <w:rFonts w:cs="Times New Roman"/>
      <w:color w:val="0000FF"/>
      <w:u w:val="single"/>
    </w:rPr>
  </w:style>
  <w:style w:type="paragraph" w:styleId="Listaszerbekezds">
    <w:name w:val="List Paragraph"/>
    <w:basedOn w:val="Norml"/>
    <w:uiPriority w:val="34"/>
    <w:qFormat/>
    <w:rsid w:val="00E544C4"/>
    <w:pPr>
      <w:ind w:left="720"/>
      <w:contextualSpacing/>
    </w:pPr>
  </w:style>
  <w:style w:type="paragraph" w:customStyle="1" w:styleId="cf0">
    <w:name w:val="cf0"/>
    <w:basedOn w:val="Norml"/>
    <w:uiPriority w:val="99"/>
    <w:rsid w:val="00F07D8B"/>
    <w:pPr>
      <w:widowControl/>
      <w:suppressAutoHyphens w:val="0"/>
      <w:spacing w:before="100" w:beforeAutospacing="1" w:after="100" w:afterAutospacing="1"/>
    </w:pPr>
  </w:style>
  <w:style w:type="character" w:customStyle="1" w:styleId="apple-converted-space">
    <w:name w:val="apple-converted-space"/>
    <w:basedOn w:val="Bekezdsalapbettpusa"/>
    <w:uiPriority w:val="99"/>
    <w:rsid w:val="00F07D8B"/>
    <w:rPr>
      <w:rFonts w:cs="Times New Roman"/>
    </w:rPr>
  </w:style>
  <w:style w:type="paragraph" w:styleId="NormlWeb">
    <w:name w:val="Normal (Web)"/>
    <w:basedOn w:val="Norml"/>
    <w:uiPriority w:val="99"/>
    <w:semiHidden/>
    <w:rsid w:val="00F07D8B"/>
    <w:pPr>
      <w:widowControl/>
      <w:suppressAutoHyphens w:val="0"/>
      <w:spacing w:before="100" w:beforeAutospacing="1" w:after="100" w:afterAutospacing="1"/>
    </w:pPr>
  </w:style>
  <w:style w:type="character" w:styleId="Jegyzethivatkozs">
    <w:name w:val="annotation reference"/>
    <w:basedOn w:val="Bekezdsalapbettpusa"/>
    <w:uiPriority w:val="99"/>
    <w:semiHidden/>
    <w:unhideWhenUsed/>
    <w:rsid w:val="00975F72"/>
    <w:rPr>
      <w:sz w:val="16"/>
      <w:szCs w:val="16"/>
    </w:rPr>
  </w:style>
  <w:style w:type="paragraph" w:styleId="Jegyzetszveg">
    <w:name w:val="annotation text"/>
    <w:basedOn w:val="Norml"/>
    <w:link w:val="JegyzetszvegChar"/>
    <w:uiPriority w:val="99"/>
    <w:semiHidden/>
    <w:unhideWhenUsed/>
    <w:rsid w:val="00975F72"/>
    <w:rPr>
      <w:sz w:val="20"/>
      <w:szCs w:val="20"/>
    </w:rPr>
  </w:style>
  <w:style w:type="character" w:customStyle="1" w:styleId="JegyzetszvegChar">
    <w:name w:val="Jegyzetszöveg Char"/>
    <w:basedOn w:val="Bekezdsalapbettpusa"/>
    <w:link w:val="Jegyzetszveg"/>
    <w:uiPriority w:val="99"/>
    <w:semiHidden/>
    <w:rsid w:val="00975F72"/>
    <w:rPr>
      <w:rFonts w:ascii="Times New Roman" w:eastAsia="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75F72"/>
    <w:rPr>
      <w:b/>
      <w:bCs/>
    </w:rPr>
  </w:style>
  <w:style w:type="character" w:customStyle="1" w:styleId="MegjegyzstrgyaChar">
    <w:name w:val="Megjegyzés tárgya Char"/>
    <w:basedOn w:val="JegyzetszvegChar"/>
    <w:link w:val="Megjegyzstrgya"/>
    <w:uiPriority w:val="99"/>
    <w:semiHidden/>
    <w:rsid w:val="00975F72"/>
    <w:rPr>
      <w:rFonts w:ascii="Times New Roman" w:eastAsia="Times New Roman" w:hAnsi="Times New Roman"/>
      <w:b/>
      <w:bCs/>
      <w:sz w:val="20"/>
      <w:szCs w:val="20"/>
    </w:rPr>
  </w:style>
  <w:style w:type="paragraph" w:styleId="Buborkszveg">
    <w:name w:val="Balloon Text"/>
    <w:basedOn w:val="Norml"/>
    <w:link w:val="BuborkszvegChar"/>
    <w:uiPriority w:val="99"/>
    <w:semiHidden/>
    <w:unhideWhenUsed/>
    <w:rsid w:val="00975F72"/>
    <w:rPr>
      <w:rFonts w:ascii="Tahoma" w:hAnsi="Tahoma" w:cs="Tahoma"/>
      <w:sz w:val="16"/>
      <w:szCs w:val="16"/>
    </w:rPr>
  </w:style>
  <w:style w:type="character" w:customStyle="1" w:styleId="BuborkszvegChar">
    <w:name w:val="Buborékszöveg Char"/>
    <w:basedOn w:val="Bekezdsalapbettpusa"/>
    <w:link w:val="Buborkszveg"/>
    <w:uiPriority w:val="99"/>
    <w:semiHidden/>
    <w:rsid w:val="00975F72"/>
    <w:rPr>
      <w:rFonts w:ascii="Tahoma" w:eastAsia="Times New Roman" w:hAnsi="Tahoma" w:cs="Tahoma"/>
      <w:sz w:val="16"/>
      <w:szCs w:val="16"/>
    </w:rPr>
  </w:style>
  <w:style w:type="table" w:styleId="Rcsostblzat">
    <w:name w:val="Table Grid"/>
    <w:basedOn w:val="Normltblzat"/>
    <w:locked/>
    <w:rsid w:val="00344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Bekezdsalapbettpusa"/>
    <w:rsid w:val="00F4565D"/>
  </w:style>
  <w:style w:type="paragraph" w:customStyle="1" w:styleId="Default">
    <w:name w:val="Default"/>
    <w:rsid w:val="00AD368B"/>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132448">
      <w:bodyDiv w:val="1"/>
      <w:marLeft w:val="0"/>
      <w:marRight w:val="0"/>
      <w:marTop w:val="0"/>
      <w:marBottom w:val="0"/>
      <w:divBdr>
        <w:top w:val="none" w:sz="0" w:space="0" w:color="auto"/>
        <w:left w:val="none" w:sz="0" w:space="0" w:color="auto"/>
        <w:bottom w:val="none" w:sz="0" w:space="0" w:color="auto"/>
        <w:right w:val="none" w:sz="0" w:space="0" w:color="auto"/>
      </w:divBdr>
    </w:div>
    <w:div w:id="61565669">
      <w:bodyDiv w:val="1"/>
      <w:marLeft w:val="0"/>
      <w:marRight w:val="0"/>
      <w:marTop w:val="0"/>
      <w:marBottom w:val="0"/>
      <w:divBdr>
        <w:top w:val="none" w:sz="0" w:space="0" w:color="auto"/>
        <w:left w:val="none" w:sz="0" w:space="0" w:color="auto"/>
        <w:bottom w:val="none" w:sz="0" w:space="0" w:color="auto"/>
        <w:right w:val="none" w:sz="0" w:space="0" w:color="auto"/>
      </w:divBdr>
    </w:div>
    <w:div w:id="96147179">
      <w:bodyDiv w:val="1"/>
      <w:marLeft w:val="0"/>
      <w:marRight w:val="0"/>
      <w:marTop w:val="0"/>
      <w:marBottom w:val="0"/>
      <w:divBdr>
        <w:top w:val="none" w:sz="0" w:space="0" w:color="auto"/>
        <w:left w:val="none" w:sz="0" w:space="0" w:color="auto"/>
        <w:bottom w:val="none" w:sz="0" w:space="0" w:color="auto"/>
        <w:right w:val="none" w:sz="0" w:space="0" w:color="auto"/>
      </w:divBdr>
    </w:div>
    <w:div w:id="153180998">
      <w:bodyDiv w:val="1"/>
      <w:marLeft w:val="0"/>
      <w:marRight w:val="0"/>
      <w:marTop w:val="0"/>
      <w:marBottom w:val="0"/>
      <w:divBdr>
        <w:top w:val="none" w:sz="0" w:space="0" w:color="auto"/>
        <w:left w:val="none" w:sz="0" w:space="0" w:color="auto"/>
        <w:bottom w:val="none" w:sz="0" w:space="0" w:color="auto"/>
        <w:right w:val="none" w:sz="0" w:space="0" w:color="auto"/>
      </w:divBdr>
    </w:div>
    <w:div w:id="166018474">
      <w:bodyDiv w:val="1"/>
      <w:marLeft w:val="0"/>
      <w:marRight w:val="0"/>
      <w:marTop w:val="0"/>
      <w:marBottom w:val="0"/>
      <w:divBdr>
        <w:top w:val="none" w:sz="0" w:space="0" w:color="auto"/>
        <w:left w:val="none" w:sz="0" w:space="0" w:color="auto"/>
        <w:bottom w:val="none" w:sz="0" w:space="0" w:color="auto"/>
        <w:right w:val="none" w:sz="0" w:space="0" w:color="auto"/>
      </w:divBdr>
    </w:div>
    <w:div w:id="222833851">
      <w:marLeft w:val="0"/>
      <w:marRight w:val="0"/>
      <w:marTop w:val="0"/>
      <w:marBottom w:val="0"/>
      <w:divBdr>
        <w:top w:val="none" w:sz="0" w:space="0" w:color="auto"/>
        <w:left w:val="none" w:sz="0" w:space="0" w:color="auto"/>
        <w:bottom w:val="none" w:sz="0" w:space="0" w:color="auto"/>
        <w:right w:val="none" w:sz="0" w:space="0" w:color="auto"/>
      </w:divBdr>
    </w:div>
    <w:div w:id="222833852">
      <w:marLeft w:val="0"/>
      <w:marRight w:val="0"/>
      <w:marTop w:val="0"/>
      <w:marBottom w:val="0"/>
      <w:divBdr>
        <w:top w:val="none" w:sz="0" w:space="0" w:color="auto"/>
        <w:left w:val="none" w:sz="0" w:space="0" w:color="auto"/>
        <w:bottom w:val="none" w:sz="0" w:space="0" w:color="auto"/>
        <w:right w:val="none" w:sz="0" w:space="0" w:color="auto"/>
      </w:divBdr>
    </w:div>
    <w:div w:id="222833853">
      <w:marLeft w:val="0"/>
      <w:marRight w:val="0"/>
      <w:marTop w:val="0"/>
      <w:marBottom w:val="0"/>
      <w:divBdr>
        <w:top w:val="none" w:sz="0" w:space="0" w:color="auto"/>
        <w:left w:val="none" w:sz="0" w:space="0" w:color="auto"/>
        <w:bottom w:val="none" w:sz="0" w:space="0" w:color="auto"/>
        <w:right w:val="none" w:sz="0" w:space="0" w:color="auto"/>
      </w:divBdr>
    </w:div>
    <w:div w:id="242955480">
      <w:bodyDiv w:val="1"/>
      <w:marLeft w:val="0"/>
      <w:marRight w:val="0"/>
      <w:marTop w:val="0"/>
      <w:marBottom w:val="0"/>
      <w:divBdr>
        <w:top w:val="none" w:sz="0" w:space="0" w:color="auto"/>
        <w:left w:val="none" w:sz="0" w:space="0" w:color="auto"/>
        <w:bottom w:val="none" w:sz="0" w:space="0" w:color="auto"/>
        <w:right w:val="none" w:sz="0" w:space="0" w:color="auto"/>
      </w:divBdr>
    </w:div>
    <w:div w:id="307516488">
      <w:bodyDiv w:val="1"/>
      <w:marLeft w:val="0"/>
      <w:marRight w:val="0"/>
      <w:marTop w:val="0"/>
      <w:marBottom w:val="0"/>
      <w:divBdr>
        <w:top w:val="none" w:sz="0" w:space="0" w:color="auto"/>
        <w:left w:val="none" w:sz="0" w:space="0" w:color="auto"/>
        <w:bottom w:val="none" w:sz="0" w:space="0" w:color="auto"/>
        <w:right w:val="none" w:sz="0" w:space="0" w:color="auto"/>
      </w:divBdr>
    </w:div>
    <w:div w:id="447628483">
      <w:bodyDiv w:val="1"/>
      <w:marLeft w:val="0"/>
      <w:marRight w:val="0"/>
      <w:marTop w:val="0"/>
      <w:marBottom w:val="0"/>
      <w:divBdr>
        <w:top w:val="none" w:sz="0" w:space="0" w:color="auto"/>
        <w:left w:val="none" w:sz="0" w:space="0" w:color="auto"/>
        <w:bottom w:val="none" w:sz="0" w:space="0" w:color="auto"/>
        <w:right w:val="none" w:sz="0" w:space="0" w:color="auto"/>
      </w:divBdr>
    </w:div>
    <w:div w:id="483787374">
      <w:bodyDiv w:val="1"/>
      <w:marLeft w:val="0"/>
      <w:marRight w:val="0"/>
      <w:marTop w:val="0"/>
      <w:marBottom w:val="0"/>
      <w:divBdr>
        <w:top w:val="none" w:sz="0" w:space="0" w:color="auto"/>
        <w:left w:val="none" w:sz="0" w:space="0" w:color="auto"/>
        <w:bottom w:val="none" w:sz="0" w:space="0" w:color="auto"/>
        <w:right w:val="none" w:sz="0" w:space="0" w:color="auto"/>
      </w:divBdr>
    </w:div>
    <w:div w:id="728844527">
      <w:bodyDiv w:val="1"/>
      <w:marLeft w:val="0"/>
      <w:marRight w:val="0"/>
      <w:marTop w:val="0"/>
      <w:marBottom w:val="0"/>
      <w:divBdr>
        <w:top w:val="none" w:sz="0" w:space="0" w:color="auto"/>
        <w:left w:val="none" w:sz="0" w:space="0" w:color="auto"/>
        <w:bottom w:val="none" w:sz="0" w:space="0" w:color="auto"/>
        <w:right w:val="none" w:sz="0" w:space="0" w:color="auto"/>
      </w:divBdr>
    </w:div>
    <w:div w:id="854003592">
      <w:bodyDiv w:val="1"/>
      <w:marLeft w:val="0"/>
      <w:marRight w:val="0"/>
      <w:marTop w:val="0"/>
      <w:marBottom w:val="0"/>
      <w:divBdr>
        <w:top w:val="none" w:sz="0" w:space="0" w:color="auto"/>
        <w:left w:val="none" w:sz="0" w:space="0" w:color="auto"/>
        <w:bottom w:val="none" w:sz="0" w:space="0" w:color="auto"/>
        <w:right w:val="none" w:sz="0" w:space="0" w:color="auto"/>
      </w:divBdr>
    </w:div>
    <w:div w:id="933630025">
      <w:bodyDiv w:val="1"/>
      <w:marLeft w:val="0"/>
      <w:marRight w:val="0"/>
      <w:marTop w:val="0"/>
      <w:marBottom w:val="0"/>
      <w:divBdr>
        <w:top w:val="none" w:sz="0" w:space="0" w:color="auto"/>
        <w:left w:val="none" w:sz="0" w:space="0" w:color="auto"/>
        <w:bottom w:val="none" w:sz="0" w:space="0" w:color="auto"/>
        <w:right w:val="none" w:sz="0" w:space="0" w:color="auto"/>
      </w:divBdr>
    </w:div>
    <w:div w:id="1109159553">
      <w:bodyDiv w:val="1"/>
      <w:marLeft w:val="0"/>
      <w:marRight w:val="0"/>
      <w:marTop w:val="0"/>
      <w:marBottom w:val="0"/>
      <w:divBdr>
        <w:top w:val="none" w:sz="0" w:space="0" w:color="auto"/>
        <w:left w:val="none" w:sz="0" w:space="0" w:color="auto"/>
        <w:bottom w:val="none" w:sz="0" w:space="0" w:color="auto"/>
        <w:right w:val="none" w:sz="0" w:space="0" w:color="auto"/>
      </w:divBdr>
    </w:div>
    <w:div w:id="1203248978">
      <w:bodyDiv w:val="1"/>
      <w:marLeft w:val="0"/>
      <w:marRight w:val="0"/>
      <w:marTop w:val="0"/>
      <w:marBottom w:val="0"/>
      <w:divBdr>
        <w:top w:val="none" w:sz="0" w:space="0" w:color="auto"/>
        <w:left w:val="none" w:sz="0" w:space="0" w:color="auto"/>
        <w:bottom w:val="none" w:sz="0" w:space="0" w:color="auto"/>
        <w:right w:val="none" w:sz="0" w:space="0" w:color="auto"/>
      </w:divBdr>
    </w:div>
    <w:div w:id="1230112713">
      <w:bodyDiv w:val="1"/>
      <w:marLeft w:val="0"/>
      <w:marRight w:val="0"/>
      <w:marTop w:val="0"/>
      <w:marBottom w:val="0"/>
      <w:divBdr>
        <w:top w:val="none" w:sz="0" w:space="0" w:color="auto"/>
        <w:left w:val="none" w:sz="0" w:space="0" w:color="auto"/>
        <w:bottom w:val="none" w:sz="0" w:space="0" w:color="auto"/>
        <w:right w:val="none" w:sz="0" w:space="0" w:color="auto"/>
      </w:divBdr>
    </w:div>
    <w:div w:id="1283264157">
      <w:bodyDiv w:val="1"/>
      <w:marLeft w:val="0"/>
      <w:marRight w:val="0"/>
      <w:marTop w:val="0"/>
      <w:marBottom w:val="0"/>
      <w:divBdr>
        <w:top w:val="none" w:sz="0" w:space="0" w:color="auto"/>
        <w:left w:val="none" w:sz="0" w:space="0" w:color="auto"/>
        <w:bottom w:val="none" w:sz="0" w:space="0" w:color="auto"/>
        <w:right w:val="none" w:sz="0" w:space="0" w:color="auto"/>
      </w:divBdr>
    </w:div>
    <w:div w:id="1593778881">
      <w:bodyDiv w:val="1"/>
      <w:marLeft w:val="0"/>
      <w:marRight w:val="0"/>
      <w:marTop w:val="0"/>
      <w:marBottom w:val="0"/>
      <w:divBdr>
        <w:top w:val="none" w:sz="0" w:space="0" w:color="auto"/>
        <w:left w:val="none" w:sz="0" w:space="0" w:color="auto"/>
        <w:bottom w:val="none" w:sz="0" w:space="0" w:color="auto"/>
        <w:right w:val="none" w:sz="0" w:space="0" w:color="auto"/>
      </w:divBdr>
    </w:div>
    <w:div w:id="1650593564">
      <w:bodyDiv w:val="1"/>
      <w:marLeft w:val="0"/>
      <w:marRight w:val="0"/>
      <w:marTop w:val="0"/>
      <w:marBottom w:val="0"/>
      <w:divBdr>
        <w:top w:val="none" w:sz="0" w:space="0" w:color="auto"/>
        <w:left w:val="none" w:sz="0" w:space="0" w:color="auto"/>
        <w:bottom w:val="none" w:sz="0" w:space="0" w:color="auto"/>
        <w:right w:val="none" w:sz="0" w:space="0" w:color="auto"/>
      </w:divBdr>
    </w:div>
    <w:div w:id="1732190531">
      <w:bodyDiv w:val="1"/>
      <w:marLeft w:val="0"/>
      <w:marRight w:val="0"/>
      <w:marTop w:val="0"/>
      <w:marBottom w:val="0"/>
      <w:divBdr>
        <w:top w:val="none" w:sz="0" w:space="0" w:color="auto"/>
        <w:left w:val="none" w:sz="0" w:space="0" w:color="auto"/>
        <w:bottom w:val="none" w:sz="0" w:space="0" w:color="auto"/>
        <w:right w:val="none" w:sz="0" w:space="0" w:color="auto"/>
      </w:divBdr>
    </w:div>
    <w:div w:id="2011062241">
      <w:bodyDiv w:val="1"/>
      <w:marLeft w:val="0"/>
      <w:marRight w:val="0"/>
      <w:marTop w:val="0"/>
      <w:marBottom w:val="0"/>
      <w:divBdr>
        <w:top w:val="none" w:sz="0" w:space="0" w:color="auto"/>
        <w:left w:val="none" w:sz="0" w:space="0" w:color="auto"/>
        <w:bottom w:val="none" w:sz="0" w:space="0" w:color="auto"/>
        <w:right w:val="none" w:sz="0" w:space="0" w:color="auto"/>
      </w:divBdr>
    </w:div>
    <w:div w:id="2011133941">
      <w:bodyDiv w:val="1"/>
      <w:marLeft w:val="0"/>
      <w:marRight w:val="0"/>
      <w:marTop w:val="0"/>
      <w:marBottom w:val="0"/>
      <w:divBdr>
        <w:top w:val="none" w:sz="0" w:space="0" w:color="auto"/>
        <w:left w:val="none" w:sz="0" w:space="0" w:color="auto"/>
        <w:bottom w:val="none" w:sz="0" w:space="0" w:color="auto"/>
        <w:right w:val="none" w:sz="0" w:space="0" w:color="auto"/>
      </w:divBdr>
      <w:divsChild>
        <w:div w:id="64032367">
          <w:marLeft w:val="0"/>
          <w:marRight w:val="0"/>
          <w:marTop w:val="0"/>
          <w:marBottom w:val="0"/>
          <w:divBdr>
            <w:top w:val="none" w:sz="0" w:space="0" w:color="auto"/>
            <w:left w:val="none" w:sz="0" w:space="0" w:color="auto"/>
            <w:bottom w:val="none" w:sz="0" w:space="0" w:color="auto"/>
            <w:right w:val="none" w:sz="0" w:space="0" w:color="auto"/>
          </w:divBdr>
        </w:div>
        <w:div w:id="897939720">
          <w:marLeft w:val="0"/>
          <w:marRight w:val="0"/>
          <w:marTop w:val="0"/>
          <w:marBottom w:val="0"/>
          <w:divBdr>
            <w:top w:val="none" w:sz="0" w:space="0" w:color="auto"/>
            <w:left w:val="none" w:sz="0" w:space="0" w:color="auto"/>
            <w:bottom w:val="none" w:sz="0" w:space="0" w:color="auto"/>
            <w:right w:val="none" w:sz="0" w:space="0" w:color="auto"/>
          </w:divBdr>
        </w:div>
        <w:div w:id="1554850440">
          <w:marLeft w:val="0"/>
          <w:marRight w:val="0"/>
          <w:marTop w:val="0"/>
          <w:marBottom w:val="0"/>
          <w:divBdr>
            <w:top w:val="none" w:sz="0" w:space="0" w:color="auto"/>
            <w:left w:val="none" w:sz="0" w:space="0" w:color="auto"/>
            <w:bottom w:val="none" w:sz="0" w:space="0" w:color="auto"/>
            <w:right w:val="none" w:sz="0" w:space="0" w:color="auto"/>
          </w:divBdr>
        </w:div>
        <w:div w:id="1249195104">
          <w:marLeft w:val="0"/>
          <w:marRight w:val="0"/>
          <w:marTop w:val="0"/>
          <w:marBottom w:val="0"/>
          <w:divBdr>
            <w:top w:val="none" w:sz="0" w:space="0" w:color="auto"/>
            <w:left w:val="none" w:sz="0" w:space="0" w:color="auto"/>
            <w:bottom w:val="none" w:sz="0" w:space="0" w:color="auto"/>
            <w:right w:val="none" w:sz="0" w:space="0" w:color="auto"/>
          </w:divBdr>
        </w:div>
        <w:div w:id="1893223551">
          <w:marLeft w:val="0"/>
          <w:marRight w:val="0"/>
          <w:marTop w:val="0"/>
          <w:marBottom w:val="0"/>
          <w:divBdr>
            <w:top w:val="none" w:sz="0" w:space="0" w:color="auto"/>
            <w:left w:val="none" w:sz="0" w:space="0" w:color="auto"/>
            <w:bottom w:val="none" w:sz="0" w:space="0" w:color="auto"/>
            <w:right w:val="none" w:sz="0" w:space="0" w:color="auto"/>
          </w:divBdr>
        </w:div>
        <w:div w:id="955910587">
          <w:marLeft w:val="0"/>
          <w:marRight w:val="0"/>
          <w:marTop w:val="0"/>
          <w:marBottom w:val="0"/>
          <w:divBdr>
            <w:top w:val="none" w:sz="0" w:space="0" w:color="auto"/>
            <w:left w:val="none" w:sz="0" w:space="0" w:color="auto"/>
            <w:bottom w:val="none" w:sz="0" w:space="0" w:color="auto"/>
            <w:right w:val="none" w:sz="0" w:space="0" w:color="auto"/>
          </w:divBdr>
        </w:div>
        <w:div w:id="1396970452">
          <w:marLeft w:val="0"/>
          <w:marRight w:val="0"/>
          <w:marTop w:val="0"/>
          <w:marBottom w:val="0"/>
          <w:divBdr>
            <w:top w:val="none" w:sz="0" w:space="0" w:color="auto"/>
            <w:left w:val="none" w:sz="0" w:space="0" w:color="auto"/>
            <w:bottom w:val="none" w:sz="0" w:space="0" w:color="auto"/>
            <w:right w:val="none" w:sz="0" w:space="0" w:color="auto"/>
          </w:divBdr>
        </w:div>
        <w:div w:id="1092092129">
          <w:marLeft w:val="0"/>
          <w:marRight w:val="0"/>
          <w:marTop w:val="0"/>
          <w:marBottom w:val="0"/>
          <w:divBdr>
            <w:top w:val="none" w:sz="0" w:space="0" w:color="auto"/>
            <w:left w:val="none" w:sz="0" w:space="0" w:color="auto"/>
            <w:bottom w:val="none" w:sz="0" w:space="0" w:color="auto"/>
            <w:right w:val="none" w:sz="0" w:space="0" w:color="auto"/>
          </w:divBdr>
        </w:div>
        <w:div w:id="1385836092">
          <w:marLeft w:val="0"/>
          <w:marRight w:val="0"/>
          <w:marTop w:val="0"/>
          <w:marBottom w:val="0"/>
          <w:divBdr>
            <w:top w:val="none" w:sz="0" w:space="0" w:color="auto"/>
            <w:left w:val="none" w:sz="0" w:space="0" w:color="auto"/>
            <w:bottom w:val="none" w:sz="0" w:space="0" w:color="auto"/>
            <w:right w:val="none" w:sz="0" w:space="0" w:color="auto"/>
          </w:divBdr>
        </w:div>
        <w:div w:id="1525751870">
          <w:marLeft w:val="0"/>
          <w:marRight w:val="0"/>
          <w:marTop w:val="0"/>
          <w:marBottom w:val="0"/>
          <w:divBdr>
            <w:top w:val="none" w:sz="0" w:space="0" w:color="auto"/>
            <w:left w:val="none" w:sz="0" w:space="0" w:color="auto"/>
            <w:bottom w:val="none" w:sz="0" w:space="0" w:color="auto"/>
            <w:right w:val="none" w:sz="0" w:space="0" w:color="auto"/>
          </w:divBdr>
        </w:div>
        <w:div w:id="1850366341">
          <w:marLeft w:val="0"/>
          <w:marRight w:val="0"/>
          <w:marTop w:val="0"/>
          <w:marBottom w:val="0"/>
          <w:divBdr>
            <w:top w:val="none" w:sz="0" w:space="0" w:color="auto"/>
            <w:left w:val="none" w:sz="0" w:space="0" w:color="auto"/>
            <w:bottom w:val="none" w:sz="0" w:space="0" w:color="auto"/>
            <w:right w:val="none" w:sz="0" w:space="0" w:color="auto"/>
          </w:divBdr>
        </w:div>
      </w:divsChild>
    </w:div>
    <w:div w:id="20492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C047E-C5F5-44C7-8A76-2D39764A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1634</Words>
  <Characters>11276</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12885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Satellite</dc:creator>
  <cp:lastModifiedBy>pedit</cp:lastModifiedBy>
  <cp:revision>4</cp:revision>
  <cp:lastPrinted>2016-01-22T10:01:00Z</cp:lastPrinted>
  <dcterms:created xsi:type="dcterms:W3CDTF">2016-01-22T09:58:00Z</dcterms:created>
  <dcterms:modified xsi:type="dcterms:W3CDTF">2016-01-22T10:03:00Z</dcterms:modified>
</cp:coreProperties>
</file>